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68D" w:rsidRDefault="00A0368D"/>
    <w:p w:rsidR="00A0368D" w:rsidRDefault="00A0368D"/>
    <w:p w:rsidR="00A0368D" w:rsidRPr="00922A09" w:rsidRDefault="00A0368D">
      <w:pPr>
        <w:spacing w:before="960"/>
        <w:jc w:val="center"/>
        <w:rPr>
          <w:b/>
          <w:bCs/>
          <w:sz w:val="32"/>
          <w:szCs w:val="32"/>
        </w:rPr>
      </w:pPr>
      <w:r w:rsidRPr="00922A09">
        <w:rPr>
          <w:b/>
          <w:bCs/>
          <w:sz w:val="32"/>
          <w:szCs w:val="32"/>
        </w:rPr>
        <w:t>ОТЧЕТ ЭМИТЕНТА ЭМИССИОННЫХ ЦЕННЫХ БУМАГ</w:t>
      </w:r>
    </w:p>
    <w:p w:rsidR="00A0368D" w:rsidRPr="00922A09" w:rsidRDefault="00A0368D">
      <w:pPr>
        <w:spacing w:before="600"/>
        <w:jc w:val="center"/>
        <w:rPr>
          <w:b/>
          <w:bCs/>
          <w:i/>
          <w:iCs/>
          <w:sz w:val="32"/>
          <w:szCs w:val="32"/>
        </w:rPr>
      </w:pPr>
      <w:r w:rsidRPr="00922A09">
        <w:rPr>
          <w:b/>
          <w:bCs/>
          <w:i/>
          <w:iCs/>
          <w:sz w:val="32"/>
          <w:szCs w:val="32"/>
        </w:rPr>
        <w:t>Публичное акционерное общест</w:t>
      </w:r>
      <w:r w:rsidR="004767B1" w:rsidRPr="00922A09">
        <w:rPr>
          <w:b/>
          <w:bCs/>
          <w:i/>
          <w:iCs/>
          <w:sz w:val="32"/>
          <w:szCs w:val="32"/>
        </w:rPr>
        <w:t>во энергетики и электрификации</w:t>
      </w:r>
      <w:r w:rsidRPr="00922A09">
        <w:rPr>
          <w:b/>
          <w:bCs/>
          <w:i/>
          <w:iCs/>
          <w:sz w:val="32"/>
          <w:szCs w:val="32"/>
        </w:rPr>
        <w:t xml:space="preserve"> </w:t>
      </w:r>
      <w:r w:rsidR="00DF7740" w:rsidRPr="00922A09">
        <w:rPr>
          <w:b/>
          <w:bCs/>
          <w:i/>
          <w:iCs/>
          <w:sz w:val="32"/>
          <w:szCs w:val="32"/>
        </w:rPr>
        <w:t>«Самараэнерго</w:t>
      </w:r>
      <w:r w:rsidR="0096431B" w:rsidRPr="00922A09">
        <w:rPr>
          <w:b/>
          <w:bCs/>
          <w:i/>
          <w:iCs/>
          <w:sz w:val="32"/>
          <w:szCs w:val="32"/>
        </w:rPr>
        <w:t>»</w:t>
      </w:r>
    </w:p>
    <w:p w:rsidR="0043053A" w:rsidRPr="00922A09" w:rsidRDefault="0043053A">
      <w:pPr>
        <w:spacing w:before="360"/>
        <w:jc w:val="center"/>
        <w:rPr>
          <w:b/>
          <w:bCs/>
          <w:i/>
          <w:iCs/>
          <w:sz w:val="28"/>
          <w:szCs w:val="28"/>
        </w:rPr>
      </w:pPr>
      <w:r w:rsidRPr="00922A09">
        <w:rPr>
          <w:b/>
          <w:bCs/>
          <w:i/>
          <w:iCs/>
          <w:sz w:val="28"/>
          <w:szCs w:val="28"/>
        </w:rPr>
        <w:t>Код эмитента: 00127-A</w:t>
      </w:r>
    </w:p>
    <w:p w:rsidR="00A0368D" w:rsidRPr="00922A09" w:rsidRDefault="00922A09">
      <w:pPr>
        <w:spacing w:before="360"/>
        <w:jc w:val="center"/>
        <w:rPr>
          <w:b/>
          <w:bCs/>
          <w:sz w:val="32"/>
          <w:szCs w:val="32"/>
        </w:rPr>
      </w:pPr>
      <w:r w:rsidRPr="00922A09">
        <w:rPr>
          <w:b/>
          <w:bCs/>
          <w:sz w:val="32"/>
          <w:szCs w:val="32"/>
        </w:rPr>
        <w:t>за 12 месяцев 2023</w:t>
      </w:r>
      <w:r w:rsidR="00A0368D" w:rsidRPr="00922A09">
        <w:rPr>
          <w:b/>
          <w:bCs/>
          <w:sz w:val="32"/>
          <w:szCs w:val="32"/>
        </w:rPr>
        <w:t xml:space="preserve"> г.</w:t>
      </w:r>
    </w:p>
    <w:p w:rsidR="00A0368D" w:rsidRPr="00922A09" w:rsidRDefault="00A0368D">
      <w:pPr>
        <w:spacing w:before="600" w:after="360"/>
        <w:jc w:val="center"/>
        <w:rPr>
          <w:b/>
          <w:bCs/>
          <w:sz w:val="24"/>
          <w:szCs w:val="24"/>
        </w:rPr>
      </w:pPr>
      <w:r w:rsidRPr="00922A09">
        <w:rPr>
          <w:b/>
          <w:bCs/>
          <w:sz w:val="24"/>
          <w:szCs w:val="24"/>
        </w:rPr>
        <w:t>Информация, содержащаяся в настоящем отчете эмитента, подлежит раскрытию в соответствии с законодательством Российской Федерации о ценных бумагах</w:t>
      </w:r>
    </w:p>
    <w:p w:rsidR="00A0368D" w:rsidRPr="00922A09" w:rsidRDefault="00A0368D"/>
    <w:tbl>
      <w:tblPr>
        <w:tblW w:w="0" w:type="auto"/>
        <w:tblLayout w:type="fixed"/>
        <w:tblCellMar>
          <w:left w:w="72" w:type="dxa"/>
          <w:right w:w="72" w:type="dxa"/>
        </w:tblCellMar>
        <w:tblLook w:val="0000" w:firstRow="0" w:lastRow="0" w:firstColumn="0" w:lastColumn="0" w:noHBand="0" w:noVBand="0"/>
      </w:tblPr>
      <w:tblGrid>
        <w:gridCol w:w="1892"/>
        <w:gridCol w:w="7360"/>
      </w:tblGrid>
      <w:tr w:rsidR="00A0368D" w:rsidRPr="00922A09">
        <w:tblPrEx>
          <w:tblCellMar>
            <w:top w:w="0" w:type="dxa"/>
            <w:bottom w:w="0" w:type="dxa"/>
          </w:tblCellMar>
        </w:tblPrEx>
        <w:tc>
          <w:tcPr>
            <w:tcW w:w="1892" w:type="dxa"/>
            <w:tcBorders>
              <w:top w:val="single" w:sz="6" w:space="0" w:color="auto"/>
              <w:left w:val="single" w:sz="6" w:space="0" w:color="auto"/>
              <w:bottom w:val="nil"/>
              <w:right w:val="nil"/>
            </w:tcBorders>
          </w:tcPr>
          <w:p w:rsidR="00A0368D" w:rsidRPr="00922A09" w:rsidRDefault="00A0368D">
            <w:r w:rsidRPr="00922A09">
              <w:t>Адрес эмитента</w:t>
            </w:r>
          </w:p>
        </w:tc>
        <w:tc>
          <w:tcPr>
            <w:tcW w:w="7360" w:type="dxa"/>
            <w:tcBorders>
              <w:top w:val="single" w:sz="6" w:space="0" w:color="auto"/>
              <w:left w:val="nil"/>
              <w:bottom w:val="nil"/>
              <w:right w:val="single" w:sz="6" w:space="0" w:color="auto"/>
            </w:tcBorders>
          </w:tcPr>
          <w:p w:rsidR="00A0368D" w:rsidRPr="00922A09" w:rsidRDefault="00790511">
            <w:pPr>
              <w:rPr>
                <w:b/>
                <w:bCs/>
              </w:rPr>
            </w:pPr>
            <w:r w:rsidRPr="00922A09">
              <w:rPr>
                <w:b/>
                <w:bCs/>
              </w:rPr>
              <w:t>443079, Россия, область Самарская, город Самара, проезд Георгия Митирева, 9</w:t>
            </w:r>
          </w:p>
        </w:tc>
      </w:tr>
      <w:tr w:rsidR="00A0368D" w:rsidRPr="00922A09">
        <w:tblPrEx>
          <w:tblCellMar>
            <w:top w:w="0" w:type="dxa"/>
            <w:bottom w:w="0" w:type="dxa"/>
          </w:tblCellMar>
        </w:tblPrEx>
        <w:tc>
          <w:tcPr>
            <w:tcW w:w="1892" w:type="dxa"/>
            <w:tcBorders>
              <w:top w:val="nil"/>
              <w:left w:val="single" w:sz="6" w:space="0" w:color="auto"/>
              <w:bottom w:val="single" w:sz="6" w:space="0" w:color="auto"/>
              <w:right w:val="nil"/>
            </w:tcBorders>
          </w:tcPr>
          <w:p w:rsidR="00A0368D" w:rsidRPr="00922A09" w:rsidRDefault="00A0368D">
            <w:r w:rsidRPr="00922A09">
              <w:t>Контактное лицо эмитента</w:t>
            </w:r>
          </w:p>
        </w:tc>
        <w:tc>
          <w:tcPr>
            <w:tcW w:w="7360" w:type="dxa"/>
            <w:tcBorders>
              <w:top w:val="nil"/>
              <w:left w:val="nil"/>
              <w:bottom w:val="single" w:sz="6" w:space="0" w:color="auto"/>
              <w:right w:val="single" w:sz="6" w:space="0" w:color="auto"/>
            </w:tcBorders>
          </w:tcPr>
          <w:p w:rsidR="00A0368D" w:rsidRPr="00922A09" w:rsidRDefault="0043053A">
            <w:r w:rsidRPr="00922A09">
              <w:t>Никифоров Сергей Михайлович, заместитель начальника правового управления</w:t>
            </w:r>
          </w:p>
          <w:p w:rsidR="00A0368D" w:rsidRPr="00922A09" w:rsidRDefault="00A0368D">
            <w:r w:rsidRPr="00922A09">
              <w:t>Телефон:</w:t>
            </w:r>
            <w:r w:rsidR="0043053A" w:rsidRPr="00922A09">
              <w:rPr>
                <w:b/>
                <w:bCs/>
              </w:rPr>
              <w:t xml:space="preserve"> (846) 340-39-52</w:t>
            </w:r>
          </w:p>
          <w:p w:rsidR="00A0368D" w:rsidRPr="00922A09" w:rsidRDefault="00A0368D">
            <w:pPr>
              <w:rPr>
                <w:b/>
                <w:bCs/>
              </w:rPr>
            </w:pPr>
            <w:r w:rsidRPr="00922A09">
              <w:t>Адрес электронной почты:</w:t>
            </w:r>
            <w:r w:rsidR="0043053A" w:rsidRPr="00922A09">
              <w:rPr>
                <w:b/>
                <w:bCs/>
              </w:rPr>
              <w:t xml:space="preserve"> nikiforov-sm@samaraenergo.ru</w:t>
            </w:r>
          </w:p>
        </w:tc>
        <w:tc>
          <w:tcPr>
            <w:gridSpan w:val="0"/>
          </w:tcPr>
          <w:p w:rsidR="00A0368D" w:rsidRPr="00922A09" w:rsidRDefault="00A0368D"/>
        </w:tc>
      </w:tr>
    </w:tbl>
    <w:p w:rsidR="00A0368D" w:rsidRPr="00922A09" w:rsidRDefault="00A0368D"/>
    <w:tbl>
      <w:tblPr>
        <w:tblW w:w="0" w:type="auto"/>
        <w:tblLayout w:type="fixed"/>
        <w:tblCellMar>
          <w:left w:w="72" w:type="dxa"/>
          <w:right w:w="72" w:type="dxa"/>
        </w:tblCellMar>
        <w:tblLook w:val="0000" w:firstRow="0" w:lastRow="0" w:firstColumn="0" w:lastColumn="0" w:noHBand="0" w:noVBand="0"/>
      </w:tblPr>
      <w:tblGrid>
        <w:gridCol w:w="1892"/>
        <w:gridCol w:w="7360"/>
      </w:tblGrid>
      <w:tr w:rsidR="00A0368D" w:rsidRPr="00922A09">
        <w:tblPrEx>
          <w:tblCellMar>
            <w:top w:w="0" w:type="dxa"/>
            <w:bottom w:w="0" w:type="dxa"/>
          </w:tblCellMar>
        </w:tblPrEx>
        <w:tc>
          <w:tcPr>
            <w:tcW w:w="1892" w:type="dxa"/>
            <w:tcBorders>
              <w:top w:val="single" w:sz="6" w:space="0" w:color="auto"/>
              <w:left w:val="single" w:sz="6" w:space="0" w:color="auto"/>
              <w:bottom w:val="single" w:sz="6" w:space="0" w:color="auto"/>
              <w:right w:val="nil"/>
            </w:tcBorders>
          </w:tcPr>
          <w:p w:rsidR="00A0368D" w:rsidRPr="00922A09" w:rsidRDefault="00A0368D">
            <w:r w:rsidRPr="00922A09">
              <w:t>Адрес страницы в сети Интернет</w:t>
            </w:r>
          </w:p>
        </w:tc>
        <w:tc>
          <w:tcPr>
            <w:tcW w:w="7360" w:type="dxa"/>
            <w:tcBorders>
              <w:top w:val="single" w:sz="6" w:space="0" w:color="auto"/>
              <w:left w:val="nil"/>
              <w:bottom w:val="single" w:sz="6" w:space="0" w:color="auto"/>
              <w:right w:val="single" w:sz="6" w:space="0" w:color="auto"/>
            </w:tcBorders>
          </w:tcPr>
          <w:p w:rsidR="00A0368D" w:rsidRPr="00922A09" w:rsidRDefault="0043053A">
            <w:pPr>
              <w:rPr>
                <w:b/>
                <w:bCs/>
                <w:lang w:val="en-US"/>
              </w:rPr>
            </w:pPr>
            <w:r w:rsidRPr="00922A09">
              <w:rPr>
                <w:b/>
                <w:bCs/>
                <w:lang w:val="en-US"/>
              </w:rPr>
              <w:t>disclosure.1prime.ru/Portal/Default.aspx?emId=6315222985  http://samaraenergo.ru/stockholder/quarterly_report/#</w:t>
            </w:r>
          </w:p>
        </w:tc>
      </w:tr>
    </w:tbl>
    <w:p w:rsidR="00A0368D" w:rsidRPr="00922A09" w:rsidRDefault="00A0368D">
      <w:pPr>
        <w:rPr>
          <w:lang w:val="en-US"/>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A0368D" w:rsidRPr="00922A09">
        <w:tblPrEx>
          <w:tblCellMar>
            <w:top w:w="0" w:type="dxa"/>
            <w:bottom w:w="0" w:type="dxa"/>
          </w:tblCellMar>
        </w:tblPrEx>
        <w:tc>
          <w:tcPr>
            <w:tcW w:w="5572" w:type="dxa"/>
            <w:tcBorders>
              <w:top w:val="single" w:sz="6" w:space="0" w:color="auto"/>
              <w:left w:val="single" w:sz="6" w:space="0" w:color="auto"/>
              <w:bottom w:val="single" w:sz="6" w:space="0" w:color="auto"/>
              <w:right w:val="nil"/>
            </w:tcBorders>
          </w:tcPr>
          <w:p w:rsidR="00A0368D" w:rsidRPr="00922A09" w:rsidRDefault="00A0368D">
            <w:pPr>
              <w:spacing w:before="120"/>
              <w:rPr>
                <w:lang w:val="en-US"/>
              </w:rPr>
            </w:pPr>
          </w:p>
          <w:p w:rsidR="00A0368D" w:rsidRPr="00922A09" w:rsidRDefault="00823A78">
            <w:pPr>
              <w:spacing w:before="200"/>
            </w:pPr>
            <w:r w:rsidRPr="00922A09">
              <w:t xml:space="preserve">Генеральный </w:t>
            </w:r>
            <w:r w:rsidR="00A0368D" w:rsidRPr="00922A09">
              <w:t>директор</w:t>
            </w:r>
          </w:p>
          <w:p w:rsidR="00A0368D" w:rsidRPr="00922A09" w:rsidRDefault="00A0368D">
            <w:r w:rsidRPr="00922A09">
              <w:t>Дата:</w:t>
            </w:r>
            <w:r w:rsidR="00922A09" w:rsidRPr="00922A09">
              <w:t xml:space="preserve"> 27.05.2024</w:t>
            </w:r>
          </w:p>
        </w:tc>
        <w:tc>
          <w:tcPr>
            <w:tcW w:w="3680" w:type="dxa"/>
            <w:tcBorders>
              <w:top w:val="single" w:sz="6" w:space="0" w:color="auto"/>
              <w:left w:val="nil"/>
              <w:bottom w:val="single" w:sz="6" w:space="0" w:color="auto"/>
              <w:right w:val="single" w:sz="6" w:space="0" w:color="auto"/>
            </w:tcBorders>
          </w:tcPr>
          <w:p w:rsidR="00A0368D" w:rsidRPr="00922A09" w:rsidRDefault="00A0368D"/>
          <w:p w:rsidR="00A0368D" w:rsidRPr="00922A09" w:rsidRDefault="0043053A">
            <w:pPr>
              <w:spacing w:before="200" w:after="200"/>
            </w:pPr>
            <w:r w:rsidRPr="00922A09">
              <w:br/>
              <w:t>____________ О.А. Дербенев</w:t>
            </w:r>
            <w:r w:rsidR="00A0368D" w:rsidRPr="00922A09">
              <w:br/>
              <w:t xml:space="preserve">    подпись</w:t>
            </w:r>
          </w:p>
        </w:tc>
      </w:tr>
    </w:tbl>
    <w:p w:rsidR="00A0368D" w:rsidRPr="00922A09" w:rsidRDefault="00A0368D"/>
    <w:p w:rsidR="00A0368D" w:rsidRPr="00922A09" w:rsidRDefault="00A0368D"/>
    <w:p w:rsidR="00A0368D" w:rsidRPr="00341006" w:rsidRDefault="00A0368D">
      <w:pPr>
        <w:pStyle w:val="1"/>
      </w:pPr>
      <w:r w:rsidRPr="00C456AD">
        <w:rPr>
          <w:highlight w:val="yellow"/>
        </w:rPr>
        <w:br w:type="page"/>
      </w:r>
      <w:r w:rsidRPr="00341006">
        <w:lastRenderedPageBreak/>
        <w:t>Оглавление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231"/>
        <w:gridCol w:w="480"/>
      </w:tblGrid>
      <w:tr w:rsidR="00BD3AEF" w:rsidRPr="00341006" w:rsidTr="00672EAB">
        <w:tc>
          <w:tcPr>
            <w:tcW w:w="8756" w:type="dxa"/>
            <w:gridSpan w:val="2"/>
          </w:tcPr>
          <w:p w:rsidR="00BD3AEF" w:rsidRPr="00341006" w:rsidRDefault="00BD3AEF" w:rsidP="008B234D">
            <w:r w:rsidRPr="00341006">
              <w:rPr>
                <w:sz w:val="24"/>
                <w:szCs w:val="24"/>
              </w:rPr>
              <w:t>Раздел 1. Управленческий отчет эмитента</w:t>
            </w:r>
          </w:p>
        </w:tc>
        <w:tc>
          <w:tcPr>
            <w:tcW w:w="531" w:type="dxa"/>
          </w:tcPr>
          <w:p w:rsidR="00BD3AEF" w:rsidRPr="00341006" w:rsidRDefault="00BD3AEF" w:rsidP="00BD3AEF">
            <w:pPr>
              <w:jc w:val="right"/>
              <w:rPr>
                <w:u w:val="single"/>
              </w:rPr>
            </w:pPr>
            <w:r w:rsidRPr="00341006">
              <w:rPr>
                <w:u w:val="single"/>
              </w:rPr>
              <w:t>5</w:t>
            </w:r>
          </w:p>
        </w:tc>
      </w:tr>
      <w:tr w:rsidR="00BD3AEF" w:rsidRPr="00341006" w:rsidTr="00672EAB">
        <w:tc>
          <w:tcPr>
            <w:tcW w:w="576" w:type="dxa"/>
          </w:tcPr>
          <w:p w:rsidR="00BD3AEF" w:rsidRPr="00341006" w:rsidRDefault="00BD3AEF" w:rsidP="008B234D">
            <w:r w:rsidRPr="00341006">
              <w:t>1.1.</w:t>
            </w:r>
          </w:p>
        </w:tc>
        <w:tc>
          <w:tcPr>
            <w:tcW w:w="8180" w:type="dxa"/>
          </w:tcPr>
          <w:p w:rsidR="00BD3AEF" w:rsidRPr="00341006" w:rsidRDefault="00BD3AEF" w:rsidP="008B234D">
            <w:r w:rsidRPr="00341006">
              <w:rPr>
                <w:sz w:val="24"/>
                <w:szCs w:val="24"/>
              </w:rPr>
              <w:t>Общие сведения об эмитенте и его деятельности</w:t>
            </w:r>
            <w:r w:rsidR="006A3A42" w:rsidRPr="00341006">
              <w:rPr>
                <w:sz w:val="24"/>
                <w:szCs w:val="24"/>
              </w:rPr>
              <w:t>…………………………….….</w:t>
            </w:r>
          </w:p>
        </w:tc>
        <w:tc>
          <w:tcPr>
            <w:tcW w:w="531" w:type="dxa"/>
          </w:tcPr>
          <w:p w:rsidR="00BD3AEF" w:rsidRPr="00341006" w:rsidRDefault="00BD3AEF" w:rsidP="00BD3AEF">
            <w:pPr>
              <w:jc w:val="right"/>
              <w:rPr>
                <w:u w:val="single"/>
              </w:rPr>
            </w:pPr>
            <w:r w:rsidRPr="00341006">
              <w:rPr>
                <w:u w:val="single"/>
              </w:rPr>
              <w:t>5</w:t>
            </w:r>
          </w:p>
        </w:tc>
      </w:tr>
      <w:tr w:rsidR="00BD3AEF" w:rsidRPr="00341006" w:rsidTr="00672EAB">
        <w:tc>
          <w:tcPr>
            <w:tcW w:w="576" w:type="dxa"/>
          </w:tcPr>
          <w:p w:rsidR="00BD3AEF" w:rsidRPr="00341006" w:rsidRDefault="00BD3AEF" w:rsidP="008B234D">
            <w:r w:rsidRPr="00341006">
              <w:t>1.2.</w:t>
            </w:r>
          </w:p>
        </w:tc>
        <w:tc>
          <w:tcPr>
            <w:tcW w:w="8180" w:type="dxa"/>
          </w:tcPr>
          <w:p w:rsidR="00BD3AEF" w:rsidRPr="00341006" w:rsidRDefault="00BD3AEF" w:rsidP="008B234D">
            <w:r w:rsidRPr="00341006">
              <w:rPr>
                <w:sz w:val="24"/>
                <w:szCs w:val="24"/>
              </w:rPr>
              <w:t>Сведения о положении эмитента в отрасли</w:t>
            </w:r>
            <w:r w:rsidR="006A3A42" w:rsidRPr="00341006">
              <w:rPr>
                <w:sz w:val="24"/>
                <w:szCs w:val="24"/>
              </w:rPr>
              <w:t>………………………………….…...</w:t>
            </w:r>
          </w:p>
        </w:tc>
        <w:tc>
          <w:tcPr>
            <w:tcW w:w="531" w:type="dxa"/>
          </w:tcPr>
          <w:p w:rsidR="00BD3AEF" w:rsidRPr="00341006" w:rsidRDefault="00752721" w:rsidP="00BD3AEF">
            <w:pPr>
              <w:jc w:val="right"/>
              <w:rPr>
                <w:u w:val="single"/>
              </w:rPr>
            </w:pPr>
            <w:r w:rsidRPr="00341006">
              <w:rPr>
                <w:u w:val="single"/>
              </w:rPr>
              <w:t>7</w:t>
            </w:r>
          </w:p>
        </w:tc>
      </w:tr>
      <w:tr w:rsidR="00BD3AEF" w:rsidRPr="00341006" w:rsidTr="00672EAB">
        <w:tc>
          <w:tcPr>
            <w:tcW w:w="576" w:type="dxa"/>
          </w:tcPr>
          <w:p w:rsidR="00BD3AEF" w:rsidRPr="00341006" w:rsidRDefault="00BD3AEF" w:rsidP="008B234D">
            <w:r w:rsidRPr="00341006">
              <w:t>1.3.</w:t>
            </w:r>
          </w:p>
        </w:tc>
        <w:tc>
          <w:tcPr>
            <w:tcW w:w="8180" w:type="dxa"/>
          </w:tcPr>
          <w:p w:rsidR="00BD3AEF" w:rsidRPr="00341006" w:rsidRDefault="00BD3AEF" w:rsidP="008B234D">
            <w:r w:rsidRPr="00341006">
              <w:rPr>
                <w:sz w:val="24"/>
                <w:szCs w:val="24"/>
              </w:rPr>
              <w:t>Основные операционные показатели, характеризующие деятельность эмитента</w:t>
            </w:r>
            <w:r w:rsidR="006A3A42" w:rsidRPr="00341006">
              <w:rPr>
                <w:sz w:val="24"/>
                <w:szCs w:val="24"/>
              </w:rPr>
              <w:t>……………………………………………………………………………..</w:t>
            </w:r>
          </w:p>
        </w:tc>
        <w:tc>
          <w:tcPr>
            <w:tcW w:w="531" w:type="dxa"/>
          </w:tcPr>
          <w:p w:rsidR="00BD3AEF" w:rsidRPr="00341006" w:rsidRDefault="00BD3AEF" w:rsidP="00BD3AEF">
            <w:pPr>
              <w:jc w:val="right"/>
              <w:rPr>
                <w:u w:val="single"/>
              </w:rPr>
            </w:pPr>
          </w:p>
          <w:p w:rsidR="00BD3AEF" w:rsidRPr="00341006" w:rsidRDefault="00BD3AEF" w:rsidP="00BD3AEF">
            <w:pPr>
              <w:jc w:val="right"/>
              <w:rPr>
                <w:u w:val="single"/>
              </w:rPr>
            </w:pPr>
            <w:r w:rsidRPr="00341006">
              <w:rPr>
                <w:u w:val="single"/>
              </w:rPr>
              <w:t>9</w:t>
            </w:r>
          </w:p>
        </w:tc>
      </w:tr>
      <w:tr w:rsidR="00BD3AEF" w:rsidRPr="00341006" w:rsidTr="00672EAB">
        <w:tc>
          <w:tcPr>
            <w:tcW w:w="576" w:type="dxa"/>
          </w:tcPr>
          <w:p w:rsidR="00BD3AEF" w:rsidRPr="00341006" w:rsidRDefault="00BD3AEF" w:rsidP="008B234D">
            <w:r w:rsidRPr="00341006">
              <w:t>1.4.</w:t>
            </w:r>
          </w:p>
        </w:tc>
        <w:tc>
          <w:tcPr>
            <w:tcW w:w="8180" w:type="dxa"/>
          </w:tcPr>
          <w:p w:rsidR="00BD3AEF" w:rsidRPr="00341006" w:rsidRDefault="00BD3AEF" w:rsidP="008B234D">
            <w:r w:rsidRPr="00341006">
              <w:rPr>
                <w:sz w:val="24"/>
                <w:szCs w:val="24"/>
              </w:rPr>
              <w:t>Основные финансовые показатели эмитента</w:t>
            </w:r>
            <w:r w:rsidR="006A3A42" w:rsidRPr="00341006">
              <w:rPr>
                <w:sz w:val="24"/>
                <w:szCs w:val="24"/>
              </w:rPr>
              <w:t>…………………………………….</w:t>
            </w:r>
          </w:p>
        </w:tc>
        <w:tc>
          <w:tcPr>
            <w:tcW w:w="531" w:type="dxa"/>
          </w:tcPr>
          <w:p w:rsidR="00BD3AEF" w:rsidRPr="00341006" w:rsidRDefault="00752721" w:rsidP="00BD3AEF">
            <w:pPr>
              <w:jc w:val="right"/>
              <w:rPr>
                <w:u w:val="single"/>
              </w:rPr>
            </w:pPr>
            <w:r w:rsidRPr="00341006">
              <w:rPr>
                <w:u w:val="single"/>
              </w:rPr>
              <w:t>9</w:t>
            </w:r>
          </w:p>
        </w:tc>
      </w:tr>
      <w:tr w:rsidR="00BD3AEF" w:rsidRPr="00341006" w:rsidTr="00672EAB">
        <w:tc>
          <w:tcPr>
            <w:tcW w:w="576" w:type="dxa"/>
          </w:tcPr>
          <w:p w:rsidR="00BD3AEF" w:rsidRPr="00341006" w:rsidRDefault="00BD3AEF" w:rsidP="008B234D">
            <w:r w:rsidRPr="00341006">
              <w:t>1.5.</w:t>
            </w:r>
          </w:p>
        </w:tc>
        <w:tc>
          <w:tcPr>
            <w:tcW w:w="8180" w:type="dxa"/>
          </w:tcPr>
          <w:p w:rsidR="00BD3AEF" w:rsidRPr="00341006" w:rsidRDefault="00BD3AEF" w:rsidP="008B234D">
            <w:r w:rsidRPr="00341006">
              <w:rPr>
                <w:sz w:val="24"/>
                <w:szCs w:val="24"/>
              </w:rPr>
              <w:t>Сведения об основных поставщиках, имеющих для эмитента существенное значение</w:t>
            </w:r>
            <w:r w:rsidR="006A3A42" w:rsidRPr="00341006">
              <w:rPr>
                <w:sz w:val="24"/>
                <w:szCs w:val="24"/>
              </w:rPr>
              <w:t>……………………………………………………………………………..</w:t>
            </w:r>
          </w:p>
        </w:tc>
        <w:tc>
          <w:tcPr>
            <w:tcW w:w="531" w:type="dxa"/>
          </w:tcPr>
          <w:p w:rsidR="00BD3AEF" w:rsidRPr="00341006" w:rsidRDefault="00BD3AEF" w:rsidP="00BD3AEF">
            <w:pPr>
              <w:jc w:val="right"/>
              <w:rPr>
                <w:u w:val="single"/>
              </w:rPr>
            </w:pPr>
          </w:p>
          <w:p w:rsidR="00BD3AEF" w:rsidRPr="00341006" w:rsidRDefault="00752721" w:rsidP="00BD3AEF">
            <w:pPr>
              <w:jc w:val="right"/>
              <w:rPr>
                <w:u w:val="single"/>
              </w:rPr>
            </w:pPr>
            <w:r w:rsidRPr="00341006">
              <w:rPr>
                <w:u w:val="single"/>
              </w:rPr>
              <w:t>10</w:t>
            </w:r>
          </w:p>
        </w:tc>
      </w:tr>
      <w:tr w:rsidR="00BD3AEF" w:rsidRPr="00341006" w:rsidTr="00672EAB">
        <w:tc>
          <w:tcPr>
            <w:tcW w:w="576" w:type="dxa"/>
          </w:tcPr>
          <w:p w:rsidR="00BD3AEF" w:rsidRPr="00341006" w:rsidRDefault="00BD3AEF" w:rsidP="008B234D">
            <w:r w:rsidRPr="00341006">
              <w:t>1.6.</w:t>
            </w:r>
          </w:p>
        </w:tc>
        <w:tc>
          <w:tcPr>
            <w:tcW w:w="8180" w:type="dxa"/>
          </w:tcPr>
          <w:p w:rsidR="00BD3AEF" w:rsidRPr="00341006" w:rsidRDefault="00BD3AEF" w:rsidP="00BD3AEF">
            <w:pPr>
              <w:jc w:val="both"/>
              <w:rPr>
                <w:sz w:val="24"/>
                <w:szCs w:val="24"/>
              </w:rPr>
            </w:pPr>
            <w:r w:rsidRPr="00341006">
              <w:rPr>
                <w:sz w:val="24"/>
                <w:szCs w:val="24"/>
              </w:rPr>
              <w:t xml:space="preserve">Сведения об основных дебиторах, имеющих для эмитента существенное </w:t>
            </w:r>
          </w:p>
          <w:p w:rsidR="00BD3AEF" w:rsidRPr="00341006" w:rsidRDefault="00752721" w:rsidP="00BD3AEF">
            <w:r w:rsidRPr="00341006">
              <w:rPr>
                <w:sz w:val="24"/>
                <w:szCs w:val="24"/>
              </w:rPr>
              <w:t>з</w:t>
            </w:r>
            <w:r w:rsidR="00BD3AEF" w:rsidRPr="00341006">
              <w:rPr>
                <w:sz w:val="24"/>
                <w:szCs w:val="24"/>
              </w:rPr>
              <w:t>начение</w:t>
            </w:r>
            <w:r w:rsidR="006A3A42" w:rsidRPr="00341006">
              <w:rPr>
                <w:sz w:val="24"/>
                <w:szCs w:val="24"/>
              </w:rPr>
              <w:t>……………………………………………………………………………</w:t>
            </w:r>
          </w:p>
        </w:tc>
        <w:tc>
          <w:tcPr>
            <w:tcW w:w="531" w:type="dxa"/>
          </w:tcPr>
          <w:p w:rsidR="00BD3AEF" w:rsidRPr="00341006" w:rsidRDefault="00BD3AEF" w:rsidP="00BD3AEF">
            <w:pPr>
              <w:jc w:val="right"/>
              <w:rPr>
                <w:u w:val="single"/>
              </w:rPr>
            </w:pPr>
          </w:p>
          <w:p w:rsidR="00BD3AEF" w:rsidRPr="00341006" w:rsidRDefault="00752721" w:rsidP="00BD3AEF">
            <w:pPr>
              <w:jc w:val="right"/>
              <w:rPr>
                <w:u w:val="single"/>
              </w:rPr>
            </w:pPr>
            <w:r w:rsidRPr="00341006">
              <w:rPr>
                <w:u w:val="single"/>
              </w:rPr>
              <w:t>11</w:t>
            </w:r>
          </w:p>
        </w:tc>
      </w:tr>
      <w:tr w:rsidR="00BD3AEF" w:rsidRPr="00341006" w:rsidTr="00672EAB">
        <w:tc>
          <w:tcPr>
            <w:tcW w:w="576" w:type="dxa"/>
          </w:tcPr>
          <w:p w:rsidR="00BD3AEF" w:rsidRPr="00341006" w:rsidRDefault="00BD3AEF" w:rsidP="008B234D">
            <w:r w:rsidRPr="00341006">
              <w:t>1.7.</w:t>
            </w:r>
          </w:p>
        </w:tc>
        <w:tc>
          <w:tcPr>
            <w:tcW w:w="8180" w:type="dxa"/>
          </w:tcPr>
          <w:p w:rsidR="00BD3AEF" w:rsidRPr="00341006" w:rsidRDefault="00BD3AEF" w:rsidP="008B234D">
            <w:r w:rsidRPr="00341006">
              <w:rPr>
                <w:sz w:val="24"/>
                <w:szCs w:val="24"/>
              </w:rPr>
              <w:t>Сведения об обязательствах эмитента</w:t>
            </w:r>
            <w:r w:rsidR="006A3A42" w:rsidRPr="00341006">
              <w:rPr>
                <w:sz w:val="24"/>
                <w:szCs w:val="24"/>
              </w:rPr>
              <w:t>……………………………………………</w:t>
            </w:r>
          </w:p>
        </w:tc>
        <w:tc>
          <w:tcPr>
            <w:tcW w:w="531" w:type="dxa"/>
          </w:tcPr>
          <w:p w:rsidR="00BD3AEF" w:rsidRPr="00341006" w:rsidRDefault="00752721" w:rsidP="00BD3AEF">
            <w:pPr>
              <w:jc w:val="right"/>
              <w:rPr>
                <w:u w:val="single"/>
              </w:rPr>
            </w:pPr>
            <w:r w:rsidRPr="00341006">
              <w:rPr>
                <w:u w:val="single"/>
              </w:rPr>
              <w:t>12</w:t>
            </w:r>
          </w:p>
        </w:tc>
      </w:tr>
      <w:tr w:rsidR="00BD3AEF" w:rsidRPr="00341006" w:rsidTr="00672EAB">
        <w:tc>
          <w:tcPr>
            <w:tcW w:w="576" w:type="dxa"/>
          </w:tcPr>
          <w:p w:rsidR="00BD3AEF" w:rsidRPr="00341006" w:rsidRDefault="00BD3AEF" w:rsidP="008B234D">
            <w:r w:rsidRPr="00341006">
              <w:t>1.8.</w:t>
            </w:r>
          </w:p>
        </w:tc>
        <w:tc>
          <w:tcPr>
            <w:tcW w:w="8180" w:type="dxa"/>
          </w:tcPr>
          <w:p w:rsidR="00BD3AEF" w:rsidRPr="00341006" w:rsidRDefault="00BD3AEF" w:rsidP="008B234D">
            <w:pPr>
              <w:rPr>
                <w:sz w:val="24"/>
                <w:szCs w:val="24"/>
              </w:rPr>
            </w:pPr>
            <w:r w:rsidRPr="00341006">
              <w:rPr>
                <w:sz w:val="24"/>
                <w:szCs w:val="24"/>
              </w:rPr>
              <w:t>Сведения о перспективах развития эмитента</w:t>
            </w:r>
            <w:r w:rsidR="006A3A42" w:rsidRPr="00341006">
              <w:rPr>
                <w:sz w:val="24"/>
                <w:szCs w:val="24"/>
              </w:rPr>
              <w:t>…………………………………….</w:t>
            </w:r>
          </w:p>
        </w:tc>
        <w:tc>
          <w:tcPr>
            <w:tcW w:w="531" w:type="dxa"/>
          </w:tcPr>
          <w:p w:rsidR="00BD3AEF" w:rsidRPr="00341006" w:rsidRDefault="00752721" w:rsidP="00BD3AEF">
            <w:pPr>
              <w:jc w:val="right"/>
              <w:rPr>
                <w:u w:val="single"/>
              </w:rPr>
            </w:pPr>
            <w:r w:rsidRPr="00341006">
              <w:rPr>
                <w:u w:val="single"/>
              </w:rPr>
              <w:t>14</w:t>
            </w:r>
          </w:p>
        </w:tc>
      </w:tr>
      <w:tr w:rsidR="00BD3AEF" w:rsidRPr="00341006" w:rsidTr="00672EAB">
        <w:tc>
          <w:tcPr>
            <w:tcW w:w="576" w:type="dxa"/>
          </w:tcPr>
          <w:p w:rsidR="00BD3AEF" w:rsidRPr="00341006" w:rsidRDefault="00BD3AEF" w:rsidP="008B234D">
            <w:r w:rsidRPr="00341006">
              <w:t>1.9.</w:t>
            </w:r>
          </w:p>
        </w:tc>
        <w:tc>
          <w:tcPr>
            <w:tcW w:w="8180" w:type="dxa"/>
          </w:tcPr>
          <w:p w:rsidR="00BD3AEF" w:rsidRPr="00341006" w:rsidRDefault="00BD3AEF" w:rsidP="008B234D">
            <w:pPr>
              <w:rPr>
                <w:sz w:val="24"/>
                <w:szCs w:val="24"/>
              </w:rPr>
            </w:pPr>
            <w:r w:rsidRPr="00341006">
              <w:rPr>
                <w:sz w:val="24"/>
                <w:szCs w:val="24"/>
              </w:rPr>
              <w:t>Сведения о рисках, связанных с деятельностью эмитента</w:t>
            </w:r>
            <w:r w:rsidR="006A3A42" w:rsidRPr="00341006">
              <w:rPr>
                <w:sz w:val="24"/>
                <w:szCs w:val="24"/>
              </w:rPr>
              <w:t>………………………</w:t>
            </w:r>
          </w:p>
        </w:tc>
        <w:tc>
          <w:tcPr>
            <w:tcW w:w="531" w:type="dxa"/>
          </w:tcPr>
          <w:p w:rsidR="00BD3AEF" w:rsidRPr="00341006" w:rsidRDefault="00752721" w:rsidP="00BD3AEF">
            <w:pPr>
              <w:jc w:val="right"/>
              <w:rPr>
                <w:u w:val="single"/>
              </w:rPr>
            </w:pPr>
            <w:r w:rsidRPr="00341006">
              <w:rPr>
                <w:u w:val="single"/>
              </w:rPr>
              <w:t>15</w:t>
            </w:r>
          </w:p>
        </w:tc>
      </w:tr>
      <w:tr w:rsidR="00BD3AEF" w:rsidRPr="00341006" w:rsidTr="00672EAB">
        <w:tc>
          <w:tcPr>
            <w:tcW w:w="8756" w:type="dxa"/>
            <w:gridSpan w:val="2"/>
          </w:tcPr>
          <w:p w:rsidR="006A3A42" w:rsidRPr="00341006" w:rsidRDefault="006A3A42" w:rsidP="008B234D">
            <w:pPr>
              <w:rPr>
                <w:sz w:val="24"/>
                <w:szCs w:val="24"/>
              </w:rPr>
            </w:pPr>
          </w:p>
          <w:p w:rsidR="00BD3AEF" w:rsidRPr="00341006" w:rsidRDefault="00BD3AEF" w:rsidP="008B234D">
            <w:pPr>
              <w:rPr>
                <w:sz w:val="24"/>
                <w:szCs w:val="24"/>
              </w:rPr>
            </w:pPr>
            <w:r w:rsidRPr="00341006">
              <w:rPr>
                <w:sz w:val="24"/>
                <w:szCs w:val="24"/>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p>
        </w:tc>
        <w:tc>
          <w:tcPr>
            <w:tcW w:w="531" w:type="dxa"/>
          </w:tcPr>
          <w:p w:rsidR="00BD3AEF" w:rsidRPr="00341006" w:rsidRDefault="00BD3AEF" w:rsidP="00BD3AEF">
            <w:pPr>
              <w:jc w:val="right"/>
              <w:rPr>
                <w:u w:val="single"/>
              </w:rPr>
            </w:pPr>
          </w:p>
          <w:p w:rsidR="00BD3AEF" w:rsidRPr="00341006" w:rsidRDefault="00BD3AEF" w:rsidP="00BD3AEF">
            <w:pPr>
              <w:jc w:val="right"/>
              <w:rPr>
                <w:u w:val="single"/>
              </w:rPr>
            </w:pPr>
          </w:p>
          <w:p w:rsidR="00BD3AEF" w:rsidRPr="00341006" w:rsidRDefault="00BD3AEF" w:rsidP="00BD3AEF">
            <w:pPr>
              <w:jc w:val="right"/>
              <w:rPr>
                <w:u w:val="single"/>
              </w:rPr>
            </w:pPr>
          </w:p>
          <w:p w:rsidR="006A3A42" w:rsidRPr="00341006" w:rsidRDefault="006A3A42" w:rsidP="00BD3AEF">
            <w:pPr>
              <w:jc w:val="right"/>
              <w:rPr>
                <w:u w:val="single"/>
              </w:rPr>
            </w:pPr>
          </w:p>
          <w:p w:rsidR="00BD3AEF" w:rsidRPr="00341006" w:rsidRDefault="00752721" w:rsidP="00BD3AEF">
            <w:pPr>
              <w:jc w:val="right"/>
              <w:rPr>
                <w:u w:val="single"/>
              </w:rPr>
            </w:pPr>
            <w:r w:rsidRPr="00341006">
              <w:rPr>
                <w:u w:val="single"/>
              </w:rPr>
              <w:t>19</w:t>
            </w:r>
          </w:p>
        </w:tc>
      </w:tr>
      <w:tr w:rsidR="00BD3AEF" w:rsidRPr="00341006" w:rsidTr="00672EAB">
        <w:tc>
          <w:tcPr>
            <w:tcW w:w="576" w:type="dxa"/>
          </w:tcPr>
          <w:p w:rsidR="00BD3AEF" w:rsidRPr="00341006" w:rsidRDefault="00BD3AEF" w:rsidP="008B234D">
            <w:r w:rsidRPr="00341006">
              <w:t>2.1.</w:t>
            </w:r>
          </w:p>
        </w:tc>
        <w:tc>
          <w:tcPr>
            <w:tcW w:w="8180" w:type="dxa"/>
          </w:tcPr>
          <w:p w:rsidR="00BD3AEF" w:rsidRPr="00341006" w:rsidRDefault="00BD3AEF" w:rsidP="008B234D">
            <w:pPr>
              <w:rPr>
                <w:sz w:val="24"/>
                <w:szCs w:val="24"/>
              </w:rPr>
            </w:pPr>
            <w:r w:rsidRPr="00341006">
              <w:rPr>
                <w:sz w:val="24"/>
                <w:szCs w:val="24"/>
              </w:rPr>
              <w:t>Информация о лицах, входящих в состав органов управления эмитента</w:t>
            </w:r>
            <w:r w:rsidR="006A3A42" w:rsidRPr="00341006">
              <w:rPr>
                <w:sz w:val="24"/>
                <w:szCs w:val="24"/>
              </w:rPr>
              <w:t>……...</w:t>
            </w:r>
          </w:p>
        </w:tc>
        <w:tc>
          <w:tcPr>
            <w:tcW w:w="531" w:type="dxa"/>
          </w:tcPr>
          <w:p w:rsidR="00BD3AEF" w:rsidRPr="00341006" w:rsidRDefault="00752721" w:rsidP="00752721">
            <w:pPr>
              <w:jc w:val="center"/>
              <w:rPr>
                <w:u w:val="single"/>
              </w:rPr>
            </w:pPr>
            <w:r w:rsidRPr="00341006">
              <w:rPr>
                <w:u w:val="single"/>
              </w:rPr>
              <w:t>19</w:t>
            </w:r>
          </w:p>
        </w:tc>
      </w:tr>
      <w:tr w:rsidR="00BD3AEF" w:rsidRPr="00341006" w:rsidTr="00672EAB">
        <w:tc>
          <w:tcPr>
            <w:tcW w:w="576" w:type="dxa"/>
          </w:tcPr>
          <w:p w:rsidR="00BD3AEF" w:rsidRPr="00341006" w:rsidRDefault="00BD3AEF" w:rsidP="008B234D">
            <w:r w:rsidRPr="00341006">
              <w:t>2.2.</w:t>
            </w:r>
          </w:p>
        </w:tc>
        <w:tc>
          <w:tcPr>
            <w:tcW w:w="8180" w:type="dxa"/>
          </w:tcPr>
          <w:p w:rsidR="00BD3AEF" w:rsidRPr="00341006" w:rsidRDefault="003E6A24" w:rsidP="008B234D">
            <w:pPr>
              <w:rPr>
                <w:sz w:val="24"/>
                <w:szCs w:val="24"/>
              </w:rPr>
            </w:pPr>
            <w:r w:rsidRPr="00341006">
              <w:rPr>
                <w:sz w:val="24"/>
                <w:szCs w:val="24"/>
              </w:rPr>
              <w:t>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r w:rsidR="006A3A42" w:rsidRPr="00341006">
              <w:rPr>
                <w:sz w:val="24"/>
                <w:szCs w:val="24"/>
              </w:rPr>
              <w:t>………………………………………...</w:t>
            </w:r>
          </w:p>
        </w:tc>
        <w:tc>
          <w:tcPr>
            <w:tcW w:w="531" w:type="dxa"/>
          </w:tcPr>
          <w:p w:rsidR="00BD3AEF" w:rsidRPr="00341006" w:rsidRDefault="00BD3AEF" w:rsidP="00BD3AEF">
            <w:pPr>
              <w:jc w:val="right"/>
              <w:rPr>
                <w:u w:val="single"/>
              </w:rPr>
            </w:pPr>
          </w:p>
          <w:p w:rsidR="003E6A24" w:rsidRPr="00341006" w:rsidRDefault="003E6A24" w:rsidP="00BD3AEF">
            <w:pPr>
              <w:jc w:val="right"/>
              <w:rPr>
                <w:u w:val="single"/>
              </w:rPr>
            </w:pPr>
          </w:p>
          <w:p w:rsidR="003E6A24" w:rsidRPr="00341006" w:rsidRDefault="00D200D9" w:rsidP="00BD3AEF">
            <w:pPr>
              <w:jc w:val="right"/>
              <w:rPr>
                <w:u w:val="single"/>
              </w:rPr>
            </w:pPr>
            <w:r w:rsidRPr="00341006">
              <w:rPr>
                <w:u w:val="single"/>
              </w:rPr>
              <w:t>29</w:t>
            </w:r>
          </w:p>
        </w:tc>
      </w:tr>
      <w:tr w:rsidR="00BD3AEF" w:rsidRPr="00341006" w:rsidTr="00672EAB">
        <w:tc>
          <w:tcPr>
            <w:tcW w:w="576" w:type="dxa"/>
          </w:tcPr>
          <w:p w:rsidR="00BD3AEF" w:rsidRPr="00341006" w:rsidRDefault="003E6A24" w:rsidP="008B234D">
            <w:r w:rsidRPr="00341006">
              <w:t>2.3.</w:t>
            </w:r>
          </w:p>
        </w:tc>
        <w:tc>
          <w:tcPr>
            <w:tcW w:w="8180" w:type="dxa"/>
          </w:tcPr>
          <w:p w:rsidR="00BD3AEF" w:rsidRPr="00341006" w:rsidRDefault="003E6A24" w:rsidP="008B234D">
            <w:pPr>
              <w:rPr>
                <w:sz w:val="24"/>
                <w:szCs w:val="24"/>
              </w:rPr>
            </w:pPr>
            <w:r w:rsidRPr="00341006">
              <w:rPr>
                <w:sz w:val="24"/>
                <w:szCs w:val="24"/>
              </w:rPr>
              <w:t>Сведения об организации в эмитенте управления рисками, контроля за финансово-хозяйственной деятельностью, внутреннего контроля и внутреннего аудит</w:t>
            </w:r>
            <w:r w:rsidR="006A3A42" w:rsidRPr="00341006">
              <w:rPr>
                <w:sz w:val="24"/>
                <w:szCs w:val="24"/>
              </w:rPr>
              <w:t>………………………………………………………………….</w:t>
            </w:r>
          </w:p>
        </w:tc>
        <w:tc>
          <w:tcPr>
            <w:tcW w:w="531" w:type="dxa"/>
          </w:tcPr>
          <w:p w:rsidR="003E6A24" w:rsidRPr="00341006" w:rsidRDefault="003E6A24" w:rsidP="00BD3AEF">
            <w:pPr>
              <w:jc w:val="right"/>
              <w:rPr>
                <w:u w:val="single"/>
              </w:rPr>
            </w:pPr>
          </w:p>
          <w:p w:rsidR="003E6A24" w:rsidRPr="00341006" w:rsidRDefault="003E6A24" w:rsidP="00BD3AEF">
            <w:pPr>
              <w:jc w:val="right"/>
              <w:rPr>
                <w:u w:val="single"/>
              </w:rPr>
            </w:pPr>
          </w:p>
          <w:p w:rsidR="00BD3AEF" w:rsidRPr="00341006" w:rsidRDefault="00D200D9" w:rsidP="00BD3AEF">
            <w:pPr>
              <w:jc w:val="right"/>
              <w:rPr>
                <w:u w:val="single"/>
              </w:rPr>
            </w:pPr>
            <w:r w:rsidRPr="00341006">
              <w:rPr>
                <w:u w:val="single"/>
              </w:rPr>
              <w:t>30</w:t>
            </w:r>
          </w:p>
        </w:tc>
      </w:tr>
      <w:tr w:rsidR="00BD3AEF" w:rsidRPr="00341006" w:rsidTr="00672EAB">
        <w:tc>
          <w:tcPr>
            <w:tcW w:w="576" w:type="dxa"/>
          </w:tcPr>
          <w:p w:rsidR="00BD3AEF" w:rsidRPr="00341006" w:rsidRDefault="003E6A24" w:rsidP="008B234D">
            <w:r w:rsidRPr="00341006">
              <w:t>2.4.</w:t>
            </w:r>
          </w:p>
        </w:tc>
        <w:tc>
          <w:tcPr>
            <w:tcW w:w="8180" w:type="dxa"/>
          </w:tcPr>
          <w:p w:rsidR="00BD3AEF" w:rsidRPr="00341006" w:rsidRDefault="003E6A24" w:rsidP="003E6A24">
            <w:pPr>
              <w:jc w:val="both"/>
              <w:rPr>
                <w:sz w:val="24"/>
                <w:szCs w:val="24"/>
              </w:rPr>
            </w:pPr>
            <w:r w:rsidRPr="00341006">
              <w:rPr>
                <w:sz w:val="24"/>
                <w:szCs w:val="24"/>
              </w:rPr>
              <w:t>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sidR="006A3A42" w:rsidRPr="00341006">
              <w:rPr>
                <w:sz w:val="24"/>
                <w:szCs w:val="24"/>
              </w:rPr>
              <w:t>…………………..</w:t>
            </w:r>
          </w:p>
        </w:tc>
        <w:tc>
          <w:tcPr>
            <w:tcW w:w="531" w:type="dxa"/>
          </w:tcPr>
          <w:p w:rsidR="003E6A24" w:rsidRPr="00341006" w:rsidRDefault="003E6A24" w:rsidP="00BD3AEF">
            <w:pPr>
              <w:jc w:val="right"/>
              <w:rPr>
                <w:u w:val="single"/>
              </w:rPr>
            </w:pPr>
          </w:p>
          <w:p w:rsidR="003E6A24" w:rsidRPr="00341006" w:rsidRDefault="003E6A24" w:rsidP="00BD3AEF">
            <w:pPr>
              <w:jc w:val="right"/>
              <w:rPr>
                <w:u w:val="single"/>
              </w:rPr>
            </w:pPr>
          </w:p>
          <w:p w:rsidR="00BD3AEF" w:rsidRPr="00341006" w:rsidRDefault="00341006" w:rsidP="00BD3AEF">
            <w:pPr>
              <w:jc w:val="right"/>
              <w:rPr>
                <w:u w:val="single"/>
              </w:rPr>
            </w:pPr>
            <w:r w:rsidRPr="00341006">
              <w:rPr>
                <w:u w:val="single"/>
              </w:rPr>
              <w:t>34</w:t>
            </w:r>
          </w:p>
        </w:tc>
      </w:tr>
      <w:tr w:rsidR="00BD3AEF" w:rsidRPr="00341006" w:rsidTr="00672EAB">
        <w:tc>
          <w:tcPr>
            <w:tcW w:w="576" w:type="dxa"/>
          </w:tcPr>
          <w:p w:rsidR="00BD3AEF" w:rsidRPr="00341006" w:rsidRDefault="003E6A24" w:rsidP="008B234D">
            <w:r w:rsidRPr="00341006">
              <w:t>2.5.</w:t>
            </w:r>
          </w:p>
        </w:tc>
        <w:tc>
          <w:tcPr>
            <w:tcW w:w="8180" w:type="dxa"/>
          </w:tcPr>
          <w:p w:rsidR="00BD3AEF" w:rsidRPr="00341006" w:rsidRDefault="003E6A24" w:rsidP="008B234D">
            <w:pPr>
              <w:rPr>
                <w:sz w:val="24"/>
                <w:szCs w:val="24"/>
              </w:rPr>
            </w:pPr>
            <w:r w:rsidRPr="00341006">
              <w:rPr>
                <w:sz w:val="24"/>
                <w:szCs w:val="24"/>
              </w:rPr>
              <w:t>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sidR="006A3A42" w:rsidRPr="00341006">
              <w:rPr>
                <w:sz w:val="24"/>
                <w:szCs w:val="24"/>
              </w:rPr>
              <w:t>………………………</w:t>
            </w:r>
          </w:p>
        </w:tc>
        <w:tc>
          <w:tcPr>
            <w:tcW w:w="531" w:type="dxa"/>
          </w:tcPr>
          <w:p w:rsidR="003E6A24" w:rsidRPr="00341006" w:rsidRDefault="003E6A24" w:rsidP="00BD3AEF">
            <w:pPr>
              <w:jc w:val="right"/>
              <w:rPr>
                <w:u w:val="single"/>
              </w:rPr>
            </w:pPr>
          </w:p>
          <w:p w:rsidR="003E6A24" w:rsidRPr="00341006" w:rsidRDefault="003E6A24" w:rsidP="00BD3AEF">
            <w:pPr>
              <w:jc w:val="right"/>
              <w:rPr>
                <w:u w:val="single"/>
              </w:rPr>
            </w:pPr>
          </w:p>
          <w:p w:rsidR="00BD3AEF" w:rsidRPr="00341006" w:rsidRDefault="00341006" w:rsidP="00BD3AEF">
            <w:pPr>
              <w:jc w:val="right"/>
              <w:rPr>
                <w:u w:val="single"/>
              </w:rPr>
            </w:pPr>
            <w:r w:rsidRPr="00341006">
              <w:rPr>
                <w:u w:val="single"/>
              </w:rPr>
              <w:t>39</w:t>
            </w:r>
          </w:p>
        </w:tc>
      </w:tr>
      <w:tr w:rsidR="003E6A24" w:rsidRPr="00341006" w:rsidTr="00672EAB">
        <w:tc>
          <w:tcPr>
            <w:tcW w:w="8756" w:type="dxa"/>
            <w:gridSpan w:val="2"/>
          </w:tcPr>
          <w:p w:rsidR="006A3A42" w:rsidRPr="00341006" w:rsidRDefault="006A3A42" w:rsidP="003E6A24">
            <w:pPr>
              <w:jc w:val="both"/>
              <w:rPr>
                <w:sz w:val="24"/>
                <w:szCs w:val="24"/>
              </w:rPr>
            </w:pPr>
          </w:p>
          <w:p w:rsidR="003E6A24" w:rsidRPr="00341006" w:rsidRDefault="003E6A24" w:rsidP="003E6A24">
            <w:pPr>
              <w:jc w:val="both"/>
              <w:rPr>
                <w:sz w:val="24"/>
                <w:szCs w:val="24"/>
              </w:rPr>
            </w:pPr>
            <w:r w:rsidRPr="00341006">
              <w:rPr>
                <w:sz w:val="24"/>
                <w:szCs w:val="24"/>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p>
        </w:tc>
        <w:tc>
          <w:tcPr>
            <w:tcW w:w="531" w:type="dxa"/>
          </w:tcPr>
          <w:p w:rsidR="003E6A24" w:rsidRPr="00341006" w:rsidRDefault="003E6A24" w:rsidP="00BD3AEF">
            <w:pPr>
              <w:jc w:val="right"/>
              <w:rPr>
                <w:u w:val="single"/>
              </w:rPr>
            </w:pPr>
          </w:p>
          <w:p w:rsidR="003E6A24" w:rsidRPr="00341006" w:rsidRDefault="003E6A24" w:rsidP="00BD3AEF">
            <w:pPr>
              <w:jc w:val="right"/>
              <w:rPr>
                <w:u w:val="single"/>
              </w:rPr>
            </w:pPr>
          </w:p>
          <w:p w:rsidR="006A3A42" w:rsidRPr="00341006" w:rsidRDefault="006A3A42" w:rsidP="00BD3AEF">
            <w:pPr>
              <w:jc w:val="right"/>
              <w:rPr>
                <w:u w:val="single"/>
              </w:rPr>
            </w:pPr>
          </w:p>
          <w:p w:rsidR="003E6A24" w:rsidRPr="00341006" w:rsidRDefault="00752721" w:rsidP="00BD3AEF">
            <w:pPr>
              <w:jc w:val="right"/>
              <w:rPr>
                <w:u w:val="single"/>
              </w:rPr>
            </w:pPr>
            <w:r w:rsidRPr="00341006">
              <w:rPr>
                <w:u w:val="single"/>
              </w:rPr>
              <w:t>40</w:t>
            </w:r>
          </w:p>
        </w:tc>
      </w:tr>
      <w:tr w:rsidR="00BD3AEF" w:rsidRPr="00341006" w:rsidTr="00672EAB">
        <w:tc>
          <w:tcPr>
            <w:tcW w:w="576" w:type="dxa"/>
          </w:tcPr>
          <w:p w:rsidR="00BD3AEF" w:rsidRPr="00341006" w:rsidRDefault="003E6A24" w:rsidP="008B234D">
            <w:r w:rsidRPr="00341006">
              <w:t>3.1.</w:t>
            </w:r>
          </w:p>
        </w:tc>
        <w:tc>
          <w:tcPr>
            <w:tcW w:w="8180" w:type="dxa"/>
          </w:tcPr>
          <w:p w:rsidR="00BD3AEF" w:rsidRPr="00341006" w:rsidRDefault="003E6A24" w:rsidP="003E6A24">
            <w:pPr>
              <w:jc w:val="both"/>
              <w:rPr>
                <w:sz w:val="24"/>
                <w:szCs w:val="24"/>
              </w:rPr>
            </w:pPr>
            <w:r w:rsidRPr="00341006">
              <w:rPr>
                <w:sz w:val="24"/>
                <w:szCs w:val="24"/>
              </w:rPr>
              <w:t>Сведения об общем количестве акционеров (участников, членов) эмитента</w:t>
            </w:r>
            <w:r w:rsidR="006A3A42" w:rsidRPr="00341006">
              <w:rPr>
                <w:sz w:val="24"/>
                <w:szCs w:val="24"/>
              </w:rPr>
              <w:t>….</w:t>
            </w:r>
          </w:p>
        </w:tc>
        <w:tc>
          <w:tcPr>
            <w:tcW w:w="531" w:type="dxa"/>
          </w:tcPr>
          <w:p w:rsidR="00BD3AEF" w:rsidRPr="00341006" w:rsidRDefault="00752721" w:rsidP="00BD3AEF">
            <w:pPr>
              <w:jc w:val="right"/>
              <w:rPr>
                <w:u w:val="single"/>
              </w:rPr>
            </w:pPr>
            <w:r w:rsidRPr="00341006">
              <w:rPr>
                <w:u w:val="single"/>
              </w:rPr>
              <w:t>40</w:t>
            </w:r>
          </w:p>
        </w:tc>
      </w:tr>
      <w:tr w:rsidR="00BD3AEF" w:rsidRPr="00341006" w:rsidTr="00672EAB">
        <w:tc>
          <w:tcPr>
            <w:tcW w:w="576" w:type="dxa"/>
          </w:tcPr>
          <w:p w:rsidR="00BD3AEF" w:rsidRPr="00341006" w:rsidRDefault="003E6A24" w:rsidP="008B234D">
            <w:r w:rsidRPr="00341006">
              <w:t>3.2.</w:t>
            </w:r>
          </w:p>
        </w:tc>
        <w:tc>
          <w:tcPr>
            <w:tcW w:w="8180" w:type="dxa"/>
          </w:tcPr>
          <w:p w:rsidR="00BD3AEF" w:rsidRPr="00341006" w:rsidRDefault="003E6A24" w:rsidP="003E6A24">
            <w:pPr>
              <w:jc w:val="both"/>
              <w:rPr>
                <w:sz w:val="24"/>
                <w:szCs w:val="24"/>
              </w:rPr>
            </w:pPr>
            <w:r w:rsidRPr="00341006">
              <w:rPr>
                <w:sz w:val="24"/>
                <w:szCs w:val="24"/>
              </w:rPr>
              <w:t>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r w:rsidR="006A3A42" w:rsidRPr="00341006">
              <w:rPr>
                <w:sz w:val="24"/>
                <w:szCs w:val="24"/>
              </w:rPr>
              <w:t>……………………………………………………………………………..</w:t>
            </w:r>
          </w:p>
        </w:tc>
        <w:tc>
          <w:tcPr>
            <w:tcW w:w="531" w:type="dxa"/>
          </w:tcPr>
          <w:p w:rsidR="003E6A24" w:rsidRPr="00341006" w:rsidRDefault="003E6A24" w:rsidP="00BD3AEF">
            <w:pPr>
              <w:jc w:val="right"/>
              <w:rPr>
                <w:u w:val="single"/>
              </w:rPr>
            </w:pPr>
          </w:p>
          <w:p w:rsidR="003E6A24" w:rsidRPr="00341006" w:rsidRDefault="003E6A24" w:rsidP="00BD3AEF">
            <w:pPr>
              <w:jc w:val="right"/>
              <w:rPr>
                <w:u w:val="single"/>
              </w:rPr>
            </w:pPr>
          </w:p>
          <w:p w:rsidR="003E6A24" w:rsidRPr="00341006" w:rsidRDefault="003E6A24" w:rsidP="00BD3AEF">
            <w:pPr>
              <w:jc w:val="right"/>
              <w:rPr>
                <w:u w:val="single"/>
              </w:rPr>
            </w:pPr>
          </w:p>
          <w:p w:rsidR="00BD3AEF" w:rsidRPr="00341006" w:rsidRDefault="00341006" w:rsidP="00BD3AEF">
            <w:pPr>
              <w:jc w:val="right"/>
              <w:rPr>
                <w:u w:val="single"/>
              </w:rPr>
            </w:pPr>
            <w:r w:rsidRPr="00341006">
              <w:rPr>
                <w:u w:val="single"/>
              </w:rPr>
              <w:t>40</w:t>
            </w:r>
          </w:p>
        </w:tc>
      </w:tr>
      <w:tr w:rsidR="00BD3AEF" w:rsidRPr="00341006" w:rsidTr="00672EAB">
        <w:tc>
          <w:tcPr>
            <w:tcW w:w="576" w:type="dxa"/>
          </w:tcPr>
          <w:p w:rsidR="00BD3AEF" w:rsidRPr="00341006" w:rsidRDefault="003E6A24" w:rsidP="008B234D">
            <w:r w:rsidRPr="00341006">
              <w:rPr>
                <w:sz w:val="24"/>
                <w:szCs w:val="24"/>
              </w:rPr>
              <w:t>3.3.</w:t>
            </w:r>
          </w:p>
        </w:tc>
        <w:tc>
          <w:tcPr>
            <w:tcW w:w="8180" w:type="dxa"/>
          </w:tcPr>
          <w:p w:rsidR="00BD3AEF" w:rsidRPr="00341006" w:rsidRDefault="003E6A24" w:rsidP="003E6A24">
            <w:pPr>
              <w:jc w:val="both"/>
              <w:rPr>
                <w:sz w:val="24"/>
                <w:szCs w:val="24"/>
              </w:rPr>
            </w:pPr>
            <w:r w:rsidRPr="00341006">
              <w:rPr>
                <w:sz w:val="24"/>
                <w:szCs w:val="24"/>
              </w:rPr>
              <w:t>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r w:rsidR="006A3A42" w:rsidRPr="00341006">
              <w:rPr>
                <w:sz w:val="24"/>
                <w:szCs w:val="24"/>
              </w:rPr>
              <w:t>……………………………………</w:t>
            </w:r>
          </w:p>
        </w:tc>
        <w:tc>
          <w:tcPr>
            <w:tcW w:w="531" w:type="dxa"/>
          </w:tcPr>
          <w:p w:rsidR="003E6A24" w:rsidRPr="00341006" w:rsidRDefault="003E6A24" w:rsidP="00BD3AEF">
            <w:pPr>
              <w:jc w:val="right"/>
              <w:rPr>
                <w:u w:val="single"/>
              </w:rPr>
            </w:pPr>
          </w:p>
          <w:p w:rsidR="003E6A24" w:rsidRPr="00341006" w:rsidRDefault="003E6A24" w:rsidP="00BD3AEF">
            <w:pPr>
              <w:jc w:val="right"/>
              <w:rPr>
                <w:u w:val="single"/>
              </w:rPr>
            </w:pPr>
          </w:p>
          <w:p w:rsidR="00BD3AEF" w:rsidRPr="00341006" w:rsidRDefault="00752721" w:rsidP="00BD3AEF">
            <w:pPr>
              <w:jc w:val="right"/>
              <w:rPr>
                <w:u w:val="single"/>
              </w:rPr>
            </w:pPr>
            <w:r w:rsidRPr="00341006">
              <w:rPr>
                <w:u w:val="single"/>
              </w:rPr>
              <w:t>42</w:t>
            </w:r>
          </w:p>
        </w:tc>
      </w:tr>
      <w:tr w:rsidR="003E6A24" w:rsidRPr="00341006" w:rsidTr="00672EAB">
        <w:tc>
          <w:tcPr>
            <w:tcW w:w="576" w:type="dxa"/>
          </w:tcPr>
          <w:p w:rsidR="003E6A24" w:rsidRPr="00341006" w:rsidRDefault="003E6A24" w:rsidP="008B234D">
            <w:r w:rsidRPr="00341006">
              <w:rPr>
                <w:sz w:val="24"/>
                <w:szCs w:val="24"/>
              </w:rPr>
              <w:t>3.4.</w:t>
            </w:r>
          </w:p>
        </w:tc>
        <w:tc>
          <w:tcPr>
            <w:tcW w:w="8180" w:type="dxa"/>
          </w:tcPr>
          <w:p w:rsidR="003E6A24" w:rsidRPr="00341006" w:rsidRDefault="003E6A24" w:rsidP="003E6A24">
            <w:pPr>
              <w:jc w:val="both"/>
              <w:rPr>
                <w:sz w:val="24"/>
                <w:szCs w:val="24"/>
              </w:rPr>
            </w:pPr>
            <w:r w:rsidRPr="00341006">
              <w:rPr>
                <w:sz w:val="24"/>
                <w:szCs w:val="24"/>
              </w:rPr>
              <w:t>Сделки эмитента, в совершении которых имелась заинтересованность</w:t>
            </w:r>
            <w:r w:rsidR="006A3A42" w:rsidRPr="00341006">
              <w:rPr>
                <w:sz w:val="24"/>
                <w:szCs w:val="24"/>
              </w:rPr>
              <w:t>……….</w:t>
            </w:r>
          </w:p>
        </w:tc>
        <w:tc>
          <w:tcPr>
            <w:tcW w:w="531" w:type="dxa"/>
          </w:tcPr>
          <w:p w:rsidR="003E6A24" w:rsidRPr="00341006" w:rsidRDefault="00D200D9" w:rsidP="00BD3AEF">
            <w:pPr>
              <w:jc w:val="right"/>
              <w:rPr>
                <w:u w:val="single"/>
              </w:rPr>
            </w:pPr>
            <w:r w:rsidRPr="00341006">
              <w:rPr>
                <w:u w:val="single"/>
              </w:rPr>
              <w:t>42</w:t>
            </w:r>
          </w:p>
        </w:tc>
      </w:tr>
      <w:tr w:rsidR="003E6A24" w:rsidRPr="00341006" w:rsidTr="00672EAB">
        <w:tc>
          <w:tcPr>
            <w:tcW w:w="576" w:type="dxa"/>
          </w:tcPr>
          <w:p w:rsidR="003E6A24" w:rsidRPr="00341006" w:rsidRDefault="003E6A24" w:rsidP="008B234D">
            <w:r w:rsidRPr="00341006">
              <w:rPr>
                <w:sz w:val="24"/>
                <w:szCs w:val="24"/>
              </w:rPr>
              <w:lastRenderedPageBreak/>
              <w:t>3.5.</w:t>
            </w:r>
          </w:p>
        </w:tc>
        <w:tc>
          <w:tcPr>
            <w:tcW w:w="8180" w:type="dxa"/>
          </w:tcPr>
          <w:p w:rsidR="003E6A24" w:rsidRPr="00341006" w:rsidRDefault="003E6A24" w:rsidP="00672EAB">
            <w:pPr>
              <w:jc w:val="both"/>
              <w:rPr>
                <w:sz w:val="24"/>
                <w:szCs w:val="24"/>
              </w:rPr>
            </w:pPr>
            <w:r w:rsidRPr="00341006">
              <w:rPr>
                <w:sz w:val="24"/>
                <w:szCs w:val="24"/>
              </w:rPr>
              <w:t>Крупные сделки эмитента</w:t>
            </w:r>
            <w:r w:rsidR="006A3A42" w:rsidRPr="00341006">
              <w:rPr>
                <w:sz w:val="24"/>
                <w:szCs w:val="24"/>
              </w:rPr>
              <w:t>…………………………………………………………</w:t>
            </w:r>
          </w:p>
        </w:tc>
        <w:tc>
          <w:tcPr>
            <w:tcW w:w="531" w:type="dxa"/>
          </w:tcPr>
          <w:p w:rsidR="003E6A24" w:rsidRPr="00341006" w:rsidRDefault="00341006" w:rsidP="00BD3AEF">
            <w:pPr>
              <w:jc w:val="right"/>
              <w:rPr>
                <w:u w:val="single"/>
              </w:rPr>
            </w:pPr>
            <w:r w:rsidRPr="00341006">
              <w:rPr>
                <w:u w:val="single"/>
              </w:rPr>
              <w:t>44</w:t>
            </w:r>
          </w:p>
        </w:tc>
      </w:tr>
      <w:tr w:rsidR="003E6A24" w:rsidRPr="00341006" w:rsidTr="00672EAB">
        <w:tc>
          <w:tcPr>
            <w:tcW w:w="8756" w:type="dxa"/>
            <w:gridSpan w:val="2"/>
          </w:tcPr>
          <w:p w:rsidR="00672EAB" w:rsidRPr="00341006" w:rsidRDefault="00672EAB" w:rsidP="003E6A24">
            <w:pPr>
              <w:jc w:val="both"/>
              <w:rPr>
                <w:sz w:val="24"/>
                <w:szCs w:val="24"/>
              </w:rPr>
            </w:pPr>
          </w:p>
          <w:p w:rsidR="003E6A24" w:rsidRPr="00341006" w:rsidRDefault="003E6A24" w:rsidP="003E6A24">
            <w:pPr>
              <w:jc w:val="both"/>
              <w:rPr>
                <w:sz w:val="24"/>
                <w:szCs w:val="24"/>
              </w:rPr>
            </w:pPr>
            <w:r w:rsidRPr="00341006">
              <w:rPr>
                <w:sz w:val="24"/>
                <w:szCs w:val="24"/>
              </w:rPr>
              <w:t>Раздел 4. Дополнительные сведения об эмитенте и о размещенных им ценных бумагах</w:t>
            </w:r>
          </w:p>
        </w:tc>
        <w:tc>
          <w:tcPr>
            <w:tcW w:w="531" w:type="dxa"/>
          </w:tcPr>
          <w:p w:rsidR="00672EAB" w:rsidRPr="00341006" w:rsidRDefault="00672EAB" w:rsidP="00BD3AEF">
            <w:pPr>
              <w:jc w:val="right"/>
              <w:rPr>
                <w:u w:val="single"/>
              </w:rPr>
            </w:pPr>
          </w:p>
          <w:p w:rsidR="00672EAB" w:rsidRPr="00341006" w:rsidRDefault="00672EAB" w:rsidP="00BD3AEF">
            <w:pPr>
              <w:jc w:val="right"/>
              <w:rPr>
                <w:u w:val="single"/>
              </w:rPr>
            </w:pPr>
          </w:p>
          <w:p w:rsidR="003E6A24" w:rsidRPr="00341006" w:rsidRDefault="00752721" w:rsidP="00BD3AEF">
            <w:pPr>
              <w:jc w:val="right"/>
              <w:rPr>
                <w:u w:val="single"/>
              </w:rPr>
            </w:pPr>
            <w:r w:rsidRPr="00341006">
              <w:rPr>
                <w:u w:val="single"/>
              </w:rPr>
              <w:t>44</w:t>
            </w:r>
          </w:p>
        </w:tc>
      </w:tr>
      <w:tr w:rsidR="003E6A24" w:rsidRPr="00341006" w:rsidTr="00672EAB">
        <w:tc>
          <w:tcPr>
            <w:tcW w:w="576" w:type="dxa"/>
          </w:tcPr>
          <w:p w:rsidR="003E6A24" w:rsidRPr="00341006" w:rsidRDefault="003E6A24" w:rsidP="008B234D">
            <w:r w:rsidRPr="00341006">
              <w:rPr>
                <w:sz w:val="24"/>
                <w:szCs w:val="24"/>
              </w:rPr>
              <w:t>4.1.</w:t>
            </w:r>
          </w:p>
        </w:tc>
        <w:tc>
          <w:tcPr>
            <w:tcW w:w="8180" w:type="dxa"/>
          </w:tcPr>
          <w:p w:rsidR="003E6A24" w:rsidRPr="00341006" w:rsidRDefault="003E6A24" w:rsidP="003E6A24">
            <w:pPr>
              <w:jc w:val="both"/>
              <w:rPr>
                <w:sz w:val="24"/>
                <w:szCs w:val="24"/>
              </w:rPr>
            </w:pPr>
            <w:r w:rsidRPr="00341006">
              <w:rPr>
                <w:sz w:val="24"/>
                <w:szCs w:val="24"/>
              </w:rPr>
              <w:t>Подконтрольные эмитенту организации, имеющие для него существенное значение</w:t>
            </w:r>
            <w:r w:rsidR="00672EAB" w:rsidRPr="00341006">
              <w:rPr>
                <w:sz w:val="24"/>
                <w:szCs w:val="24"/>
              </w:rPr>
              <w:t>…………………………………………………………………………….</w:t>
            </w:r>
          </w:p>
        </w:tc>
        <w:tc>
          <w:tcPr>
            <w:tcW w:w="531" w:type="dxa"/>
          </w:tcPr>
          <w:p w:rsidR="006A3A42" w:rsidRPr="00341006" w:rsidRDefault="006A3A42" w:rsidP="00BD3AEF">
            <w:pPr>
              <w:jc w:val="right"/>
              <w:rPr>
                <w:u w:val="single"/>
              </w:rPr>
            </w:pPr>
          </w:p>
          <w:p w:rsidR="003E6A24" w:rsidRPr="00341006" w:rsidRDefault="00752721" w:rsidP="00BD3AEF">
            <w:pPr>
              <w:jc w:val="right"/>
              <w:rPr>
                <w:u w:val="single"/>
              </w:rPr>
            </w:pPr>
            <w:r w:rsidRPr="00341006">
              <w:rPr>
                <w:u w:val="single"/>
              </w:rPr>
              <w:t>44</w:t>
            </w:r>
          </w:p>
        </w:tc>
      </w:tr>
      <w:tr w:rsidR="003E6A24" w:rsidRPr="00341006" w:rsidTr="00672EAB">
        <w:tc>
          <w:tcPr>
            <w:tcW w:w="576" w:type="dxa"/>
          </w:tcPr>
          <w:p w:rsidR="003E6A24" w:rsidRPr="00341006" w:rsidRDefault="003E6A24" w:rsidP="008B234D">
            <w:r w:rsidRPr="00341006">
              <w:rPr>
                <w:sz w:val="24"/>
                <w:szCs w:val="24"/>
              </w:rPr>
              <w:t>4.2.</w:t>
            </w:r>
          </w:p>
        </w:tc>
        <w:tc>
          <w:tcPr>
            <w:tcW w:w="8180" w:type="dxa"/>
          </w:tcPr>
          <w:p w:rsidR="003E6A24" w:rsidRPr="00341006" w:rsidRDefault="003E6A24" w:rsidP="006A3A42">
            <w:pPr>
              <w:jc w:val="both"/>
              <w:rPr>
                <w:sz w:val="24"/>
                <w:szCs w:val="24"/>
              </w:rPr>
            </w:pPr>
            <w:r w:rsidRPr="00341006">
              <w:rPr>
                <w:sz w:val="24"/>
                <w:szCs w:val="24"/>
              </w:rPr>
              <w:t>Дополнительные сведения, раскрываемые эмитентами облигаций с целевым использованием денежных средств, полученных от их размещения</w:t>
            </w:r>
            <w:r w:rsidR="00672EAB" w:rsidRPr="00341006">
              <w:rPr>
                <w:sz w:val="24"/>
                <w:szCs w:val="24"/>
              </w:rPr>
              <w:t>………….</w:t>
            </w:r>
          </w:p>
        </w:tc>
        <w:tc>
          <w:tcPr>
            <w:tcW w:w="531" w:type="dxa"/>
          </w:tcPr>
          <w:p w:rsidR="006A3A42" w:rsidRPr="00341006" w:rsidRDefault="006A3A42" w:rsidP="00BD3AEF">
            <w:pPr>
              <w:jc w:val="right"/>
              <w:rPr>
                <w:u w:val="single"/>
              </w:rPr>
            </w:pPr>
          </w:p>
          <w:p w:rsidR="003E6A24" w:rsidRPr="00341006" w:rsidRDefault="00752721" w:rsidP="00BD3AEF">
            <w:pPr>
              <w:jc w:val="right"/>
              <w:rPr>
                <w:u w:val="single"/>
              </w:rPr>
            </w:pPr>
            <w:r w:rsidRPr="00341006">
              <w:rPr>
                <w:u w:val="single"/>
              </w:rPr>
              <w:t>44</w:t>
            </w:r>
          </w:p>
        </w:tc>
      </w:tr>
      <w:tr w:rsidR="003E6A24" w:rsidRPr="00341006" w:rsidTr="00672EAB">
        <w:tc>
          <w:tcPr>
            <w:tcW w:w="576" w:type="dxa"/>
          </w:tcPr>
          <w:p w:rsidR="003E6A24" w:rsidRPr="00341006" w:rsidRDefault="003E6A24" w:rsidP="008B234D">
            <w:r w:rsidRPr="00341006">
              <w:rPr>
                <w:sz w:val="24"/>
                <w:szCs w:val="24"/>
              </w:rPr>
              <w:t>4.3.</w:t>
            </w:r>
          </w:p>
        </w:tc>
        <w:tc>
          <w:tcPr>
            <w:tcW w:w="8180" w:type="dxa"/>
          </w:tcPr>
          <w:p w:rsidR="003E6A24" w:rsidRPr="00341006" w:rsidRDefault="003E6A24" w:rsidP="008B234D">
            <w:pPr>
              <w:rPr>
                <w:sz w:val="24"/>
                <w:szCs w:val="24"/>
              </w:rPr>
            </w:pPr>
            <w:r w:rsidRPr="00341006">
              <w:rPr>
                <w:sz w:val="24"/>
                <w:szCs w:val="24"/>
              </w:rP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672EAB" w:rsidRPr="00341006">
              <w:rPr>
                <w:sz w:val="24"/>
                <w:szCs w:val="24"/>
              </w:rPr>
              <w:t>…………………....</w:t>
            </w:r>
          </w:p>
        </w:tc>
        <w:tc>
          <w:tcPr>
            <w:tcW w:w="531" w:type="dxa"/>
          </w:tcPr>
          <w:p w:rsidR="006A3A42" w:rsidRPr="00341006" w:rsidRDefault="006A3A42" w:rsidP="00BD3AEF">
            <w:pPr>
              <w:jc w:val="right"/>
              <w:rPr>
                <w:u w:val="single"/>
              </w:rPr>
            </w:pPr>
          </w:p>
          <w:p w:rsidR="006A3A42" w:rsidRPr="00341006" w:rsidRDefault="006A3A42" w:rsidP="00BD3AEF">
            <w:pPr>
              <w:jc w:val="right"/>
              <w:rPr>
                <w:u w:val="single"/>
              </w:rPr>
            </w:pPr>
          </w:p>
          <w:p w:rsidR="003E6A24" w:rsidRPr="00341006" w:rsidRDefault="00752721" w:rsidP="00BD3AEF">
            <w:pPr>
              <w:jc w:val="right"/>
              <w:rPr>
                <w:u w:val="single"/>
              </w:rPr>
            </w:pPr>
            <w:r w:rsidRPr="00341006">
              <w:rPr>
                <w:u w:val="single"/>
              </w:rPr>
              <w:t>44</w:t>
            </w:r>
          </w:p>
        </w:tc>
      </w:tr>
      <w:tr w:rsidR="003E6A24" w:rsidRPr="00341006" w:rsidTr="00672EAB">
        <w:tc>
          <w:tcPr>
            <w:tcW w:w="576" w:type="dxa"/>
          </w:tcPr>
          <w:p w:rsidR="003E6A24" w:rsidRPr="00341006" w:rsidRDefault="003E6A24" w:rsidP="008B234D">
            <w:r w:rsidRPr="00341006">
              <w:rPr>
                <w:sz w:val="24"/>
                <w:szCs w:val="24"/>
              </w:rPr>
              <w:t>4.4.</w:t>
            </w:r>
          </w:p>
        </w:tc>
        <w:tc>
          <w:tcPr>
            <w:tcW w:w="8180" w:type="dxa"/>
          </w:tcPr>
          <w:p w:rsidR="003E6A24" w:rsidRPr="00341006" w:rsidRDefault="003E6A24" w:rsidP="006A3A42">
            <w:pPr>
              <w:jc w:val="both"/>
              <w:rPr>
                <w:sz w:val="24"/>
                <w:szCs w:val="24"/>
              </w:rPr>
            </w:pPr>
            <w:r w:rsidRPr="00341006">
              <w:rPr>
                <w:sz w:val="24"/>
                <w:szCs w:val="24"/>
              </w:rPr>
              <w:t>Сведения об объявленных и выплаченных дивидендах по акциям эмитента</w:t>
            </w:r>
            <w:r w:rsidR="00672EAB" w:rsidRPr="00341006">
              <w:rPr>
                <w:sz w:val="24"/>
                <w:szCs w:val="24"/>
              </w:rPr>
              <w:t>…</w:t>
            </w:r>
          </w:p>
        </w:tc>
        <w:tc>
          <w:tcPr>
            <w:tcW w:w="531" w:type="dxa"/>
          </w:tcPr>
          <w:p w:rsidR="003E6A24" w:rsidRPr="00341006" w:rsidRDefault="00341006" w:rsidP="00BD3AEF">
            <w:pPr>
              <w:jc w:val="right"/>
              <w:rPr>
                <w:u w:val="single"/>
              </w:rPr>
            </w:pPr>
            <w:r w:rsidRPr="00341006">
              <w:rPr>
                <w:u w:val="single"/>
              </w:rPr>
              <w:t>45</w:t>
            </w:r>
          </w:p>
        </w:tc>
      </w:tr>
      <w:tr w:rsidR="003E6A24" w:rsidRPr="00341006" w:rsidTr="00672EAB">
        <w:tc>
          <w:tcPr>
            <w:tcW w:w="576" w:type="dxa"/>
          </w:tcPr>
          <w:p w:rsidR="003E6A24" w:rsidRPr="00341006" w:rsidRDefault="006A3A42" w:rsidP="008B234D">
            <w:r w:rsidRPr="00341006">
              <w:rPr>
                <w:sz w:val="24"/>
                <w:szCs w:val="24"/>
              </w:rPr>
              <w:t>4.5.</w:t>
            </w:r>
          </w:p>
        </w:tc>
        <w:tc>
          <w:tcPr>
            <w:tcW w:w="8180" w:type="dxa"/>
          </w:tcPr>
          <w:p w:rsidR="003E6A24" w:rsidRPr="00341006" w:rsidRDefault="003E6A24" w:rsidP="006A3A42">
            <w:pPr>
              <w:jc w:val="both"/>
              <w:rPr>
                <w:sz w:val="24"/>
                <w:szCs w:val="24"/>
              </w:rPr>
            </w:pPr>
            <w:r w:rsidRPr="00341006">
              <w:rPr>
                <w:sz w:val="24"/>
                <w:szCs w:val="24"/>
              </w:rPr>
              <w:t>Сведения об организациях, осуществляющих учет прав на эмиссионные ценные бумаги эмитента</w:t>
            </w:r>
            <w:r w:rsidR="00672EAB" w:rsidRPr="00341006">
              <w:rPr>
                <w:sz w:val="24"/>
                <w:szCs w:val="24"/>
              </w:rPr>
              <w:t>…………………………………………………………..</w:t>
            </w:r>
          </w:p>
        </w:tc>
        <w:tc>
          <w:tcPr>
            <w:tcW w:w="531" w:type="dxa"/>
          </w:tcPr>
          <w:p w:rsidR="006A3A42" w:rsidRPr="00341006" w:rsidRDefault="006A3A42" w:rsidP="00BD3AEF">
            <w:pPr>
              <w:jc w:val="right"/>
              <w:rPr>
                <w:u w:val="single"/>
              </w:rPr>
            </w:pPr>
          </w:p>
          <w:p w:rsidR="003E6A24" w:rsidRPr="00341006" w:rsidRDefault="00341006" w:rsidP="00752721">
            <w:pPr>
              <w:jc w:val="center"/>
              <w:rPr>
                <w:u w:val="single"/>
              </w:rPr>
            </w:pPr>
            <w:r w:rsidRPr="00341006">
              <w:rPr>
                <w:u w:val="single"/>
              </w:rPr>
              <w:t>46</w:t>
            </w:r>
          </w:p>
        </w:tc>
      </w:tr>
      <w:tr w:rsidR="003E6A24" w:rsidRPr="00341006" w:rsidTr="00672EAB">
        <w:tc>
          <w:tcPr>
            <w:tcW w:w="576" w:type="dxa"/>
          </w:tcPr>
          <w:p w:rsidR="003E6A24" w:rsidRPr="00341006" w:rsidRDefault="006A3A42" w:rsidP="008B234D">
            <w:r w:rsidRPr="00341006">
              <w:rPr>
                <w:sz w:val="24"/>
                <w:szCs w:val="24"/>
              </w:rPr>
              <w:t>4.6.</w:t>
            </w:r>
          </w:p>
        </w:tc>
        <w:tc>
          <w:tcPr>
            <w:tcW w:w="8180" w:type="dxa"/>
          </w:tcPr>
          <w:p w:rsidR="003E6A24" w:rsidRPr="00341006" w:rsidRDefault="00011610" w:rsidP="006A3A42">
            <w:pPr>
              <w:jc w:val="both"/>
              <w:rPr>
                <w:sz w:val="24"/>
                <w:szCs w:val="24"/>
              </w:rPr>
            </w:pPr>
            <w:r w:rsidRPr="00341006">
              <w:rPr>
                <w:sz w:val="24"/>
                <w:szCs w:val="24"/>
              </w:rPr>
              <w:t>Информация об аудиторской организации</w:t>
            </w:r>
            <w:r w:rsidR="003E6A24" w:rsidRPr="00341006">
              <w:rPr>
                <w:sz w:val="24"/>
                <w:szCs w:val="24"/>
              </w:rPr>
              <w:t xml:space="preserve"> эмитента</w:t>
            </w:r>
            <w:r w:rsidRPr="00341006">
              <w:rPr>
                <w:sz w:val="24"/>
                <w:szCs w:val="24"/>
              </w:rPr>
              <w:t>…………………………</w:t>
            </w:r>
          </w:p>
        </w:tc>
        <w:tc>
          <w:tcPr>
            <w:tcW w:w="531" w:type="dxa"/>
          </w:tcPr>
          <w:p w:rsidR="003E6A24" w:rsidRPr="00341006" w:rsidRDefault="00341006" w:rsidP="00BD3AEF">
            <w:pPr>
              <w:jc w:val="right"/>
              <w:rPr>
                <w:u w:val="single"/>
              </w:rPr>
            </w:pPr>
            <w:r w:rsidRPr="00341006">
              <w:rPr>
                <w:u w:val="single"/>
              </w:rPr>
              <w:t>47</w:t>
            </w:r>
          </w:p>
        </w:tc>
      </w:tr>
      <w:tr w:rsidR="006A3A42" w:rsidRPr="00341006" w:rsidTr="00672EAB">
        <w:tc>
          <w:tcPr>
            <w:tcW w:w="8756" w:type="dxa"/>
            <w:gridSpan w:val="2"/>
          </w:tcPr>
          <w:p w:rsidR="006A3A42" w:rsidRPr="00341006" w:rsidRDefault="006A3A42" w:rsidP="006A3A42">
            <w:pPr>
              <w:jc w:val="both"/>
              <w:rPr>
                <w:sz w:val="24"/>
                <w:szCs w:val="24"/>
              </w:rPr>
            </w:pPr>
          </w:p>
          <w:p w:rsidR="006A3A42" w:rsidRPr="00341006" w:rsidRDefault="006A3A42" w:rsidP="006A3A42">
            <w:pPr>
              <w:jc w:val="both"/>
              <w:rPr>
                <w:sz w:val="24"/>
                <w:szCs w:val="24"/>
              </w:rPr>
            </w:pPr>
            <w:r w:rsidRPr="00341006">
              <w:rPr>
                <w:sz w:val="24"/>
                <w:szCs w:val="24"/>
              </w:rPr>
              <w:t>Раздел 5. Консолидированная финансовая отчетность (финансовая отчетность), бухгалтерская (финансовая) отчетность эмитента</w:t>
            </w:r>
          </w:p>
        </w:tc>
        <w:tc>
          <w:tcPr>
            <w:tcW w:w="531" w:type="dxa"/>
          </w:tcPr>
          <w:p w:rsidR="006A3A42" w:rsidRPr="00341006" w:rsidRDefault="006A3A42" w:rsidP="00BD3AEF">
            <w:pPr>
              <w:jc w:val="right"/>
              <w:rPr>
                <w:u w:val="single"/>
              </w:rPr>
            </w:pPr>
          </w:p>
          <w:p w:rsidR="006A3A42" w:rsidRPr="00341006" w:rsidRDefault="00341006" w:rsidP="00BD3AEF">
            <w:pPr>
              <w:jc w:val="right"/>
              <w:rPr>
                <w:u w:val="single"/>
              </w:rPr>
            </w:pPr>
            <w:r w:rsidRPr="00341006">
              <w:rPr>
                <w:u w:val="single"/>
              </w:rPr>
              <w:t>49</w:t>
            </w:r>
          </w:p>
        </w:tc>
      </w:tr>
      <w:tr w:rsidR="003E6A24" w:rsidRPr="00341006" w:rsidTr="00672EAB">
        <w:tc>
          <w:tcPr>
            <w:tcW w:w="576" w:type="dxa"/>
          </w:tcPr>
          <w:p w:rsidR="003E6A24" w:rsidRPr="00341006" w:rsidRDefault="006A3A42" w:rsidP="008B234D">
            <w:r w:rsidRPr="00341006">
              <w:rPr>
                <w:sz w:val="24"/>
                <w:szCs w:val="24"/>
              </w:rPr>
              <w:t>5.1.</w:t>
            </w:r>
          </w:p>
        </w:tc>
        <w:tc>
          <w:tcPr>
            <w:tcW w:w="8180" w:type="dxa"/>
          </w:tcPr>
          <w:p w:rsidR="003E6A24" w:rsidRPr="00341006" w:rsidRDefault="003E6A24" w:rsidP="006A3A42">
            <w:pPr>
              <w:jc w:val="both"/>
              <w:rPr>
                <w:sz w:val="24"/>
                <w:szCs w:val="24"/>
              </w:rPr>
            </w:pPr>
            <w:r w:rsidRPr="00341006">
              <w:rPr>
                <w:sz w:val="24"/>
                <w:szCs w:val="24"/>
              </w:rPr>
              <w:t>Консолидированная финансовая отчетность (финансовая отчетность) эмитента</w:t>
            </w:r>
            <w:r w:rsidR="00672EAB" w:rsidRPr="00341006">
              <w:rPr>
                <w:sz w:val="24"/>
                <w:szCs w:val="24"/>
              </w:rPr>
              <w:t>……………………………………………………………………………</w:t>
            </w:r>
          </w:p>
        </w:tc>
        <w:tc>
          <w:tcPr>
            <w:tcW w:w="531" w:type="dxa"/>
          </w:tcPr>
          <w:p w:rsidR="003E6A24" w:rsidRPr="00341006" w:rsidRDefault="003E6A24" w:rsidP="00BD3AEF">
            <w:pPr>
              <w:jc w:val="right"/>
              <w:rPr>
                <w:u w:val="single"/>
              </w:rPr>
            </w:pPr>
          </w:p>
          <w:p w:rsidR="006A3A42" w:rsidRPr="00341006" w:rsidRDefault="00752721" w:rsidP="00BD3AEF">
            <w:pPr>
              <w:jc w:val="right"/>
              <w:rPr>
                <w:u w:val="single"/>
              </w:rPr>
            </w:pPr>
            <w:r w:rsidRPr="00341006">
              <w:rPr>
                <w:u w:val="single"/>
              </w:rPr>
              <w:t>4</w:t>
            </w:r>
            <w:r w:rsidR="00341006" w:rsidRPr="00341006">
              <w:rPr>
                <w:u w:val="single"/>
              </w:rPr>
              <w:t>9</w:t>
            </w:r>
          </w:p>
        </w:tc>
      </w:tr>
      <w:tr w:rsidR="003E6A24" w:rsidRPr="00341006" w:rsidTr="00672EAB">
        <w:tc>
          <w:tcPr>
            <w:tcW w:w="576" w:type="dxa"/>
          </w:tcPr>
          <w:p w:rsidR="003E6A24" w:rsidRPr="00341006" w:rsidRDefault="006A3A42" w:rsidP="008B234D">
            <w:r w:rsidRPr="00341006">
              <w:rPr>
                <w:sz w:val="24"/>
                <w:szCs w:val="24"/>
              </w:rPr>
              <w:t>5.2.</w:t>
            </w:r>
          </w:p>
        </w:tc>
        <w:tc>
          <w:tcPr>
            <w:tcW w:w="8180" w:type="dxa"/>
          </w:tcPr>
          <w:p w:rsidR="003E6A24" w:rsidRPr="00341006" w:rsidRDefault="003E6A24" w:rsidP="006A3A42">
            <w:pPr>
              <w:jc w:val="both"/>
              <w:rPr>
                <w:sz w:val="24"/>
                <w:szCs w:val="24"/>
              </w:rPr>
            </w:pPr>
            <w:r w:rsidRPr="00341006">
              <w:rPr>
                <w:sz w:val="24"/>
                <w:szCs w:val="24"/>
              </w:rPr>
              <w:t>Бухгалтерская (финансовая) отчетность</w:t>
            </w:r>
            <w:r w:rsidR="00672EAB" w:rsidRPr="00341006">
              <w:rPr>
                <w:sz w:val="24"/>
                <w:szCs w:val="24"/>
              </w:rPr>
              <w:t>…………………………………………</w:t>
            </w:r>
          </w:p>
        </w:tc>
        <w:tc>
          <w:tcPr>
            <w:tcW w:w="531" w:type="dxa"/>
          </w:tcPr>
          <w:p w:rsidR="003E6A24" w:rsidRPr="00341006" w:rsidRDefault="00752721" w:rsidP="00BD3AEF">
            <w:pPr>
              <w:jc w:val="right"/>
              <w:rPr>
                <w:u w:val="single"/>
              </w:rPr>
            </w:pPr>
            <w:r w:rsidRPr="00341006">
              <w:rPr>
                <w:u w:val="single"/>
              </w:rPr>
              <w:t>4</w:t>
            </w:r>
            <w:r w:rsidR="00341006" w:rsidRPr="00341006">
              <w:rPr>
                <w:u w:val="single"/>
              </w:rPr>
              <w:t>9</w:t>
            </w:r>
          </w:p>
        </w:tc>
      </w:tr>
    </w:tbl>
    <w:p w:rsidR="008B234D" w:rsidRPr="00C456AD" w:rsidRDefault="008B234D" w:rsidP="008B234D">
      <w:pPr>
        <w:rPr>
          <w:highlight w:val="yellow"/>
        </w:rPr>
      </w:pPr>
    </w:p>
    <w:p w:rsidR="006A3A42" w:rsidRPr="00C456AD" w:rsidRDefault="006A3A42" w:rsidP="006A3A42">
      <w:pPr>
        <w:rPr>
          <w:highlight w:val="yellow"/>
        </w:rPr>
      </w:pPr>
    </w:p>
    <w:p w:rsidR="00F34347" w:rsidRPr="00C456AD" w:rsidRDefault="00F34347" w:rsidP="006A3A42">
      <w:pPr>
        <w:rPr>
          <w:highlight w:val="yellow"/>
        </w:rPr>
      </w:pPr>
    </w:p>
    <w:p w:rsidR="00F34347" w:rsidRPr="00C456AD" w:rsidRDefault="00F34347" w:rsidP="006A3A42">
      <w:pPr>
        <w:rPr>
          <w:highlight w:val="yellow"/>
        </w:rPr>
      </w:pPr>
    </w:p>
    <w:p w:rsidR="00F34347" w:rsidRPr="00C456AD" w:rsidRDefault="00F34347" w:rsidP="006A3A42">
      <w:pPr>
        <w:rPr>
          <w:highlight w:val="yellow"/>
        </w:rPr>
      </w:pPr>
    </w:p>
    <w:p w:rsidR="00F34347" w:rsidRPr="00C456AD" w:rsidRDefault="00F34347" w:rsidP="006A3A42">
      <w:pPr>
        <w:rPr>
          <w:highlight w:val="yellow"/>
        </w:rPr>
      </w:pPr>
    </w:p>
    <w:p w:rsidR="00F34347" w:rsidRPr="00C456AD" w:rsidRDefault="00F34347" w:rsidP="006A3A42">
      <w:pPr>
        <w:rPr>
          <w:highlight w:val="yellow"/>
        </w:rPr>
      </w:pPr>
    </w:p>
    <w:p w:rsidR="00F34347" w:rsidRPr="00C456AD" w:rsidRDefault="00F34347" w:rsidP="006A3A42">
      <w:pPr>
        <w:rPr>
          <w:highlight w:val="yellow"/>
        </w:rPr>
      </w:pPr>
    </w:p>
    <w:p w:rsidR="00F34347" w:rsidRPr="00C456AD" w:rsidRDefault="00F34347" w:rsidP="006A3A42">
      <w:pPr>
        <w:rPr>
          <w:highlight w:val="yellow"/>
        </w:rPr>
      </w:pPr>
    </w:p>
    <w:p w:rsidR="00F34347" w:rsidRPr="00C456AD" w:rsidRDefault="00F34347" w:rsidP="006A3A42">
      <w:pPr>
        <w:rPr>
          <w:highlight w:val="yellow"/>
        </w:rPr>
      </w:pPr>
    </w:p>
    <w:p w:rsidR="00F34347" w:rsidRPr="00C456AD" w:rsidRDefault="00F34347" w:rsidP="006A3A42">
      <w:pPr>
        <w:rPr>
          <w:highlight w:val="yellow"/>
        </w:rPr>
      </w:pPr>
    </w:p>
    <w:p w:rsidR="00F34347" w:rsidRPr="00C456AD" w:rsidRDefault="00F34347" w:rsidP="006A3A42">
      <w:pPr>
        <w:rPr>
          <w:highlight w:val="yellow"/>
        </w:rPr>
      </w:pPr>
    </w:p>
    <w:p w:rsidR="00F34347" w:rsidRPr="00C456AD" w:rsidRDefault="00F34347" w:rsidP="006A3A42">
      <w:pPr>
        <w:rPr>
          <w:highlight w:val="yellow"/>
        </w:rPr>
      </w:pPr>
    </w:p>
    <w:p w:rsidR="00F34347" w:rsidRPr="00C456AD" w:rsidRDefault="00F34347" w:rsidP="006A3A42">
      <w:pPr>
        <w:rPr>
          <w:highlight w:val="yellow"/>
        </w:rPr>
      </w:pPr>
    </w:p>
    <w:p w:rsidR="00F34347" w:rsidRPr="00C456AD" w:rsidRDefault="00F34347" w:rsidP="006A3A42">
      <w:pPr>
        <w:rPr>
          <w:highlight w:val="yellow"/>
        </w:rPr>
      </w:pPr>
    </w:p>
    <w:p w:rsidR="00F34347" w:rsidRPr="00C456AD" w:rsidRDefault="00F34347" w:rsidP="006A3A42">
      <w:pPr>
        <w:rPr>
          <w:highlight w:val="yellow"/>
        </w:rPr>
      </w:pPr>
    </w:p>
    <w:p w:rsidR="00F34347" w:rsidRPr="00C456AD" w:rsidRDefault="00F34347" w:rsidP="006A3A42">
      <w:pPr>
        <w:rPr>
          <w:highlight w:val="yellow"/>
        </w:rPr>
      </w:pPr>
    </w:p>
    <w:p w:rsidR="00F34347" w:rsidRPr="00C456AD" w:rsidRDefault="00F34347" w:rsidP="006A3A42">
      <w:pPr>
        <w:rPr>
          <w:highlight w:val="yellow"/>
        </w:rPr>
      </w:pPr>
    </w:p>
    <w:p w:rsidR="00F34347" w:rsidRPr="00C456AD" w:rsidRDefault="00F34347" w:rsidP="006A3A42">
      <w:pPr>
        <w:rPr>
          <w:highlight w:val="yellow"/>
        </w:rPr>
      </w:pPr>
    </w:p>
    <w:p w:rsidR="00F34347" w:rsidRPr="00C456AD" w:rsidRDefault="00F34347" w:rsidP="006A3A42">
      <w:pPr>
        <w:rPr>
          <w:highlight w:val="yellow"/>
        </w:rPr>
      </w:pPr>
    </w:p>
    <w:p w:rsidR="00F34347" w:rsidRPr="00C456AD" w:rsidRDefault="00F34347" w:rsidP="006A3A42">
      <w:pPr>
        <w:rPr>
          <w:highlight w:val="yellow"/>
        </w:rPr>
      </w:pPr>
    </w:p>
    <w:p w:rsidR="00F34347" w:rsidRPr="00C456AD" w:rsidRDefault="00F34347" w:rsidP="006A3A42">
      <w:pPr>
        <w:rPr>
          <w:highlight w:val="yellow"/>
        </w:rPr>
      </w:pPr>
    </w:p>
    <w:p w:rsidR="00F34347" w:rsidRPr="00C456AD" w:rsidRDefault="00F34347" w:rsidP="006A3A42">
      <w:pPr>
        <w:rPr>
          <w:highlight w:val="yellow"/>
        </w:rPr>
      </w:pPr>
    </w:p>
    <w:p w:rsidR="00F34347" w:rsidRPr="00C456AD" w:rsidRDefault="00F34347" w:rsidP="006A3A42">
      <w:pPr>
        <w:rPr>
          <w:highlight w:val="yellow"/>
        </w:rPr>
      </w:pPr>
    </w:p>
    <w:p w:rsidR="00F34347" w:rsidRPr="00C456AD" w:rsidRDefault="00F34347" w:rsidP="006A3A42">
      <w:pPr>
        <w:rPr>
          <w:highlight w:val="yellow"/>
        </w:rPr>
      </w:pPr>
    </w:p>
    <w:p w:rsidR="00F34347" w:rsidRPr="00C456AD" w:rsidRDefault="00F34347" w:rsidP="006A3A42">
      <w:pPr>
        <w:rPr>
          <w:highlight w:val="yellow"/>
        </w:rPr>
      </w:pPr>
    </w:p>
    <w:p w:rsidR="00F34347" w:rsidRPr="00C456AD" w:rsidRDefault="00F34347" w:rsidP="006A3A42">
      <w:pPr>
        <w:rPr>
          <w:highlight w:val="yellow"/>
        </w:rPr>
      </w:pPr>
    </w:p>
    <w:p w:rsidR="00A0368D" w:rsidRPr="00D91791" w:rsidRDefault="00A0368D" w:rsidP="008B234D">
      <w:pPr>
        <w:pStyle w:val="1"/>
        <w:jc w:val="both"/>
      </w:pPr>
      <w:r w:rsidRPr="00D91791">
        <w:lastRenderedPageBreak/>
        <w:t>Введение</w:t>
      </w:r>
    </w:p>
    <w:p w:rsidR="00A0368D" w:rsidRPr="00D91791" w:rsidRDefault="00A0368D" w:rsidP="004767B1">
      <w:pPr>
        <w:jc w:val="both"/>
      </w:pPr>
      <w:r w:rsidRPr="00D91791">
        <w:t>Информация, содержащаяся в отчете эмитента, подлежит раскрытию в соответствии с пунктом 4 статьи 30 Федерального закона "О рынке ценных бумаг"</w:t>
      </w:r>
    </w:p>
    <w:p w:rsidR="00A0368D" w:rsidRPr="00D91791" w:rsidRDefault="00A0368D" w:rsidP="004767B1">
      <w:pPr>
        <w:pStyle w:val="SubHeading"/>
        <w:jc w:val="both"/>
      </w:pPr>
      <w:r w:rsidRPr="00D91791">
        <w:t>Основания возникновения у эмитента обязанности осуществлять раскрытие информации в форме отчета эмитента</w:t>
      </w:r>
    </w:p>
    <w:p w:rsidR="003466D5" w:rsidRPr="00D91791" w:rsidRDefault="00A0368D" w:rsidP="004767B1">
      <w:pPr>
        <w:jc w:val="both"/>
        <w:rPr>
          <w:rStyle w:val="Subst"/>
          <w:b w:val="0"/>
          <w:i w:val="0"/>
        </w:rPr>
      </w:pPr>
      <w:r w:rsidRPr="00D91791">
        <w:rPr>
          <w:rStyle w:val="Subst"/>
          <w:bCs/>
          <w:iCs/>
        </w:rPr>
        <w:t>В отношении ценных бумаг эмитента осуществлена регистрация проспекта ценных бумаг</w:t>
      </w:r>
    </w:p>
    <w:p w:rsidR="00A0368D" w:rsidRPr="00D91791" w:rsidRDefault="00A0368D" w:rsidP="004767B1">
      <w:pPr>
        <w:jc w:val="both"/>
      </w:pPr>
      <w:r w:rsidRPr="00D91791">
        <w:rPr>
          <w:rStyle w:val="Subst"/>
          <w:bCs/>
          <w:iCs/>
        </w:rPr>
        <w:t>Эмитент является публичным акционерным обществом</w:t>
      </w:r>
    </w:p>
    <w:p w:rsidR="00A0368D" w:rsidRPr="00D91791" w:rsidRDefault="00A0368D" w:rsidP="004767B1">
      <w:pPr>
        <w:jc w:val="both"/>
      </w:pPr>
    </w:p>
    <w:p w:rsidR="00A0368D" w:rsidRPr="00D91791" w:rsidRDefault="00A0368D" w:rsidP="004767B1">
      <w:pPr>
        <w:jc w:val="both"/>
        <w:rPr>
          <w:rStyle w:val="Subst"/>
          <w:bCs/>
          <w:iCs/>
        </w:rPr>
      </w:pPr>
      <w:r w:rsidRPr="00D91791">
        <w:t>Сведения об отчетности, которая (ссылка на которую) содержится в отчете эмитента и на основании которой в отчете эмитента раскрывается информация о финансово-хозяйственной деятельности эмитента:</w:t>
      </w:r>
      <w:r w:rsidR="003466D5" w:rsidRPr="00D91791">
        <w:t xml:space="preserve"> </w:t>
      </w:r>
      <w:r w:rsidR="003466D5" w:rsidRPr="00D91791">
        <w:rPr>
          <w:rStyle w:val="Subst"/>
          <w:bCs/>
          <w:iCs/>
        </w:rPr>
        <w:t>консолидированная финансовая отчетность (финансовая отчетность).</w:t>
      </w:r>
    </w:p>
    <w:p w:rsidR="00A0368D" w:rsidRPr="00D91791" w:rsidRDefault="00A0368D" w:rsidP="004767B1">
      <w:pPr>
        <w:jc w:val="both"/>
      </w:pPr>
      <w:r w:rsidRPr="00D91791">
        <w:t>В отчёте содержится ссылка</w:t>
      </w:r>
      <w:r w:rsidR="00FE40B9" w:rsidRPr="00D91791">
        <w:t xml:space="preserve"> на</w:t>
      </w:r>
      <w:r w:rsidRPr="00D91791">
        <w:t xml:space="preserve"> отчетность следующего вида: консолидированная финансовая отчетность</w:t>
      </w:r>
      <w:r w:rsidR="009B4F51" w:rsidRPr="00D91791">
        <w:t xml:space="preserve"> (финансовая отчетность)</w:t>
      </w:r>
      <w:r w:rsidRPr="00D91791">
        <w:t>, на основании которой в отчете эмитента раскрывается информация о финансово-хозяйственной деятельности эмитента</w:t>
      </w:r>
    </w:p>
    <w:p w:rsidR="003466D5" w:rsidRPr="00D91791" w:rsidRDefault="003466D5" w:rsidP="004767B1">
      <w:pPr>
        <w:jc w:val="both"/>
      </w:pPr>
    </w:p>
    <w:p w:rsidR="00A0368D" w:rsidRPr="00D91791" w:rsidRDefault="00FE40B9" w:rsidP="004767B1">
      <w:pPr>
        <w:jc w:val="both"/>
      </w:pPr>
      <w:r w:rsidRPr="00D91791">
        <w:t>К</w:t>
      </w:r>
      <w:r w:rsidR="00A0368D" w:rsidRPr="00D91791">
        <w:t>онсолидированная финансовая отчетность</w:t>
      </w:r>
      <w:r w:rsidR="00745337" w:rsidRPr="00D91791">
        <w:t xml:space="preserve"> (финансовая отчетность)</w:t>
      </w:r>
      <w:r w:rsidR="00A0368D" w:rsidRPr="00D91791">
        <w:t>, на основании которой в настоящем отчете эмитента раскрыта информация о финансово-хозяйственной деятельности эмитента, дает объективное и достоверное представление об активах, обязательствах, финансовом состоянии, прибыли или убытке эмитента. Информация о финансовом состоянии и результатах деятельности эмитента содержит достоверное представление о деятельности эмитента, а также об основных рисках, связанных с его деятельностью.</w:t>
      </w:r>
    </w:p>
    <w:p w:rsidR="003466D5" w:rsidRPr="00D91791" w:rsidRDefault="003466D5" w:rsidP="004767B1">
      <w:pPr>
        <w:jc w:val="both"/>
      </w:pPr>
    </w:p>
    <w:p w:rsidR="003466D5" w:rsidRPr="00D91791" w:rsidRDefault="00A0368D" w:rsidP="004767B1">
      <w:pPr>
        <w:jc w:val="both"/>
      </w:pPr>
      <w:r w:rsidRPr="00D91791">
        <w:t>Настоящий отчет эмитента содержит оценки и прогнозы в отношении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его планов, вероятности наступления определенных событий и совершения определенных действий.</w:t>
      </w:r>
    </w:p>
    <w:p w:rsidR="00A0368D" w:rsidRPr="00D91791" w:rsidRDefault="00A0368D" w:rsidP="004767B1">
      <w:pPr>
        <w:jc w:val="both"/>
      </w:pPr>
      <w:r w:rsidRPr="00D91791">
        <w:br/>
        <w:t>Инвесторы не должны полностью полагаться на оценки и прогнозы, приведенные в настоящем отчете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в том числе описанными в настоящем отчете эмитента.</w:t>
      </w:r>
    </w:p>
    <w:p w:rsidR="003466D5" w:rsidRPr="00C456AD" w:rsidRDefault="003466D5" w:rsidP="004767B1">
      <w:pPr>
        <w:jc w:val="both"/>
        <w:rPr>
          <w:rStyle w:val="Subst"/>
          <w:bCs/>
          <w:iCs/>
          <w:highlight w:val="yellow"/>
        </w:rPr>
      </w:pPr>
    </w:p>
    <w:p w:rsidR="003466D5" w:rsidRPr="00C456AD" w:rsidRDefault="003466D5" w:rsidP="004767B1">
      <w:pPr>
        <w:pStyle w:val="1"/>
        <w:jc w:val="both"/>
        <w:rPr>
          <w:highlight w:val="yellow"/>
        </w:rPr>
      </w:pPr>
    </w:p>
    <w:p w:rsidR="003F4FF9" w:rsidRPr="00C456AD" w:rsidRDefault="003F4FF9" w:rsidP="003F4FF9">
      <w:pPr>
        <w:rPr>
          <w:highlight w:val="yellow"/>
        </w:rPr>
      </w:pPr>
    </w:p>
    <w:p w:rsidR="00F34347" w:rsidRPr="00C456AD" w:rsidRDefault="00F34347" w:rsidP="003F4FF9">
      <w:pPr>
        <w:rPr>
          <w:highlight w:val="yellow"/>
        </w:rPr>
      </w:pPr>
    </w:p>
    <w:p w:rsidR="00F34347" w:rsidRPr="00C456AD" w:rsidRDefault="00F34347" w:rsidP="003F4FF9">
      <w:pPr>
        <w:rPr>
          <w:highlight w:val="yellow"/>
        </w:rPr>
      </w:pPr>
    </w:p>
    <w:p w:rsidR="00F34347" w:rsidRPr="00C456AD" w:rsidRDefault="00F34347" w:rsidP="003F4FF9">
      <w:pPr>
        <w:rPr>
          <w:highlight w:val="yellow"/>
        </w:rPr>
      </w:pPr>
    </w:p>
    <w:p w:rsidR="00F34347" w:rsidRPr="00C456AD" w:rsidRDefault="00F34347" w:rsidP="003F4FF9">
      <w:pPr>
        <w:rPr>
          <w:highlight w:val="yellow"/>
        </w:rPr>
      </w:pPr>
    </w:p>
    <w:p w:rsidR="00F34347" w:rsidRPr="00C456AD" w:rsidRDefault="00F34347" w:rsidP="003F4FF9">
      <w:pPr>
        <w:rPr>
          <w:highlight w:val="yellow"/>
        </w:rPr>
      </w:pPr>
    </w:p>
    <w:p w:rsidR="00F34347" w:rsidRPr="00C456AD" w:rsidRDefault="00F34347" w:rsidP="003F4FF9">
      <w:pPr>
        <w:rPr>
          <w:highlight w:val="yellow"/>
        </w:rPr>
      </w:pPr>
    </w:p>
    <w:p w:rsidR="00F34347" w:rsidRPr="00C456AD" w:rsidRDefault="00F34347" w:rsidP="003F4FF9">
      <w:pPr>
        <w:rPr>
          <w:highlight w:val="yellow"/>
        </w:rPr>
      </w:pPr>
    </w:p>
    <w:p w:rsidR="00F34347" w:rsidRPr="00C456AD" w:rsidRDefault="00F34347" w:rsidP="003F4FF9">
      <w:pPr>
        <w:rPr>
          <w:highlight w:val="yellow"/>
        </w:rPr>
      </w:pPr>
    </w:p>
    <w:p w:rsidR="00F34347" w:rsidRPr="00C456AD" w:rsidRDefault="00F34347" w:rsidP="003F4FF9">
      <w:pPr>
        <w:rPr>
          <w:highlight w:val="yellow"/>
        </w:rPr>
      </w:pPr>
    </w:p>
    <w:p w:rsidR="00F34347" w:rsidRPr="00C456AD" w:rsidRDefault="00F34347" w:rsidP="003F4FF9">
      <w:pPr>
        <w:rPr>
          <w:highlight w:val="yellow"/>
        </w:rPr>
      </w:pPr>
    </w:p>
    <w:p w:rsidR="00F34347" w:rsidRPr="00C456AD" w:rsidRDefault="00F34347" w:rsidP="003F4FF9">
      <w:pPr>
        <w:rPr>
          <w:highlight w:val="yellow"/>
        </w:rPr>
      </w:pPr>
    </w:p>
    <w:p w:rsidR="003F4FF9" w:rsidRPr="00C456AD" w:rsidRDefault="003F4FF9" w:rsidP="003F4FF9">
      <w:pPr>
        <w:rPr>
          <w:highlight w:val="yellow"/>
        </w:rPr>
      </w:pPr>
    </w:p>
    <w:p w:rsidR="003F4FF9" w:rsidRPr="00C456AD" w:rsidRDefault="003F4FF9" w:rsidP="003F4FF9">
      <w:pPr>
        <w:rPr>
          <w:highlight w:val="yellow"/>
        </w:rPr>
      </w:pPr>
    </w:p>
    <w:p w:rsidR="003466D5" w:rsidRPr="00C456AD" w:rsidRDefault="003466D5" w:rsidP="004767B1">
      <w:pPr>
        <w:pStyle w:val="1"/>
        <w:jc w:val="both"/>
        <w:rPr>
          <w:highlight w:val="yellow"/>
        </w:rPr>
      </w:pPr>
    </w:p>
    <w:p w:rsidR="00A0368D" w:rsidRPr="00480CA4" w:rsidRDefault="00A0368D" w:rsidP="004767B1">
      <w:pPr>
        <w:pStyle w:val="1"/>
        <w:jc w:val="both"/>
      </w:pPr>
      <w:r w:rsidRPr="00480CA4">
        <w:lastRenderedPageBreak/>
        <w:t>Раздел 1. Управленческий отчет эмитента</w:t>
      </w:r>
    </w:p>
    <w:p w:rsidR="00A0368D" w:rsidRPr="00480CA4" w:rsidRDefault="00A0368D" w:rsidP="004767B1">
      <w:pPr>
        <w:pStyle w:val="2"/>
        <w:jc w:val="both"/>
      </w:pPr>
      <w:r w:rsidRPr="00480CA4">
        <w:t>1.1. Общие сведения об эмитенте и его деятельности</w:t>
      </w:r>
    </w:p>
    <w:p w:rsidR="003466D5" w:rsidRPr="00480CA4" w:rsidRDefault="003466D5" w:rsidP="004767B1">
      <w:pPr>
        <w:jc w:val="both"/>
      </w:pPr>
    </w:p>
    <w:p w:rsidR="00A0368D" w:rsidRPr="00480CA4" w:rsidRDefault="00A0368D" w:rsidP="004767B1">
      <w:pPr>
        <w:jc w:val="both"/>
      </w:pPr>
      <w:r w:rsidRPr="00480CA4">
        <w:t>Полное фирменное наименование эмитента:</w:t>
      </w:r>
      <w:r w:rsidRPr="00480CA4">
        <w:rPr>
          <w:rStyle w:val="Subst"/>
          <w:bCs/>
          <w:iCs/>
        </w:rPr>
        <w:t xml:space="preserve"> Публичное акционерное общество энергетики и электрификации </w:t>
      </w:r>
      <w:r w:rsidR="0043053A" w:rsidRPr="00480CA4">
        <w:rPr>
          <w:rStyle w:val="Subst"/>
          <w:bCs/>
          <w:iCs/>
        </w:rPr>
        <w:t>«Самараэнерго</w:t>
      </w:r>
      <w:r w:rsidR="0096431B" w:rsidRPr="00480CA4">
        <w:rPr>
          <w:rStyle w:val="Subst"/>
          <w:bCs/>
          <w:iCs/>
        </w:rPr>
        <w:t>»</w:t>
      </w:r>
    </w:p>
    <w:p w:rsidR="00A0368D" w:rsidRPr="00480CA4" w:rsidRDefault="00A0368D" w:rsidP="004767B1">
      <w:pPr>
        <w:jc w:val="both"/>
      </w:pPr>
      <w:r w:rsidRPr="00480CA4">
        <w:t>Сокращенное фирменное наименование эмитента:</w:t>
      </w:r>
      <w:r w:rsidRPr="00480CA4">
        <w:rPr>
          <w:rStyle w:val="Subst"/>
          <w:bCs/>
          <w:iCs/>
        </w:rPr>
        <w:t xml:space="preserve"> ПАО </w:t>
      </w:r>
      <w:r w:rsidR="0043053A" w:rsidRPr="00480CA4">
        <w:rPr>
          <w:rStyle w:val="Subst"/>
          <w:bCs/>
          <w:iCs/>
        </w:rPr>
        <w:t>«Самараэнерго</w:t>
      </w:r>
      <w:r w:rsidR="0096431B" w:rsidRPr="00480CA4">
        <w:rPr>
          <w:rStyle w:val="Subst"/>
          <w:bCs/>
          <w:iCs/>
        </w:rPr>
        <w:t>»</w:t>
      </w:r>
    </w:p>
    <w:p w:rsidR="00A0368D" w:rsidRPr="00480CA4" w:rsidRDefault="00A0368D" w:rsidP="004767B1">
      <w:pPr>
        <w:jc w:val="both"/>
      </w:pPr>
    </w:p>
    <w:p w:rsidR="00A0368D" w:rsidRPr="00480CA4" w:rsidRDefault="00A0368D" w:rsidP="004767B1">
      <w:pPr>
        <w:jc w:val="both"/>
      </w:pPr>
      <w:r w:rsidRPr="00480CA4">
        <w:rPr>
          <w:rStyle w:val="Subst"/>
          <w:bCs/>
          <w:iCs/>
        </w:rPr>
        <w:t>В уставе эмитента</w:t>
      </w:r>
      <w:r w:rsidR="0043053A" w:rsidRPr="00480CA4">
        <w:rPr>
          <w:rStyle w:val="Subst"/>
          <w:bCs/>
          <w:iCs/>
        </w:rPr>
        <w:t xml:space="preserve"> не</w:t>
      </w:r>
      <w:r w:rsidRPr="00480CA4">
        <w:rPr>
          <w:rStyle w:val="Subst"/>
          <w:bCs/>
          <w:iCs/>
        </w:rPr>
        <w:t xml:space="preserve"> зарегистрировано наименование на иностранном языке</w:t>
      </w:r>
    </w:p>
    <w:p w:rsidR="003466D5" w:rsidRPr="00480CA4" w:rsidRDefault="003466D5" w:rsidP="004767B1">
      <w:pPr>
        <w:jc w:val="both"/>
      </w:pPr>
    </w:p>
    <w:p w:rsidR="00A0368D" w:rsidRPr="000A5D80" w:rsidRDefault="00A0368D" w:rsidP="004767B1">
      <w:pPr>
        <w:jc w:val="both"/>
      </w:pPr>
      <w:r w:rsidRPr="00480CA4">
        <w:t>Сведения о способе создания эмитента:</w:t>
      </w:r>
      <w:r w:rsidRPr="00C456AD">
        <w:rPr>
          <w:highlight w:val="yellow"/>
        </w:rPr>
        <w:br/>
      </w:r>
      <w:r w:rsidR="00D91791" w:rsidRPr="00026298">
        <w:rPr>
          <w:rStyle w:val="Subst"/>
          <w:bCs/>
          <w:iCs/>
        </w:rPr>
        <w:t xml:space="preserve">Открытое акционерное общество энергетики и электрификации «Самараэнерго» было создано в 1993 году в соответствии с планом приватизации ПОЭЭ «Самараэнерго» без ограничения срока деятельности, являясь правопреемником Производственного объединения энергетики и электрификации «Самараэнерго». Целью создания акционерного общества, как и других приватизированных предприятий, было повышение эффективности экономической системы государства и переход от плановой экономики к рыночным отношениям.                        </w:t>
      </w:r>
      <w:r w:rsidR="00D91791" w:rsidRPr="00026298">
        <w:rPr>
          <w:rStyle w:val="Subst"/>
          <w:bCs/>
          <w:iCs/>
        </w:rPr>
        <w:br/>
        <w:t xml:space="preserve">ОАО «Самараэнерго» осуществляло стабильное энергоснабжение 99% потребителей электроэнергии Самарской области и обеспечивало теплоснабжение и горячее водоснабжение промышленных и коммунальных предприятий в крупнейших городах Самарской области. В состав Общества входило 8 электростанций, 4 предприятий электрических сетей, 2 предприятия тепловых сетей. </w:t>
      </w:r>
      <w:r w:rsidR="00D91791" w:rsidRPr="00026298">
        <w:rPr>
          <w:rStyle w:val="Subst"/>
          <w:bCs/>
          <w:iCs/>
        </w:rPr>
        <w:br/>
        <w:t xml:space="preserve">На основании решения Совета директоров ОАО РАО «ЕЭС России» от 03.09.2004 года были осуществлены мероприятия по реформированию открытого акционерного общества энергетики и электрификации «Самараэнерго». В 2005 году ОАО «Самараэнерго» совместно с ОАО «Саратовэнерго» и ОАО «Ульяновскэнерго» выступило учредителем межрегиональных производственных компаний, а именно: </w:t>
      </w:r>
      <w:r w:rsidR="00D91791" w:rsidRPr="00026298">
        <w:rPr>
          <w:rStyle w:val="Subst"/>
          <w:bCs/>
          <w:iCs/>
        </w:rPr>
        <w:br/>
        <w:t>- Открытого акционерного общества «Волжская территориальная генерирующая компания» с внесением в уставный капитал электрогенерирующих и теплосетевых активов                   ОАО «Самараэнерго»;</w:t>
      </w:r>
      <w:r w:rsidR="00D91791" w:rsidRPr="00026298">
        <w:rPr>
          <w:rStyle w:val="Subst"/>
          <w:bCs/>
          <w:iCs/>
        </w:rPr>
        <w:br/>
        <w:t>- Открытого акционерного общества «Волжская межрегиональная распределительная компания» с внесением в уставный капитал электрораспределительных активов ОАО «Самараэнерго», не относящихся к Единой национальной (общероссийской) электрической сети (ЕНЭС).</w:t>
      </w:r>
      <w:r w:rsidR="00D91791" w:rsidRPr="00026298">
        <w:rPr>
          <w:rStyle w:val="Subst"/>
          <w:bCs/>
          <w:iCs/>
        </w:rPr>
        <w:br/>
        <w:t>30 сентября 2005 года было проведено внеочередное общее собрание акционеров ОАО «Самараэнерго», которое приняло решение о реорганизации Общества путем выделения:</w:t>
      </w:r>
      <w:r w:rsidR="00D91791" w:rsidRPr="00026298">
        <w:rPr>
          <w:rStyle w:val="Subst"/>
          <w:bCs/>
          <w:iCs/>
        </w:rPr>
        <w:br/>
        <w:t xml:space="preserve">- ОАО «Самарская Территориальная Генерирующая Компания» с передачей на его баланс акций ОАО «Волжская ТГК»; </w:t>
      </w:r>
      <w:r w:rsidR="00D91791" w:rsidRPr="00026298">
        <w:rPr>
          <w:rStyle w:val="Subst"/>
          <w:bCs/>
          <w:iCs/>
        </w:rPr>
        <w:br/>
        <w:t xml:space="preserve">- ОАО «Самарская Распределительная Компания» с передачей на его баланс акций  ОАО «Волжская МРК»; </w:t>
      </w:r>
      <w:r w:rsidR="00D91791" w:rsidRPr="00026298">
        <w:rPr>
          <w:rStyle w:val="Subst"/>
          <w:bCs/>
          <w:iCs/>
        </w:rPr>
        <w:br/>
        <w:t xml:space="preserve">- ОАО «Самарская Магистральная Компания», с передачей на его баланс имущества магистральных сетей ОАО «Самараэнерго». </w:t>
      </w:r>
      <w:r w:rsidR="00D91791" w:rsidRPr="00026298">
        <w:rPr>
          <w:rStyle w:val="Subst"/>
          <w:bCs/>
          <w:iCs/>
        </w:rPr>
        <w:br/>
        <w:t>С 1 января 2006 года ОАО «Самараэнерго» прекратило деятельность по производству, передаче и распределению тепловой и электрической энергии, а 1 апреля 2006 года была осуществлена государственная регистрация выделенных компаний. После выделения на балансе ОАО «Самараэнерго» остались энергосбытовые активы и, начиная с 01.04.2006, основным видом деятельности  Общества становится продажа электрической энергии потребителям на региональном розничном рынке электроэнергии.</w:t>
      </w:r>
      <w:r w:rsidR="00D91791" w:rsidRPr="00026298">
        <w:rPr>
          <w:rStyle w:val="Subst"/>
          <w:bCs/>
          <w:iCs/>
        </w:rPr>
        <w:br/>
        <w:t>Приказом Управления по государственному регулированию и контролю в электроэнергетики Самарской области от 2 апреля 2007 года ОАО «Самараэнерго» был получен статус гарантирующего поставщика электроэнергии на территории Самарской области</w:t>
      </w:r>
      <w:r w:rsidR="00D91791" w:rsidRPr="00026298">
        <w:rPr>
          <w:rStyle w:val="Subst"/>
          <w:bCs/>
          <w:iCs/>
        </w:rPr>
        <w:br/>
        <w:t>В апреле 2008 года ОАО «Самараэнерго» перестало быть дочерним предприятием ОАО РАО «ЕЭС России», а с 1 июля 2008 года ОАО РАО «ЕЭС России», завершив корпоративные процедуры по реорганизации, прекратило свою деятельность в качестве юридического лица.</w:t>
      </w:r>
      <w:r w:rsidR="00D91791" w:rsidRPr="00026298">
        <w:rPr>
          <w:rStyle w:val="Subst"/>
          <w:bCs/>
          <w:iCs/>
        </w:rPr>
        <w:br/>
        <w:t>С целью улучшения качества обслуживания потребителей ОАО «Самараэнерго» в 2009 году были созданы центры обслуживания клиентов в 12-ти населенных пунктах Самарской области и реализован проект «Создание АСКУЭ бытовых потребителей в г.о. Жигулевск».</w:t>
      </w:r>
      <w:r w:rsidR="00D91791" w:rsidRPr="00026298">
        <w:rPr>
          <w:rStyle w:val="Subst"/>
          <w:bCs/>
          <w:iCs/>
        </w:rPr>
        <w:br/>
      </w:r>
      <w:r w:rsidR="00D91791" w:rsidRPr="00A070B5">
        <w:rPr>
          <w:rStyle w:val="Subst"/>
          <w:bCs/>
          <w:iCs/>
        </w:rPr>
        <w:t>В настоящее время ПАО «Самараэнерго» - крупнейшая энергосбытовая компания Среднего Поволжья, которая обеспечивает энергоснабжение около 43% общего электропотребления региона и,  являясь для своих абонентов надежным проводником, обеспечивает стабильную связь между участниками оптового и розничного рынка электроэнергии.</w:t>
      </w:r>
      <w:r w:rsidR="00D91791" w:rsidRPr="00A070B5">
        <w:rPr>
          <w:rStyle w:val="Subst"/>
          <w:bCs/>
          <w:iCs/>
        </w:rPr>
        <w:br/>
      </w:r>
      <w:r w:rsidR="00D91791" w:rsidRPr="00A070B5">
        <w:rPr>
          <w:rStyle w:val="Subst"/>
          <w:bCs/>
          <w:iCs/>
        </w:rPr>
        <w:lastRenderedPageBreak/>
        <w:t>Миссия ПАО «Самараэнерго» заключается в обеспечении надежности поставок электроэнергии на территории Самарской области для социального и экономического развития региона.</w:t>
      </w:r>
    </w:p>
    <w:p w:rsidR="003466D5" w:rsidRPr="00C456AD" w:rsidRDefault="003466D5" w:rsidP="004767B1">
      <w:pPr>
        <w:jc w:val="both"/>
        <w:rPr>
          <w:highlight w:val="yellow"/>
        </w:rPr>
      </w:pPr>
    </w:p>
    <w:p w:rsidR="00A0368D" w:rsidRPr="000A5D80" w:rsidRDefault="00A0368D" w:rsidP="004767B1">
      <w:pPr>
        <w:jc w:val="both"/>
      </w:pPr>
      <w:r w:rsidRPr="000A5D80">
        <w:t>Дата создания эмитента:</w:t>
      </w:r>
      <w:r w:rsidRPr="000A5D80">
        <w:rPr>
          <w:rStyle w:val="Subst"/>
          <w:bCs/>
          <w:iCs/>
        </w:rPr>
        <w:t xml:space="preserve"> 09.04.1993</w:t>
      </w:r>
    </w:p>
    <w:p w:rsidR="00A0368D" w:rsidRPr="000A5D80" w:rsidRDefault="00A0368D" w:rsidP="004767B1">
      <w:pPr>
        <w:pStyle w:val="SubHeading"/>
        <w:jc w:val="both"/>
      </w:pPr>
      <w:r w:rsidRPr="000A5D80">
        <w:t>Все предшествующие наименования эмитента в течение трех последних лет, предшествующих дате окончания отчетного периода, за который составлен отчет эмитента</w:t>
      </w:r>
    </w:p>
    <w:p w:rsidR="00A0368D" w:rsidRPr="000A5D80" w:rsidRDefault="00A0368D" w:rsidP="004767B1">
      <w:pPr>
        <w:jc w:val="both"/>
      </w:pPr>
      <w:r w:rsidRPr="000A5D80">
        <w:rPr>
          <w:rStyle w:val="Subst"/>
          <w:bCs/>
          <w:iCs/>
        </w:rPr>
        <w:t>Наименования эмитента в течение трех последних лет, предшествующих дате окончания отчетного периода, за который составлен отчет эмитента, не изменялись</w:t>
      </w:r>
    </w:p>
    <w:p w:rsidR="003466D5" w:rsidRPr="000A5D80" w:rsidRDefault="003466D5" w:rsidP="004767B1">
      <w:pPr>
        <w:jc w:val="both"/>
      </w:pPr>
    </w:p>
    <w:p w:rsidR="00A0368D" w:rsidRPr="000A5D80" w:rsidRDefault="00A0368D" w:rsidP="004767B1">
      <w:pPr>
        <w:jc w:val="both"/>
      </w:pPr>
      <w:r w:rsidRPr="000A5D80">
        <w:t>Сведения о реорганизации (реорганизациях) эмитента в течение трех последних лет, предшествующих дате окончания отчетного периода, за который составлен отчет эмитента:</w:t>
      </w:r>
      <w:r w:rsidRPr="000A5D80">
        <w:br/>
      </w:r>
      <w:r w:rsidR="0043053A" w:rsidRPr="000A5D80">
        <w:rPr>
          <w:rStyle w:val="Subst"/>
          <w:bCs/>
          <w:iCs/>
        </w:rPr>
        <w:t>Реорганизаций эмитента в течение трех последних лет, предшествующих дате окончания отчетного периода, за который составлен отчет эмитента, не осуществлялось</w:t>
      </w:r>
      <w:r w:rsidR="003466D5" w:rsidRPr="000A5D80">
        <w:rPr>
          <w:rStyle w:val="Subst"/>
          <w:bCs/>
          <w:iCs/>
        </w:rPr>
        <w:t xml:space="preserve"> </w:t>
      </w:r>
    </w:p>
    <w:p w:rsidR="00A0368D" w:rsidRPr="000A5D80" w:rsidRDefault="00A0368D" w:rsidP="004767B1">
      <w:pPr>
        <w:jc w:val="both"/>
      </w:pPr>
    </w:p>
    <w:p w:rsidR="00A0368D" w:rsidRPr="000A5D80" w:rsidRDefault="00A0368D" w:rsidP="004767B1">
      <w:pPr>
        <w:jc w:val="both"/>
      </w:pPr>
      <w:r w:rsidRPr="000A5D80">
        <w:t>Основной государственный регистрационный номер (ОГРН):</w:t>
      </w:r>
      <w:r w:rsidR="0043053A" w:rsidRPr="000A5D80">
        <w:rPr>
          <w:rStyle w:val="Subst"/>
          <w:bCs/>
          <w:iCs/>
        </w:rPr>
        <w:t xml:space="preserve"> 1026300956131</w:t>
      </w:r>
    </w:p>
    <w:p w:rsidR="00A0368D" w:rsidRPr="000A5D80" w:rsidRDefault="00A0368D" w:rsidP="004767B1">
      <w:pPr>
        <w:jc w:val="both"/>
      </w:pPr>
    </w:p>
    <w:p w:rsidR="00A0368D" w:rsidRPr="000A5D80" w:rsidRDefault="00A0368D" w:rsidP="004767B1">
      <w:pPr>
        <w:jc w:val="both"/>
      </w:pPr>
      <w:r w:rsidRPr="000A5D80">
        <w:t>ИНН:</w:t>
      </w:r>
      <w:r w:rsidRPr="000A5D80">
        <w:rPr>
          <w:rStyle w:val="Subst"/>
          <w:bCs/>
          <w:iCs/>
        </w:rPr>
        <w:t xml:space="preserve"> </w:t>
      </w:r>
      <w:r w:rsidR="0043053A" w:rsidRPr="000A5D80">
        <w:rPr>
          <w:rStyle w:val="Subst"/>
          <w:bCs/>
          <w:iCs/>
        </w:rPr>
        <w:t>6315222985</w:t>
      </w:r>
    </w:p>
    <w:p w:rsidR="00A0368D" w:rsidRPr="00C456AD" w:rsidRDefault="00A0368D" w:rsidP="004767B1">
      <w:pPr>
        <w:jc w:val="both"/>
        <w:rPr>
          <w:highlight w:val="yellow"/>
        </w:rPr>
      </w:pPr>
    </w:p>
    <w:p w:rsidR="00D91791" w:rsidRPr="005C1413" w:rsidRDefault="00A0368D" w:rsidP="00D91791">
      <w:pPr>
        <w:jc w:val="both"/>
        <w:rPr>
          <w:rStyle w:val="Subst"/>
          <w:bCs/>
          <w:iCs/>
          <w:highlight w:val="yellow"/>
        </w:rPr>
      </w:pPr>
      <w:r w:rsidRPr="00B701FB">
        <w:t>Краткое описание финансово-хозяйственной деятельности, операционных сегментов и географии осуществления финансово-хозяйственной деятельности группы эмитента:</w:t>
      </w:r>
      <w:r w:rsidRPr="00C456AD">
        <w:rPr>
          <w:highlight w:val="yellow"/>
        </w:rPr>
        <w:br/>
      </w:r>
      <w:r w:rsidR="00D91791" w:rsidRPr="00A070B5">
        <w:rPr>
          <w:rStyle w:val="Subst"/>
          <w:bCs/>
          <w:iCs/>
        </w:rPr>
        <w:t>ПАО «Самараэнерго» - крупнейшая энергосбытовая компания Самарской области. Самарская область расположена на юго-востоке Восточно-Европейской (Русской) равнины в среднем течении крупнейшей в Европе реки Волги. Область занимает площадь 53,6 тыс.кв.км, или 0,31% территории России, входит в состав Приволжского федерального округа и расположена в его южной части.</w:t>
      </w:r>
    </w:p>
    <w:p w:rsidR="00D91791" w:rsidRPr="00A070B5" w:rsidRDefault="00D91791" w:rsidP="00D91791">
      <w:pPr>
        <w:widowControl/>
        <w:autoSpaceDE/>
        <w:autoSpaceDN/>
        <w:adjustRightInd/>
        <w:spacing w:before="0" w:after="0"/>
        <w:jc w:val="both"/>
        <w:rPr>
          <w:rStyle w:val="Subst"/>
          <w:bCs/>
          <w:iCs/>
        </w:rPr>
      </w:pPr>
      <w:r w:rsidRPr="00A070B5">
        <w:rPr>
          <w:rStyle w:val="Subst"/>
          <w:bCs/>
          <w:iCs/>
        </w:rPr>
        <w:t>Административно Самарская область состоит из 10 городских округов, 27 муниципальных районов, 12 городских поселений и 284 сельских поселения. Областной центр - г.</w:t>
      </w:r>
      <w:r>
        <w:rPr>
          <w:rStyle w:val="Subst"/>
          <w:bCs/>
          <w:iCs/>
        </w:rPr>
        <w:t xml:space="preserve"> </w:t>
      </w:r>
      <w:r w:rsidRPr="00A070B5">
        <w:rPr>
          <w:rStyle w:val="Subst"/>
          <w:bCs/>
          <w:iCs/>
        </w:rPr>
        <w:t>Самара, в котором проживает 37 % всего населения области. В Самарской области проживает 3 129,6 тыс. человек постоянного населения (2,1 % населения России и 11% населения Приволжского федерального округа), из них 79,5% - городские жители. По численности населения Самарская область занимает 11 место среди регионов России и 3 место среди регионов ПФО. </w:t>
      </w:r>
    </w:p>
    <w:p w:rsidR="00D91791" w:rsidRPr="00274CDF" w:rsidRDefault="00D91791" w:rsidP="00D91791">
      <w:pPr>
        <w:widowControl/>
        <w:autoSpaceDE/>
        <w:autoSpaceDN/>
        <w:adjustRightInd/>
        <w:spacing w:before="0" w:after="0"/>
        <w:jc w:val="both"/>
        <w:rPr>
          <w:rStyle w:val="Subst"/>
          <w:bCs/>
          <w:iCs/>
        </w:rPr>
      </w:pPr>
      <w:r w:rsidRPr="00274CDF">
        <w:rPr>
          <w:rStyle w:val="Subst"/>
          <w:bCs/>
          <w:iCs/>
        </w:rPr>
        <w:t>Самарская область является одним из развитых промышленных центров России. Регион занимает 3 место в ПФО по объему отгруженных товаров промышленного производства, в том числе 4 место – по добыче полезных ископаемых и обрабатывающим производствам, 5 место - по обеспечению электрической энергией, газом и паром, кондиционированию воздуха, 3 место – по водоснабжению, водоотведению, организации сбора и утилизации отходов, деятельности по ликвидации загрязнений.</w:t>
      </w:r>
    </w:p>
    <w:p w:rsidR="00D91791" w:rsidRPr="00274CDF" w:rsidRDefault="00D91791" w:rsidP="00D91791">
      <w:pPr>
        <w:widowControl/>
        <w:autoSpaceDE/>
        <w:autoSpaceDN/>
        <w:adjustRightInd/>
        <w:spacing w:before="0" w:after="0"/>
        <w:jc w:val="both"/>
        <w:rPr>
          <w:rStyle w:val="Subst"/>
          <w:bCs/>
          <w:iCs/>
        </w:rPr>
      </w:pPr>
      <w:r w:rsidRPr="00274CDF">
        <w:rPr>
          <w:rStyle w:val="Subst"/>
          <w:bCs/>
          <w:iCs/>
        </w:rPr>
        <w:t>На территории области функционируют более 630 крупных и средних промышленных предприятий и около 130,6 тысяч субъектов малого и среднего предпринимательства. В структуре валового регионального продукта доля промышленности составляет более 42,5%.</w:t>
      </w:r>
    </w:p>
    <w:p w:rsidR="00D91791" w:rsidRPr="00274CDF" w:rsidRDefault="00D91791" w:rsidP="00D91791">
      <w:pPr>
        <w:widowControl/>
        <w:autoSpaceDE/>
        <w:autoSpaceDN/>
        <w:adjustRightInd/>
        <w:spacing w:before="0" w:after="0"/>
        <w:jc w:val="both"/>
        <w:rPr>
          <w:rStyle w:val="Subst"/>
          <w:bCs/>
          <w:iCs/>
        </w:rPr>
      </w:pPr>
      <w:r w:rsidRPr="00274CDF">
        <w:rPr>
          <w:rStyle w:val="Subst"/>
          <w:bCs/>
          <w:iCs/>
        </w:rPr>
        <w:t xml:space="preserve">Промышленный комплекс включает в себя добывающие, обрабатывающие отрасли и энергетику. Основу развития экономики области составляют высокотехнологичные обрабатывающие производства с высокой добавленной стоимостью: автомобилестроение, производство авиационной и космической техники, на долю которых приходится около 22% всего объема промышленной продукции области; производства с высокой глубиной переработки: химия, металлургия. На добычу полезных ископаемых приходится 25,4% промышленного производства, на производство автотранспортных средств – 17,4%, обеспечение электрической энергией, паром и газом – 5,9%.   </w:t>
      </w:r>
    </w:p>
    <w:p w:rsidR="00D91791" w:rsidRPr="00274CDF" w:rsidRDefault="00D91791" w:rsidP="00D91791">
      <w:pPr>
        <w:widowControl/>
        <w:autoSpaceDE/>
        <w:autoSpaceDN/>
        <w:adjustRightInd/>
        <w:spacing w:before="0" w:after="0"/>
        <w:jc w:val="both"/>
        <w:rPr>
          <w:rStyle w:val="Subst"/>
          <w:bCs/>
          <w:iCs/>
        </w:rPr>
      </w:pPr>
      <w:r w:rsidRPr="00274CDF">
        <w:rPr>
          <w:rStyle w:val="Subst"/>
          <w:bCs/>
          <w:iCs/>
        </w:rPr>
        <w:t>По выпуску ряда значимых номенклатурных позиций Самарская область занимает существенную долю в российском производстве. По итогам 2023 года в регионе произведено 66,5% новых легковых автомобилей, выпускаемых в России, 44,6% напольных покрытий, 16% аммиака, около 13% подшипников, 8% топочного мазута, 7% автомобильного бензина, по 6% полимерных пленок, минеральных удобрений, дизельного топлива и пива, по 3% пластмасс в первичных формах, шоколада и кондитерских изделий. Предприятия Самарской области занимают лидирующие позиции в России по производству полиамида, капролактама, синтетических каучуков, аммиака, линолеума.</w:t>
      </w:r>
    </w:p>
    <w:p w:rsidR="00D91791" w:rsidRPr="00274CDF" w:rsidRDefault="00D91791" w:rsidP="00D91791">
      <w:pPr>
        <w:widowControl/>
        <w:autoSpaceDE/>
        <w:autoSpaceDN/>
        <w:adjustRightInd/>
        <w:spacing w:before="0" w:after="0"/>
        <w:jc w:val="both"/>
        <w:rPr>
          <w:rStyle w:val="Subst"/>
          <w:bCs/>
          <w:iCs/>
        </w:rPr>
      </w:pPr>
      <w:r w:rsidRPr="00274CDF">
        <w:rPr>
          <w:rStyle w:val="Subst"/>
          <w:bCs/>
          <w:iCs/>
        </w:rPr>
        <w:t>Крупнейшие потребители ПАО «Самараэнерго» - это предприятия химической, нефтехимической, металлургической и маш</w:t>
      </w:r>
      <w:r w:rsidR="00B701FB">
        <w:rPr>
          <w:rStyle w:val="Subst"/>
          <w:bCs/>
          <w:iCs/>
        </w:rPr>
        <w:t>иностроительной промышленностей</w:t>
      </w:r>
      <w:r w:rsidRPr="00274CDF">
        <w:rPr>
          <w:rStyle w:val="Subst"/>
          <w:bCs/>
          <w:iCs/>
        </w:rPr>
        <w:t xml:space="preserve"> и по производству строительных материалов. </w:t>
      </w:r>
    </w:p>
    <w:p w:rsidR="000A5D80" w:rsidRPr="00D91791" w:rsidRDefault="00D91791" w:rsidP="00D91791">
      <w:pPr>
        <w:widowControl/>
        <w:autoSpaceDE/>
        <w:autoSpaceDN/>
        <w:adjustRightInd/>
        <w:spacing w:before="0" w:after="0"/>
        <w:jc w:val="both"/>
        <w:rPr>
          <w:rStyle w:val="Subst"/>
          <w:bCs/>
          <w:iCs/>
        </w:rPr>
      </w:pPr>
      <w:r w:rsidRPr="00274CDF">
        <w:rPr>
          <w:rStyle w:val="Subst"/>
          <w:bCs/>
          <w:iCs/>
        </w:rPr>
        <w:lastRenderedPageBreak/>
        <w:t>В состав ПАО «Самараэнерго» входят 20 отделений, расположенных в разных городах и населенных пунктах Самарской области, не являющихся юридическими лицами и действующих на основании утвержденных Положений о структурных подразделениях ПАО «Самараэнерго». Для улучшения условий обслуживания потребителей отдаленных районов в трех отделениях организованы производственные участки, входящие в состав отделений. В целях повышения качества обслуживания клиентов функционируют 17 центров обслуживания клиентов (ЦОК) в 8-ми районах и 6-ти городах Самарской области. Кроме того, в 2021 году образован Региональный центр обслуживания потребителей, расположенный в г. Самара.</w:t>
      </w:r>
    </w:p>
    <w:p w:rsidR="00A0368D" w:rsidRPr="00C456AD" w:rsidRDefault="00A0368D" w:rsidP="0096520A">
      <w:pPr>
        <w:jc w:val="both"/>
        <w:rPr>
          <w:highlight w:val="yellow"/>
        </w:rPr>
      </w:pPr>
    </w:p>
    <w:p w:rsidR="00A0368D" w:rsidRPr="000A5D80" w:rsidRDefault="00A0368D" w:rsidP="004767B1">
      <w:pPr>
        <w:jc w:val="both"/>
      </w:pPr>
      <w:r w:rsidRPr="000A5D80">
        <w:t>Краткая характеристика группы эмитента:</w:t>
      </w:r>
      <w:r w:rsidRPr="000A5D80">
        <w:br/>
      </w:r>
      <w:r w:rsidR="005E2CDA" w:rsidRPr="000A5D80">
        <w:rPr>
          <w:b/>
        </w:rPr>
        <w:t xml:space="preserve">Эмитент </w:t>
      </w:r>
      <w:r w:rsidR="00EF2E29" w:rsidRPr="000A5D80">
        <w:rPr>
          <w:b/>
        </w:rPr>
        <w:t>не является частью группы</w:t>
      </w:r>
    </w:p>
    <w:p w:rsidR="003466D5" w:rsidRPr="000A5D80" w:rsidRDefault="003466D5" w:rsidP="004767B1">
      <w:pPr>
        <w:jc w:val="both"/>
      </w:pPr>
    </w:p>
    <w:p w:rsidR="00A0368D" w:rsidRPr="000A5D80" w:rsidRDefault="00A0368D" w:rsidP="004767B1">
      <w:pPr>
        <w:jc w:val="both"/>
      </w:pPr>
      <w:r w:rsidRPr="000A5D80">
        <w:t>Общее число организаций, составляющих группу эмитента:</w:t>
      </w:r>
      <w:r w:rsidR="0096520A" w:rsidRPr="000A5D80">
        <w:t xml:space="preserve"> 0</w:t>
      </w:r>
      <w:r w:rsidR="0043053A" w:rsidRPr="000A5D80">
        <w:rPr>
          <w:rStyle w:val="Subst"/>
          <w:bCs/>
          <w:iCs/>
        </w:rPr>
        <w:t xml:space="preserve"> </w:t>
      </w:r>
    </w:p>
    <w:p w:rsidR="003466D5" w:rsidRPr="000A5D80" w:rsidRDefault="003466D5" w:rsidP="004767B1">
      <w:pPr>
        <w:jc w:val="both"/>
      </w:pPr>
    </w:p>
    <w:p w:rsidR="0043053A" w:rsidRPr="000A5D80" w:rsidRDefault="00A0368D" w:rsidP="0096520A">
      <w:pPr>
        <w:jc w:val="both"/>
      </w:pPr>
      <w:r w:rsidRPr="000A5D80">
        <w:t>Информация о личных законах организац</w:t>
      </w:r>
      <w:r w:rsidR="0096520A" w:rsidRPr="000A5D80">
        <w:t>ий, входящих в группу эмитента:</w:t>
      </w:r>
      <w:r w:rsidR="005E2CDA" w:rsidRPr="000A5D80">
        <w:t xml:space="preserve"> -</w:t>
      </w:r>
    </w:p>
    <w:p w:rsidR="00A0368D" w:rsidRPr="000A5D80" w:rsidRDefault="00A0368D" w:rsidP="004767B1">
      <w:pPr>
        <w:pStyle w:val="SubHeading"/>
        <w:jc w:val="both"/>
      </w:pPr>
      <w:r w:rsidRPr="000A5D80">
        <w:t>Иные ограничения, связанные с участием в уставном капитале эмитента, установленные его уставом</w:t>
      </w:r>
    </w:p>
    <w:p w:rsidR="00A0368D" w:rsidRPr="000A5D80" w:rsidRDefault="00A0368D" w:rsidP="004767B1">
      <w:pPr>
        <w:jc w:val="both"/>
      </w:pPr>
      <w:r w:rsidRPr="000A5D80">
        <w:rPr>
          <w:rStyle w:val="Subst"/>
          <w:bCs/>
          <w:iCs/>
        </w:rPr>
        <w:t>Ограничений на участие в уставном капитале эмитента нет</w:t>
      </w:r>
    </w:p>
    <w:p w:rsidR="003466D5" w:rsidRPr="000A5D80" w:rsidRDefault="003466D5" w:rsidP="004767B1">
      <w:pPr>
        <w:jc w:val="both"/>
      </w:pPr>
    </w:p>
    <w:p w:rsidR="00A0368D" w:rsidRPr="000A5D80" w:rsidRDefault="00A0368D" w:rsidP="004767B1">
      <w:pPr>
        <w:jc w:val="both"/>
      </w:pPr>
      <w:r w:rsidRPr="000A5D80">
        <w:t>Иная информация, которая, по мнению эмитента, является существенной для получения заинтересованными лицами общего представления об эмитенте и его финансово-хозяйственной деятельности</w:t>
      </w:r>
      <w:r w:rsidR="00025474" w:rsidRPr="000A5D80">
        <w:t xml:space="preserve"> отсутствует.</w:t>
      </w:r>
    </w:p>
    <w:p w:rsidR="00A0368D" w:rsidRPr="00C456AD" w:rsidRDefault="00A0368D" w:rsidP="004767B1">
      <w:pPr>
        <w:jc w:val="both"/>
        <w:rPr>
          <w:highlight w:val="yellow"/>
        </w:rPr>
      </w:pPr>
    </w:p>
    <w:p w:rsidR="00A0368D" w:rsidRPr="00D91791" w:rsidRDefault="00A0368D" w:rsidP="004767B1">
      <w:pPr>
        <w:pStyle w:val="2"/>
        <w:jc w:val="both"/>
      </w:pPr>
      <w:r w:rsidRPr="00D91791">
        <w:t>1.2. Сведения о положении эмитента в отрасли</w:t>
      </w:r>
    </w:p>
    <w:p w:rsidR="00D91791" w:rsidRPr="00CF6817" w:rsidRDefault="00A0368D" w:rsidP="00D91791">
      <w:pPr>
        <w:jc w:val="both"/>
        <w:rPr>
          <w:b/>
          <w:i/>
        </w:rPr>
      </w:pPr>
      <w:r w:rsidRPr="00D91791">
        <w:t>Общая характеристика отрасли, в которой</w:t>
      </w:r>
      <w:r w:rsidR="00760A57" w:rsidRPr="00D91791">
        <w:t xml:space="preserve"> эмитент</w:t>
      </w:r>
      <w:r w:rsidRPr="00D91791">
        <w:t xml:space="preserve"> </w:t>
      </w:r>
      <w:r w:rsidR="00760A57" w:rsidRPr="00D91791">
        <w:t>осуществляет деятельность</w:t>
      </w:r>
      <w:r w:rsidRPr="00D91791">
        <w:t>.</w:t>
      </w:r>
      <w:r w:rsidRPr="00C456AD">
        <w:rPr>
          <w:highlight w:val="yellow"/>
        </w:rPr>
        <w:br/>
      </w:r>
      <w:r w:rsidR="00D91791" w:rsidRPr="00CF6817">
        <w:rPr>
          <w:b/>
          <w:i/>
        </w:rPr>
        <w:t xml:space="preserve">     </w:t>
      </w:r>
      <w:r w:rsidR="00D91791" w:rsidRPr="00CF6817">
        <w:rPr>
          <w:b/>
          <w:i/>
          <w:iCs/>
        </w:rPr>
        <w:t>Электроэнергетика, как составная часть топливно-энергетического комплекса (ТЭК), является одной из базовых отраслей экономики, и ее доля в ВВП страны составляет 10–11%. Как и другие сектора ТЭК, электроэнергетика в настоящее время отличается доминирующим положением в производственной сфере. В настоящее время реформирование электроэнергетики в процессе завершения: выстраиваются новые отношения между участниками, изменяется законодательство. Новая модель оптового рынка электроэнергии предполагает трансляцию цен оптового рынка на розничные рынки и формирование цены для конечных потребителей как суммы составляющих цен: производства, передачи электроэнергии и сбытовой надбавки.</w:t>
      </w:r>
      <w:r w:rsidR="00D91791" w:rsidRPr="00CF6817">
        <w:rPr>
          <w:b/>
          <w:i/>
          <w:iCs/>
        </w:rPr>
        <w:br/>
        <w:t xml:space="preserve">      Основные тенденции развития электроэнергетики в России связаны с преобразованиями, осуществляемыми в настоящее время в электроэнергетической отрасли в рамках ее реформирования, а также условиями, оказывающими влияние на состояние отрасли в целом. Одним из основных направлений реформирования электроэнергетики Российской Федерации является демонополизация отрасли, в том числе развитие конкуренции в сфере сбыта электрической энергии. </w:t>
      </w:r>
      <w:r w:rsidR="00D91791" w:rsidRPr="00CF6817">
        <w:rPr>
          <w:b/>
          <w:i/>
          <w:iCs/>
        </w:rPr>
        <w:br/>
        <w:t xml:space="preserve">     Для достижения поставленных целей в ходе реформирования осуществлялось разделение естественно монопольных (передача электроэнергии, оперативно-диспетчерское управление) и потенциально конкурентных (производство и сбыт электроэнергии, ремонт, сервис) функций, и вместо прежних вертикально интегрированных энергетических компаний, выполнявших все эти функции, созданы структуры, специализирующиеся на отдельных видах деятельности.         Генерирующие, сбытовые и ремонтные компании стали преимущественно частными и начали конкурировать друг с другом. В естественно-монопольных видах деятельности, напротив, произошло усиление государственного контроля. Таким образом, были созданы условия для развития конкурентного рынка электроэнергии, цены которого не регулируются государством, а формируются на основе спроса и предложения, а его участники конкурируют, снижая свои издержки.</w:t>
      </w:r>
      <w:r w:rsidR="00D91791" w:rsidRPr="00CF6817">
        <w:rPr>
          <w:b/>
          <w:i/>
          <w:iCs/>
        </w:rPr>
        <w:br/>
        <w:t xml:space="preserve">      Всем эмитентам, являющимся энергосбытовыми компаниями, региональными регулирующими органами субъектов Российской Федерации присвоен статус гарантирующих поставщиков, обязывающий их в соответствии с законодательством заключать договор энергоснабжения или купли-продажи электрической энергии с любым обратившимся к ним потребителем, расположенным в границах его зоны деятельности.</w:t>
      </w:r>
      <w:r w:rsidR="00D91791" w:rsidRPr="00CF6817">
        <w:rPr>
          <w:b/>
          <w:i/>
          <w:iCs/>
        </w:rPr>
        <w:br/>
        <w:t>Ценообразование на розничных рынках напрямую зависит от формирования цены на оптовом рынке электроэнергии и мощности. Вся электроэнергия и мощность для потребителей, за исключением населения, приобретается по нерегулируемым ценам.</w:t>
      </w:r>
      <w:r w:rsidR="00D91791" w:rsidRPr="00CF6817">
        <w:rPr>
          <w:b/>
          <w:i/>
          <w:iCs/>
        </w:rPr>
        <w:br/>
        <w:t xml:space="preserve">Гарантирующий поставщик остается регулируемой организацией, его деятельность регулируется </w:t>
      </w:r>
      <w:r w:rsidR="00D91791" w:rsidRPr="00CF6817">
        <w:rPr>
          <w:b/>
          <w:i/>
          <w:iCs/>
        </w:rPr>
        <w:lastRenderedPageBreak/>
        <w:t>сбытовой надбавкой, устанавливаемой для него государственным органом субъекта Российской Федерации в области регулирования тарифов на основании данных экономической экспертизы.</w:t>
      </w:r>
    </w:p>
    <w:p w:rsidR="00D91791" w:rsidRDefault="00D91791" w:rsidP="00D91791">
      <w:pPr>
        <w:jc w:val="both"/>
        <w:rPr>
          <w:b/>
          <w:i/>
        </w:rPr>
      </w:pPr>
      <w:r w:rsidRPr="00F014F2">
        <w:rPr>
          <w:b/>
          <w:i/>
        </w:rPr>
        <w:t xml:space="preserve">       ПАО</w:t>
      </w:r>
      <w:r w:rsidRPr="00C52724">
        <w:rPr>
          <w:b/>
          <w:i/>
        </w:rPr>
        <w:t xml:space="preserve"> «Самараэнерго» - одна из крупнейших энергосбытовых компаний Среднего Поволжья, которая обеспечивает поставками около 43 % общего электропотребления региона. Выполняя функции гарантирующего поставщика, ПАО «Самараэнерго» является связующим звеном между оптовым и розничным рынками электроэнергии, обеспечивая стабильность финансовых потоков от потребителей электроэнергии к её производителям и сетевым организациям. ПАО «Самараэнерго» имеет договорные отношения с 78 генерирующими компаниями, объекты которых расположены на территории Российской Федерации (непосредственно на территории Самарской области находятся 6 ТЭС, 1 ГРЭС, 1 ГЭС и 1 СЭС), а также 48 компаниями, осуществляющими услуги по транспортировке электрической энергии потребителям.</w:t>
      </w:r>
    </w:p>
    <w:p w:rsidR="00D91791" w:rsidRPr="00C52724" w:rsidRDefault="00D91791" w:rsidP="00D91791">
      <w:pPr>
        <w:ind w:firstLine="567"/>
        <w:jc w:val="both"/>
        <w:rPr>
          <w:b/>
          <w:i/>
        </w:rPr>
      </w:pPr>
      <w:r w:rsidRPr="00C52724">
        <w:rPr>
          <w:b/>
          <w:i/>
        </w:rPr>
        <w:t xml:space="preserve">На территории Самарской области в 2023 году осуществляли деятельность четыре гарантирующих поставщика (ПАО «Самараэнерго», ООО «ТольяттиЭнергоСбыт», ОАО «Тольяттинская энергосбытовая компания», и АО «Самарагорэнергосбыт»), нерегулируемые региональные энергосбытовые компании (ООО «Сбыт-Энерго», ООО «ТИСС»,  ООО «Волжский энергосервис», ООО «Отечественный катализатор», ООО «РЭК», ООО «Электрощит-Энергоресурс», ООО «СВЭСКО», ООО «Энерго-Сбыт»  и другие) и ряд межрегиональных независимых компаний (ООО «РН-Энерго», ООО «Русэнергосбыт»,  ООО «МСК Энерго», Оренбургский филиал ООО «ЕЭС Гарант», ООО «Лукойл-Энергосети» и другие). Наличие альтернативных поставщиков электрической энергии создает жесткие конкурентные условия на электроэнергетическом региональном рынке. </w:t>
      </w:r>
    </w:p>
    <w:p w:rsidR="00D91791" w:rsidRPr="00C52724" w:rsidRDefault="00D91791" w:rsidP="00D91791">
      <w:pPr>
        <w:jc w:val="both"/>
        <w:rPr>
          <w:b/>
          <w:i/>
        </w:rPr>
      </w:pPr>
      <w:r w:rsidRPr="00C52724">
        <w:rPr>
          <w:b/>
          <w:i/>
        </w:rPr>
        <w:t xml:space="preserve">          Конкурентами ПАО «Самараэнерго» являются сбытовые организации, зарегистрированные на оптовом рынке электрической энергии и мощности, а также приобретающие электрическую энергию у розничной генерации, такие как ООО «Русэнергосбыт», ООО «РН-Энерго», ООО «ЕЭС.Гарант», ПАО «Мосэнергосбыт», ООО «Симбирская энергосбытовая компания», ООО «ПрофСервисТрейд», ООО «ЛУКОЙЛ-ЭНЕРГОСЕРВИС», ООО «МагнитЭнерго», ООО «ЭК «Евразия»» и другие.</w:t>
      </w:r>
    </w:p>
    <w:p w:rsidR="00D91791" w:rsidRPr="00C52724" w:rsidRDefault="00D91791" w:rsidP="00D91791">
      <w:pPr>
        <w:jc w:val="both"/>
        <w:rPr>
          <w:b/>
          <w:i/>
        </w:rPr>
      </w:pPr>
      <w:r w:rsidRPr="00C52724">
        <w:rPr>
          <w:b/>
          <w:i/>
        </w:rPr>
        <w:t xml:space="preserve">     Перечень факторов конкурентноспособности эмитента с описанием степени их влияния на конкурентноспособность:</w:t>
      </w:r>
    </w:p>
    <w:p w:rsidR="00D91791" w:rsidRPr="00C52724" w:rsidRDefault="00D91791" w:rsidP="00D91791">
      <w:pPr>
        <w:jc w:val="both"/>
        <w:rPr>
          <w:b/>
          <w:i/>
        </w:rPr>
      </w:pPr>
      <w:r w:rsidRPr="00C52724">
        <w:rPr>
          <w:b/>
          <w:i/>
        </w:rPr>
        <w:t>- наличие автоматизации операций на оптовом рынке электрической энергии и мощности позволяет оперативно вести бизнес;</w:t>
      </w:r>
    </w:p>
    <w:p w:rsidR="00D91791" w:rsidRPr="00C52724" w:rsidRDefault="00D91791" w:rsidP="00D91791">
      <w:pPr>
        <w:jc w:val="both"/>
        <w:rPr>
          <w:b/>
          <w:i/>
        </w:rPr>
      </w:pPr>
      <w:r w:rsidRPr="00C52724">
        <w:rPr>
          <w:b/>
          <w:i/>
        </w:rPr>
        <w:t>- качество планирования потребления в ходе операционной деятельности на оптовом рынке электрической энергии и мощности позволяет снижать цены для потребителей розничного рынка электрической энергии (мощности);</w:t>
      </w:r>
    </w:p>
    <w:p w:rsidR="00D91791" w:rsidRPr="00C52724" w:rsidRDefault="00D91791" w:rsidP="00D91791">
      <w:pPr>
        <w:jc w:val="both"/>
        <w:rPr>
          <w:b/>
          <w:i/>
        </w:rPr>
      </w:pPr>
      <w:r w:rsidRPr="00C52724">
        <w:rPr>
          <w:b/>
          <w:i/>
        </w:rPr>
        <w:t>- наличие автоматизированной системы биллинга позволяет оперативно и качественно производить расчеты с потребителями розничного рынка электрической энергии (мощности);</w:t>
      </w:r>
    </w:p>
    <w:p w:rsidR="00D91791" w:rsidRPr="00C52724" w:rsidRDefault="00D91791" w:rsidP="00D91791">
      <w:pPr>
        <w:jc w:val="both"/>
        <w:rPr>
          <w:b/>
          <w:i/>
        </w:rPr>
      </w:pPr>
      <w:r w:rsidRPr="00C52724">
        <w:rPr>
          <w:b/>
          <w:i/>
        </w:rPr>
        <w:t>- разветвленная сеть сбыта в регионе позволяет оперативно и качественно обслуживать потребителей;</w:t>
      </w:r>
    </w:p>
    <w:p w:rsidR="00D91791" w:rsidRPr="00C52724" w:rsidRDefault="00D91791" w:rsidP="00D91791">
      <w:pPr>
        <w:jc w:val="both"/>
        <w:rPr>
          <w:b/>
          <w:i/>
        </w:rPr>
      </w:pPr>
      <w:r w:rsidRPr="00C52724">
        <w:rPr>
          <w:b/>
          <w:i/>
        </w:rPr>
        <w:t>- стабильная работа на протяжении многих лет позволяет сохранить компании имидж надежного партнера.</w:t>
      </w:r>
    </w:p>
    <w:p w:rsidR="00D91791" w:rsidRPr="00C52724" w:rsidRDefault="00D91791" w:rsidP="00D91791">
      <w:pPr>
        <w:jc w:val="both"/>
        <w:rPr>
          <w:b/>
          <w:i/>
        </w:rPr>
      </w:pPr>
      <w:r w:rsidRPr="00C52724">
        <w:rPr>
          <w:b/>
          <w:i/>
        </w:rPr>
        <w:t xml:space="preserve">      Основной задачей ПАО «Самараэнерго» как гарантирующего поставщика является организационно-правовое и финансовое обеспечение надежности и бесперебойности поставок электроэнергии на территории Самарской области. Для решения этой задачи Общество осуществляет свою деятельность по следующим направлениям:</w:t>
      </w:r>
    </w:p>
    <w:p w:rsidR="00D91791" w:rsidRPr="00C52724" w:rsidRDefault="00D91791" w:rsidP="00D91791">
      <w:pPr>
        <w:jc w:val="both"/>
        <w:rPr>
          <w:b/>
          <w:i/>
        </w:rPr>
      </w:pPr>
      <w:r w:rsidRPr="00C52724">
        <w:rPr>
          <w:b/>
          <w:i/>
        </w:rPr>
        <w:t>- покупка электрической энергии на оптовом и розничном рынках электрической энергии (мощности), как непосредственно у производителей электроэнергии, так и у иных её поставщиков;</w:t>
      </w:r>
    </w:p>
    <w:p w:rsidR="00D91791" w:rsidRPr="00C52724" w:rsidRDefault="00D91791" w:rsidP="00D91791">
      <w:pPr>
        <w:jc w:val="both"/>
        <w:rPr>
          <w:b/>
          <w:i/>
        </w:rPr>
      </w:pPr>
      <w:r w:rsidRPr="00C52724">
        <w:rPr>
          <w:b/>
          <w:i/>
        </w:rPr>
        <w:t>- продажа (реализация) электрической энергии на оптовом и розничном рынках электрической энергии (мощности) потребителям (в том числе сетевым организациям и населению региона);</w:t>
      </w:r>
    </w:p>
    <w:p w:rsidR="00D91791" w:rsidRPr="00C52724" w:rsidRDefault="00D91791" w:rsidP="00D91791">
      <w:pPr>
        <w:jc w:val="both"/>
        <w:rPr>
          <w:b/>
          <w:i/>
        </w:rPr>
      </w:pPr>
      <w:r w:rsidRPr="00C52724">
        <w:rPr>
          <w:b/>
          <w:i/>
        </w:rPr>
        <w:t>- оказание услуг юридическим и физическим лицам по оформлению документов, необходимых для заключения договоров энергоснабжения и купли-продажи электрической энергии;</w:t>
      </w:r>
    </w:p>
    <w:p w:rsidR="00D91791" w:rsidRPr="00C52724" w:rsidRDefault="00D91791" w:rsidP="00D91791">
      <w:pPr>
        <w:jc w:val="both"/>
        <w:rPr>
          <w:b/>
          <w:i/>
        </w:rPr>
      </w:pPr>
      <w:r w:rsidRPr="00C52724">
        <w:rPr>
          <w:b/>
          <w:i/>
        </w:rPr>
        <w:t>- урегулирование отношений между субъектами розничного рынка электроэнергии;</w:t>
      </w:r>
    </w:p>
    <w:p w:rsidR="00D91791" w:rsidRDefault="00D91791" w:rsidP="00D91791">
      <w:pPr>
        <w:jc w:val="both"/>
        <w:rPr>
          <w:b/>
          <w:i/>
        </w:rPr>
      </w:pPr>
      <w:r w:rsidRPr="00C52724">
        <w:rPr>
          <w:b/>
          <w:i/>
        </w:rPr>
        <w:t>- выполнение иных функций гарантирующего поставщика электрической энергии.</w:t>
      </w:r>
    </w:p>
    <w:p w:rsidR="004C0EC9" w:rsidRDefault="00A0368D" w:rsidP="00D91791">
      <w:pPr>
        <w:jc w:val="both"/>
        <w:rPr>
          <w:b/>
          <w:i/>
          <w:highlight w:val="yellow"/>
        </w:rPr>
      </w:pPr>
      <w:r w:rsidRPr="00C456AD">
        <w:rPr>
          <w:rStyle w:val="Subst"/>
          <w:bCs/>
          <w:iCs/>
          <w:highlight w:val="yellow"/>
        </w:rPr>
        <w:br/>
      </w:r>
    </w:p>
    <w:p w:rsidR="00D91791" w:rsidRDefault="00D91791" w:rsidP="00D91791">
      <w:pPr>
        <w:jc w:val="both"/>
        <w:rPr>
          <w:b/>
          <w:i/>
          <w:highlight w:val="yellow"/>
        </w:rPr>
      </w:pPr>
    </w:p>
    <w:p w:rsidR="00D91791" w:rsidRPr="00C456AD" w:rsidRDefault="00D91791" w:rsidP="00D91791">
      <w:pPr>
        <w:jc w:val="both"/>
        <w:rPr>
          <w:b/>
          <w:i/>
          <w:highlight w:val="yellow"/>
        </w:rPr>
      </w:pPr>
    </w:p>
    <w:p w:rsidR="004C0EC9" w:rsidRPr="00C456AD" w:rsidRDefault="004C0EC9" w:rsidP="008C60BC">
      <w:pPr>
        <w:jc w:val="both"/>
        <w:rPr>
          <w:b/>
          <w:i/>
          <w:highlight w:val="yellow"/>
        </w:rPr>
      </w:pPr>
    </w:p>
    <w:p w:rsidR="00A0368D" w:rsidRPr="00A440CD" w:rsidRDefault="00A0368D" w:rsidP="00A0368D">
      <w:pPr>
        <w:pStyle w:val="2"/>
        <w:jc w:val="both"/>
      </w:pPr>
      <w:r w:rsidRPr="00A440CD">
        <w:lastRenderedPageBreak/>
        <w:t>1.3. Основные операционные показатели, характеризующие деятельность</w:t>
      </w:r>
      <w:r w:rsidR="00D1604B" w:rsidRPr="00A440CD">
        <w:t xml:space="preserve"> </w:t>
      </w:r>
      <w:r w:rsidRPr="00A440CD">
        <w:t>эмитента</w:t>
      </w:r>
    </w:p>
    <w:p w:rsidR="004C0EC9" w:rsidRPr="00A440CD" w:rsidRDefault="00A0368D" w:rsidP="00C92BC9">
      <w:pPr>
        <w:pStyle w:val="SubHeading"/>
        <w:jc w:val="center"/>
        <w:rPr>
          <w:b/>
        </w:rPr>
      </w:pPr>
      <w:r w:rsidRPr="00A440CD">
        <w:rPr>
          <w:b/>
        </w:rPr>
        <w:t>Операционные показатели</w:t>
      </w:r>
      <w:r w:rsidR="00E32F7D" w:rsidRPr="00A440CD">
        <w:rPr>
          <w:b/>
        </w:rPr>
        <w:t xml:space="preserve"> ПАО «Самараэнерго</w:t>
      </w:r>
      <w:r w:rsidR="004C0EC9" w:rsidRPr="00A440CD">
        <w:rPr>
          <w:b/>
        </w:rPr>
        <w:t>»</w:t>
      </w:r>
    </w:p>
    <w:p w:rsidR="00A440CD" w:rsidRPr="00041F94" w:rsidRDefault="00A440CD" w:rsidP="00A440CD">
      <w:pPr>
        <w:pStyle w:val="SubHeading"/>
        <w:jc w:val="right"/>
      </w:pPr>
      <w:r w:rsidRPr="00041F94">
        <w:t>без НДС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1889"/>
        <w:gridCol w:w="1836"/>
      </w:tblGrid>
      <w:tr w:rsidR="00A440CD" w:rsidRPr="00041F94" w:rsidTr="001310B3">
        <w:trPr>
          <w:trHeight w:val="171"/>
        </w:trPr>
        <w:tc>
          <w:tcPr>
            <w:tcW w:w="5597" w:type="dxa"/>
          </w:tcPr>
          <w:p w:rsidR="00A440CD" w:rsidRPr="00041F94" w:rsidRDefault="00A440CD" w:rsidP="001310B3">
            <w:pPr>
              <w:widowControl/>
              <w:autoSpaceDE/>
              <w:autoSpaceDN/>
              <w:adjustRightInd/>
              <w:spacing w:before="0" w:after="0"/>
              <w:jc w:val="center"/>
              <w:rPr>
                <w:rFonts w:eastAsia="Times New Roman"/>
                <w:b/>
                <w:bCs/>
                <w:sz w:val="22"/>
                <w:szCs w:val="22"/>
              </w:rPr>
            </w:pPr>
            <w:r w:rsidRPr="00041F94">
              <w:rPr>
                <w:rFonts w:eastAsia="Times New Roman"/>
                <w:b/>
                <w:bCs/>
                <w:sz w:val="22"/>
                <w:szCs w:val="22"/>
              </w:rPr>
              <w:t>Показатели</w:t>
            </w:r>
          </w:p>
        </w:tc>
        <w:tc>
          <w:tcPr>
            <w:tcW w:w="1889" w:type="dxa"/>
            <w:vAlign w:val="center"/>
          </w:tcPr>
          <w:p w:rsidR="00A440CD" w:rsidRPr="00041F94" w:rsidRDefault="00A440CD" w:rsidP="001310B3">
            <w:pPr>
              <w:widowControl/>
              <w:autoSpaceDE/>
              <w:autoSpaceDN/>
              <w:adjustRightInd/>
              <w:spacing w:before="0" w:after="0"/>
              <w:jc w:val="center"/>
              <w:rPr>
                <w:rFonts w:eastAsia="Times New Roman"/>
                <w:b/>
                <w:bCs/>
                <w:sz w:val="18"/>
                <w:szCs w:val="18"/>
              </w:rPr>
            </w:pPr>
            <w:r>
              <w:rPr>
                <w:rFonts w:eastAsia="Times New Roman"/>
                <w:b/>
                <w:bCs/>
                <w:sz w:val="18"/>
                <w:szCs w:val="18"/>
              </w:rPr>
              <w:t>2022</w:t>
            </w:r>
            <w:r w:rsidRPr="004C0EC9">
              <w:rPr>
                <w:rFonts w:eastAsia="Times New Roman"/>
                <w:b/>
                <w:bCs/>
                <w:sz w:val="18"/>
                <w:szCs w:val="18"/>
              </w:rPr>
              <w:t xml:space="preserve"> год</w:t>
            </w:r>
          </w:p>
        </w:tc>
        <w:tc>
          <w:tcPr>
            <w:tcW w:w="1836" w:type="dxa"/>
            <w:vAlign w:val="center"/>
          </w:tcPr>
          <w:p w:rsidR="00A440CD" w:rsidRPr="00041F94" w:rsidRDefault="00A440CD" w:rsidP="001310B3">
            <w:pPr>
              <w:widowControl/>
              <w:autoSpaceDE/>
              <w:autoSpaceDN/>
              <w:adjustRightInd/>
              <w:spacing w:before="0" w:after="0"/>
              <w:jc w:val="center"/>
              <w:rPr>
                <w:rFonts w:eastAsia="Times New Roman"/>
                <w:b/>
                <w:bCs/>
                <w:sz w:val="18"/>
                <w:szCs w:val="18"/>
              </w:rPr>
            </w:pPr>
            <w:r>
              <w:rPr>
                <w:rFonts w:eastAsia="Times New Roman"/>
                <w:b/>
                <w:bCs/>
                <w:sz w:val="18"/>
                <w:szCs w:val="18"/>
              </w:rPr>
              <w:t>2023</w:t>
            </w:r>
            <w:r w:rsidRPr="004C0EC9">
              <w:rPr>
                <w:rFonts w:eastAsia="Times New Roman"/>
                <w:b/>
                <w:bCs/>
                <w:sz w:val="18"/>
                <w:szCs w:val="18"/>
              </w:rPr>
              <w:t xml:space="preserve"> год</w:t>
            </w:r>
          </w:p>
        </w:tc>
      </w:tr>
      <w:tr w:rsidR="00A440CD" w:rsidRPr="00041F94" w:rsidTr="001310B3">
        <w:trPr>
          <w:trHeight w:val="202"/>
        </w:trPr>
        <w:tc>
          <w:tcPr>
            <w:tcW w:w="5597" w:type="dxa"/>
          </w:tcPr>
          <w:p w:rsidR="00A440CD" w:rsidRDefault="00A440CD" w:rsidP="001310B3">
            <w:pPr>
              <w:widowControl/>
              <w:autoSpaceDE/>
              <w:autoSpaceDN/>
              <w:adjustRightInd/>
              <w:spacing w:before="0" w:after="0"/>
              <w:rPr>
                <w:rFonts w:eastAsia="Times New Roman"/>
              </w:rPr>
            </w:pPr>
          </w:p>
          <w:p w:rsidR="00A440CD" w:rsidRPr="00041F94" w:rsidRDefault="00A440CD" w:rsidP="001310B3">
            <w:pPr>
              <w:widowControl/>
              <w:autoSpaceDE/>
              <w:autoSpaceDN/>
              <w:adjustRightInd/>
              <w:spacing w:before="0" w:after="0"/>
              <w:rPr>
                <w:rFonts w:eastAsia="Times New Roman"/>
              </w:rPr>
            </w:pPr>
            <w:r w:rsidRPr="00041F94">
              <w:rPr>
                <w:rFonts w:eastAsia="Times New Roman"/>
              </w:rPr>
              <w:t xml:space="preserve">Реализация эл./энергии, руб. </w:t>
            </w:r>
          </w:p>
        </w:tc>
        <w:tc>
          <w:tcPr>
            <w:tcW w:w="1889" w:type="dxa"/>
            <w:vAlign w:val="center"/>
          </w:tcPr>
          <w:p w:rsidR="00A440CD" w:rsidRPr="001E4434" w:rsidRDefault="00A440CD" w:rsidP="001310B3">
            <w:pPr>
              <w:widowControl/>
              <w:autoSpaceDE/>
              <w:autoSpaceDN/>
              <w:adjustRightInd/>
              <w:spacing w:before="0" w:after="0"/>
              <w:jc w:val="center"/>
              <w:rPr>
                <w:sz w:val="18"/>
                <w:szCs w:val="18"/>
              </w:rPr>
            </w:pPr>
          </w:p>
          <w:p w:rsidR="00A440CD" w:rsidRPr="001E4434" w:rsidRDefault="00A440CD" w:rsidP="001310B3">
            <w:pPr>
              <w:widowControl/>
              <w:autoSpaceDE/>
              <w:autoSpaceDN/>
              <w:adjustRightInd/>
              <w:spacing w:before="0" w:after="0"/>
              <w:jc w:val="center"/>
              <w:rPr>
                <w:rFonts w:eastAsia="Times New Roman"/>
                <w:sz w:val="18"/>
                <w:szCs w:val="18"/>
              </w:rPr>
            </w:pPr>
            <w:r w:rsidRPr="001E4434">
              <w:rPr>
                <w:sz w:val="18"/>
                <w:szCs w:val="18"/>
              </w:rPr>
              <w:t>40 754 064 182</w:t>
            </w:r>
          </w:p>
          <w:p w:rsidR="00A440CD" w:rsidRPr="00041F94" w:rsidRDefault="00A440CD" w:rsidP="001310B3">
            <w:pPr>
              <w:widowControl/>
              <w:autoSpaceDE/>
              <w:autoSpaceDN/>
              <w:adjustRightInd/>
              <w:spacing w:before="0" w:after="0"/>
              <w:jc w:val="center"/>
              <w:rPr>
                <w:rFonts w:eastAsia="Times New Roman"/>
                <w:szCs w:val="18"/>
              </w:rPr>
            </w:pPr>
          </w:p>
        </w:tc>
        <w:tc>
          <w:tcPr>
            <w:tcW w:w="1836" w:type="dxa"/>
            <w:vAlign w:val="center"/>
          </w:tcPr>
          <w:p w:rsidR="00A440CD" w:rsidRPr="001E4434" w:rsidRDefault="00A440CD" w:rsidP="001310B3">
            <w:pPr>
              <w:widowControl/>
              <w:autoSpaceDE/>
              <w:autoSpaceDN/>
              <w:adjustRightInd/>
              <w:spacing w:before="0" w:after="0"/>
              <w:jc w:val="center"/>
              <w:rPr>
                <w:sz w:val="18"/>
                <w:szCs w:val="18"/>
              </w:rPr>
            </w:pPr>
          </w:p>
          <w:p w:rsidR="00A440CD" w:rsidRPr="001E4434" w:rsidRDefault="00A440CD" w:rsidP="001310B3">
            <w:pPr>
              <w:widowControl/>
              <w:autoSpaceDE/>
              <w:autoSpaceDN/>
              <w:adjustRightInd/>
              <w:spacing w:before="0" w:after="0"/>
              <w:jc w:val="center"/>
              <w:rPr>
                <w:rFonts w:eastAsia="Times New Roman"/>
                <w:sz w:val="18"/>
                <w:szCs w:val="18"/>
              </w:rPr>
            </w:pPr>
            <w:r w:rsidRPr="001E4434">
              <w:rPr>
                <w:sz w:val="18"/>
                <w:szCs w:val="18"/>
              </w:rPr>
              <w:t>44 316 157 129</w:t>
            </w:r>
          </w:p>
          <w:p w:rsidR="00A440CD" w:rsidRPr="00041F94" w:rsidRDefault="00A440CD" w:rsidP="001310B3">
            <w:pPr>
              <w:widowControl/>
              <w:autoSpaceDE/>
              <w:autoSpaceDN/>
              <w:adjustRightInd/>
              <w:spacing w:before="0" w:after="0"/>
              <w:jc w:val="center"/>
              <w:rPr>
                <w:rFonts w:eastAsia="Times New Roman"/>
                <w:szCs w:val="18"/>
              </w:rPr>
            </w:pPr>
          </w:p>
        </w:tc>
      </w:tr>
      <w:tr w:rsidR="00A440CD" w:rsidRPr="00041F94" w:rsidTr="001310B3">
        <w:trPr>
          <w:trHeight w:val="480"/>
        </w:trPr>
        <w:tc>
          <w:tcPr>
            <w:tcW w:w="5597" w:type="dxa"/>
          </w:tcPr>
          <w:p w:rsidR="00A440CD" w:rsidRPr="00041F94" w:rsidRDefault="00A440CD" w:rsidP="001310B3">
            <w:pPr>
              <w:widowControl/>
              <w:autoSpaceDE/>
              <w:autoSpaceDN/>
              <w:adjustRightInd/>
              <w:spacing w:before="0" w:after="0"/>
              <w:rPr>
                <w:rFonts w:eastAsia="Times New Roman"/>
              </w:rPr>
            </w:pPr>
            <w:r w:rsidRPr="00041F94">
              <w:rPr>
                <w:rFonts w:eastAsia="Times New Roman"/>
              </w:rPr>
              <w:t>Выручка от продажи прочих товаров, продукции, работ, услуг промышленного характера, руб.</w:t>
            </w:r>
          </w:p>
        </w:tc>
        <w:tc>
          <w:tcPr>
            <w:tcW w:w="1889" w:type="dxa"/>
            <w:vAlign w:val="center"/>
          </w:tcPr>
          <w:p w:rsidR="00A440CD" w:rsidRPr="00D704C7" w:rsidRDefault="00A440CD" w:rsidP="001310B3">
            <w:pPr>
              <w:widowControl/>
              <w:autoSpaceDE/>
              <w:autoSpaceDN/>
              <w:adjustRightInd/>
              <w:spacing w:before="0" w:after="0"/>
              <w:jc w:val="center"/>
              <w:rPr>
                <w:sz w:val="18"/>
                <w:szCs w:val="18"/>
              </w:rPr>
            </w:pPr>
          </w:p>
          <w:p w:rsidR="00A440CD" w:rsidRPr="00D704C7" w:rsidRDefault="00A440CD" w:rsidP="001310B3">
            <w:pPr>
              <w:widowControl/>
              <w:autoSpaceDE/>
              <w:autoSpaceDN/>
              <w:adjustRightInd/>
              <w:spacing w:before="0" w:after="0"/>
              <w:jc w:val="center"/>
              <w:rPr>
                <w:rFonts w:eastAsia="Times New Roman"/>
                <w:sz w:val="18"/>
                <w:szCs w:val="18"/>
              </w:rPr>
            </w:pPr>
            <w:r w:rsidRPr="00D704C7">
              <w:rPr>
                <w:sz w:val="18"/>
                <w:szCs w:val="18"/>
              </w:rPr>
              <w:t>507 839</w:t>
            </w:r>
          </w:p>
          <w:p w:rsidR="00A440CD" w:rsidRPr="00041F94" w:rsidRDefault="00A440CD" w:rsidP="001310B3">
            <w:pPr>
              <w:widowControl/>
              <w:autoSpaceDE/>
              <w:autoSpaceDN/>
              <w:adjustRightInd/>
              <w:spacing w:before="0" w:after="0"/>
              <w:jc w:val="center"/>
              <w:rPr>
                <w:rFonts w:eastAsia="Times New Roman"/>
                <w:szCs w:val="18"/>
              </w:rPr>
            </w:pPr>
          </w:p>
        </w:tc>
        <w:tc>
          <w:tcPr>
            <w:tcW w:w="1836" w:type="dxa"/>
            <w:vAlign w:val="center"/>
          </w:tcPr>
          <w:p w:rsidR="00A440CD" w:rsidRPr="00D704C7" w:rsidRDefault="00A440CD" w:rsidP="001310B3">
            <w:pPr>
              <w:widowControl/>
              <w:autoSpaceDE/>
              <w:autoSpaceDN/>
              <w:adjustRightInd/>
              <w:spacing w:before="0" w:after="0"/>
              <w:jc w:val="center"/>
              <w:rPr>
                <w:sz w:val="18"/>
                <w:szCs w:val="18"/>
              </w:rPr>
            </w:pPr>
          </w:p>
          <w:p w:rsidR="00A440CD" w:rsidRPr="00D704C7" w:rsidRDefault="00A440CD" w:rsidP="001310B3">
            <w:pPr>
              <w:widowControl/>
              <w:autoSpaceDE/>
              <w:autoSpaceDN/>
              <w:adjustRightInd/>
              <w:spacing w:before="0" w:after="0"/>
              <w:jc w:val="center"/>
              <w:rPr>
                <w:rFonts w:eastAsia="Times New Roman"/>
                <w:sz w:val="18"/>
                <w:szCs w:val="18"/>
              </w:rPr>
            </w:pPr>
            <w:r w:rsidRPr="00D704C7">
              <w:rPr>
                <w:sz w:val="18"/>
                <w:szCs w:val="18"/>
              </w:rPr>
              <w:t>5 487 551</w:t>
            </w:r>
          </w:p>
          <w:p w:rsidR="00A440CD" w:rsidRPr="00041F94" w:rsidRDefault="00A440CD" w:rsidP="001310B3">
            <w:pPr>
              <w:widowControl/>
              <w:autoSpaceDE/>
              <w:autoSpaceDN/>
              <w:adjustRightInd/>
              <w:spacing w:before="0" w:after="0"/>
              <w:jc w:val="center"/>
              <w:rPr>
                <w:rFonts w:eastAsia="Times New Roman"/>
                <w:szCs w:val="18"/>
              </w:rPr>
            </w:pPr>
          </w:p>
        </w:tc>
      </w:tr>
      <w:tr w:rsidR="00A440CD" w:rsidRPr="00041F94" w:rsidTr="001310B3">
        <w:trPr>
          <w:trHeight w:val="543"/>
        </w:trPr>
        <w:tc>
          <w:tcPr>
            <w:tcW w:w="5597" w:type="dxa"/>
          </w:tcPr>
          <w:p w:rsidR="00A440CD" w:rsidRPr="00041F94" w:rsidRDefault="00A440CD" w:rsidP="001310B3">
            <w:pPr>
              <w:widowControl/>
              <w:autoSpaceDE/>
              <w:autoSpaceDN/>
              <w:adjustRightInd/>
              <w:spacing w:before="0" w:after="0"/>
              <w:rPr>
                <w:rFonts w:eastAsia="Times New Roman"/>
              </w:rPr>
            </w:pPr>
            <w:r w:rsidRPr="00041F94">
              <w:rPr>
                <w:rFonts w:eastAsia="Times New Roman"/>
              </w:rPr>
              <w:t>Выручка от продажи прочих товаров, продукции, работ, услуг непромышленного характера, руб.</w:t>
            </w:r>
          </w:p>
        </w:tc>
        <w:tc>
          <w:tcPr>
            <w:tcW w:w="1889" w:type="dxa"/>
            <w:vAlign w:val="center"/>
          </w:tcPr>
          <w:p w:rsidR="00A440CD" w:rsidRPr="00041F94" w:rsidRDefault="00A440CD" w:rsidP="001310B3">
            <w:pPr>
              <w:widowControl/>
              <w:autoSpaceDE/>
              <w:autoSpaceDN/>
              <w:adjustRightInd/>
              <w:spacing w:before="0" w:after="0"/>
              <w:jc w:val="center"/>
              <w:rPr>
                <w:rFonts w:eastAsia="Times New Roman"/>
                <w:szCs w:val="18"/>
              </w:rPr>
            </w:pPr>
            <w:r w:rsidRPr="00D704C7">
              <w:rPr>
                <w:rFonts w:eastAsia="Times New Roman"/>
                <w:sz w:val="18"/>
                <w:szCs w:val="18"/>
                <w:lang w:val="en-US"/>
              </w:rPr>
              <w:t>0</w:t>
            </w:r>
          </w:p>
        </w:tc>
        <w:tc>
          <w:tcPr>
            <w:tcW w:w="1836" w:type="dxa"/>
            <w:vAlign w:val="center"/>
          </w:tcPr>
          <w:p w:rsidR="00A440CD" w:rsidRPr="00041F94" w:rsidRDefault="00A440CD" w:rsidP="001310B3">
            <w:pPr>
              <w:widowControl/>
              <w:autoSpaceDE/>
              <w:autoSpaceDN/>
              <w:adjustRightInd/>
              <w:spacing w:before="0" w:after="0"/>
              <w:jc w:val="center"/>
              <w:rPr>
                <w:rFonts w:eastAsia="Times New Roman"/>
                <w:szCs w:val="18"/>
              </w:rPr>
            </w:pPr>
            <w:r w:rsidRPr="00D704C7">
              <w:rPr>
                <w:rFonts w:eastAsia="Times New Roman"/>
                <w:sz w:val="18"/>
                <w:szCs w:val="18"/>
                <w:lang w:val="en-US"/>
              </w:rPr>
              <w:t>0</w:t>
            </w:r>
          </w:p>
        </w:tc>
      </w:tr>
      <w:tr w:rsidR="00A440CD" w:rsidRPr="00041F94" w:rsidTr="001310B3">
        <w:trPr>
          <w:trHeight w:val="735"/>
        </w:trPr>
        <w:tc>
          <w:tcPr>
            <w:tcW w:w="5597" w:type="dxa"/>
          </w:tcPr>
          <w:p w:rsidR="00A440CD" w:rsidRPr="00041F94" w:rsidRDefault="00A440CD" w:rsidP="001310B3">
            <w:pPr>
              <w:widowControl/>
              <w:autoSpaceDE/>
              <w:autoSpaceDN/>
              <w:adjustRightInd/>
              <w:spacing w:before="0" w:after="0"/>
              <w:rPr>
                <w:rFonts w:eastAsia="Times New Roman"/>
              </w:rPr>
            </w:pPr>
            <w:r w:rsidRPr="00041F94">
              <w:rPr>
                <w:rFonts w:eastAsia="Times New Roman"/>
              </w:rPr>
              <w:t>Выручка (нетто) от продажи товаров, продукции, работ, услуг, (за минусом налога на добавленную стоимость акцизов и аналогичных обязательных платежей, руб.</w:t>
            </w:r>
          </w:p>
        </w:tc>
        <w:tc>
          <w:tcPr>
            <w:tcW w:w="1889" w:type="dxa"/>
            <w:vAlign w:val="center"/>
          </w:tcPr>
          <w:p w:rsidR="00A440CD" w:rsidRPr="00D704C7" w:rsidRDefault="00A440CD" w:rsidP="001310B3">
            <w:pPr>
              <w:widowControl/>
              <w:autoSpaceDE/>
              <w:autoSpaceDN/>
              <w:adjustRightInd/>
              <w:spacing w:before="0" w:after="0"/>
              <w:jc w:val="center"/>
              <w:rPr>
                <w:sz w:val="18"/>
                <w:szCs w:val="18"/>
              </w:rPr>
            </w:pPr>
          </w:p>
          <w:p w:rsidR="00A440CD" w:rsidRPr="00D704C7" w:rsidRDefault="00A440CD" w:rsidP="001310B3">
            <w:pPr>
              <w:widowControl/>
              <w:autoSpaceDE/>
              <w:autoSpaceDN/>
              <w:adjustRightInd/>
              <w:spacing w:before="0" w:after="0"/>
              <w:jc w:val="center"/>
              <w:rPr>
                <w:rFonts w:eastAsia="Times New Roman"/>
                <w:sz w:val="18"/>
                <w:szCs w:val="18"/>
              </w:rPr>
            </w:pPr>
            <w:r w:rsidRPr="00D704C7">
              <w:rPr>
                <w:sz w:val="18"/>
                <w:szCs w:val="18"/>
              </w:rPr>
              <w:t>40 754 572 022</w:t>
            </w:r>
          </w:p>
          <w:p w:rsidR="00A440CD" w:rsidRPr="00041F94" w:rsidRDefault="00A440CD" w:rsidP="001310B3">
            <w:pPr>
              <w:widowControl/>
              <w:autoSpaceDE/>
              <w:autoSpaceDN/>
              <w:adjustRightInd/>
              <w:spacing w:before="0" w:after="0"/>
              <w:jc w:val="center"/>
              <w:rPr>
                <w:rFonts w:eastAsia="Times New Roman"/>
                <w:szCs w:val="18"/>
              </w:rPr>
            </w:pPr>
          </w:p>
        </w:tc>
        <w:tc>
          <w:tcPr>
            <w:tcW w:w="1836" w:type="dxa"/>
            <w:vAlign w:val="center"/>
          </w:tcPr>
          <w:p w:rsidR="00A440CD" w:rsidRPr="00D704C7" w:rsidRDefault="00A440CD" w:rsidP="001310B3">
            <w:pPr>
              <w:widowControl/>
              <w:autoSpaceDE/>
              <w:autoSpaceDN/>
              <w:adjustRightInd/>
              <w:spacing w:before="0" w:after="0"/>
              <w:jc w:val="center"/>
              <w:rPr>
                <w:sz w:val="18"/>
                <w:szCs w:val="18"/>
              </w:rPr>
            </w:pPr>
          </w:p>
          <w:p w:rsidR="00A440CD" w:rsidRPr="00D704C7" w:rsidRDefault="00A440CD" w:rsidP="001310B3">
            <w:pPr>
              <w:widowControl/>
              <w:autoSpaceDE/>
              <w:autoSpaceDN/>
              <w:adjustRightInd/>
              <w:spacing w:before="0" w:after="0"/>
              <w:jc w:val="center"/>
              <w:rPr>
                <w:rFonts w:eastAsia="Times New Roman"/>
                <w:sz w:val="18"/>
                <w:szCs w:val="18"/>
              </w:rPr>
            </w:pPr>
            <w:bookmarkStart w:id="0" w:name="_GoBack"/>
            <w:r w:rsidRPr="00D704C7">
              <w:rPr>
                <w:sz w:val="18"/>
                <w:szCs w:val="18"/>
              </w:rPr>
              <w:t>44 321 644 680</w:t>
            </w:r>
          </w:p>
          <w:bookmarkEnd w:id="0"/>
          <w:p w:rsidR="00A440CD" w:rsidRPr="00041F94" w:rsidRDefault="00A440CD" w:rsidP="001310B3">
            <w:pPr>
              <w:widowControl/>
              <w:autoSpaceDE/>
              <w:autoSpaceDN/>
              <w:adjustRightInd/>
              <w:spacing w:before="0" w:after="0"/>
              <w:jc w:val="center"/>
              <w:rPr>
                <w:rFonts w:eastAsia="Times New Roman"/>
                <w:szCs w:val="18"/>
              </w:rPr>
            </w:pPr>
          </w:p>
        </w:tc>
      </w:tr>
      <w:tr w:rsidR="00A440CD" w:rsidRPr="00555D2F" w:rsidTr="001310B3">
        <w:trPr>
          <w:trHeight w:val="224"/>
        </w:trPr>
        <w:tc>
          <w:tcPr>
            <w:tcW w:w="5597" w:type="dxa"/>
          </w:tcPr>
          <w:p w:rsidR="00A440CD" w:rsidRDefault="00A440CD" w:rsidP="001310B3"/>
          <w:p w:rsidR="00A440CD" w:rsidRPr="00041F94" w:rsidRDefault="00A440CD" w:rsidP="001310B3">
            <w:r w:rsidRPr="00041F94">
              <w:t>Доля э/энергии от общего объема выручки, %</w:t>
            </w:r>
          </w:p>
        </w:tc>
        <w:tc>
          <w:tcPr>
            <w:tcW w:w="1889" w:type="dxa"/>
            <w:vAlign w:val="center"/>
          </w:tcPr>
          <w:p w:rsidR="00A440CD" w:rsidRPr="00D704C7" w:rsidRDefault="00A440CD" w:rsidP="001310B3">
            <w:pPr>
              <w:widowControl/>
              <w:autoSpaceDE/>
              <w:autoSpaceDN/>
              <w:adjustRightInd/>
              <w:spacing w:before="0" w:after="0"/>
              <w:jc w:val="center"/>
            </w:pPr>
          </w:p>
          <w:p w:rsidR="00A440CD" w:rsidRPr="00D704C7" w:rsidRDefault="00A440CD" w:rsidP="001310B3">
            <w:pPr>
              <w:widowControl/>
              <w:autoSpaceDE/>
              <w:autoSpaceDN/>
              <w:adjustRightInd/>
              <w:spacing w:before="0" w:after="0"/>
              <w:jc w:val="center"/>
              <w:rPr>
                <w:rFonts w:eastAsia="Times New Roman"/>
              </w:rPr>
            </w:pPr>
            <w:r w:rsidRPr="00D704C7">
              <w:t>99,999%</w:t>
            </w:r>
          </w:p>
          <w:p w:rsidR="00A440CD" w:rsidRPr="00041F94" w:rsidRDefault="00A440CD" w:rsidP="001310B3">
            <w:pPr>
              <w:jc w:val="center"/>
            </w:pPr>
          </w:p>
        </w:tc>
        <w:tc>
          <w:tcPr>
            <w:tcW w:w="1836" w:type="dxa"/>
            <w:vAlign w:val="center"/>
          </w:tcPr>
          <w:p w:rsidR="00A440CD" w:rsidRPr="00D704C7" w:rsidRDefault="00A440CD" w:rsidP="001310B3">
            <w:pPr>
              <w:widowControl/>
              <w:autoSpaceDE/>
              <w:autoSpaceDN/>
              <w:adjustRightInd/>
              <w:spacing w:before="0" w:after="0"/>
              <w:jc w:val="center"/>
            </w:pPr>
          </w:p>
          <w:p w:rsidR="00A440CD" w:rsidRPr="00D704C7" w:rsidRDefault="00A440CD" w:rsidP="001310B3">
            <w:pPr>
              <w:widowControl/>
              <w:autoSpaceDE/>
              <w:autoSpaceDN/>
              <w:adjustRightInd/>
              <w:spacing w:before="0" w:after="0"/>
              <w:jc w:val="center"/>
              <w:rPr>
                <w:rFonts w:eastAsia="Times New Roman"/>
              </w:rPr>
            </w:pPr>
            <w:r w:rsidRPr="00D704C7">
              <w:t>99,988%</w:t>
            </w:r>
          </w:p>
          <w:p w:rsidR="00A440CD" w:rsidRPr="00825D67" w:rsidRDefault="00A440CD" w:rsidP="001310B3">
            <w:pPr>
              <w:jc w:val="center"/>
            </w:pPr>
          </w:p>
        </w:tc>
      </w:tr>
    </w:tbl>
    <w:p w:rsidR="00A440CD" w:rsidRDefault="00A440CD" w:rsidP="00A440CD">
      <w:pPr>
        <w:widowControl/>
        <w:autoSpaceDE/>
        <w:autoSpaceDN/>
        <w:adjustRightInd/>
        <w:spacing w:before="0" w:after="0"/>
        <w:jc w:val="both"/>
        <w:rPr>
          <w:rStyle w:val="SUBST0"/>
          <w:b w:val="0"/>
          <w:i w:val="0"/>
          <w:iCs/>
          <w:sz w:val="24"/>
          <w:szCs w:val="24"/>
        </w:rPr>
      </w:pPr>
    </w:p>
    <w:p w:rsidR="00A0368D" w:rsidRPr="00C456AD" w:rsidRDefault="00A440CD" w:rsidP="00A440CD">
      <w:pPr>
        <w:pStyle w:val="SubHeading"/>
        <w:jc w:val="both"/>
        <w:rPr>
          <w:b/>
          <w:i/>
          <w:highlight w:val="yellow"/>
        </w:rPr>
      </w:pPr>
      <w:r w:rsidRPr="0093579E">
        <w:rPr>
          <w:b/>
          <w:bCs/>
          <w:i/>
          <w:iCs/>
        </w:rPr>
        <w:t>В 2023 году выручка от продажи электроэнергии, относительно прошлого года, возросла на 8,74%. Это обусловлено ростом среднего тарифа на 9,18% при снижении объема продаж на 0,41%.</w:t>
      </w:r>
      <w:r w:rsidR="00A0368D" w:rsidRPr="00C456AD">
        <w:rPr>
          <w:rStyle w:val="Subst"/>
          <w:bCs/>
          <w:iCs/>
          <w:highlight w:val="yellow"/>
        </w:rPr>
        <w:br/>
      </w:r>
    </w:p>
    <w:p w:rsidR="00A0368D" w:rsidRPr="00EB1F41" w:rsidRDefault="00A0368D" w:rsidP="00A0368D">
      <w:pPr>
        <w:pStyle w:val="2"/>
        <w:jc w:val="both"/>
      </w:pPr>
      <w:r w:rsidRPr="00EB1F41">
        <w:t>1.4.</w:t>
      </w:r>
      <w:r w:rsidR="00DA6543" w:rsidRPr="00EB1F41">
        <w:t xml:space="preserve"> Основные финансовые показатели</w:t>
      </w:r>
      <w:r w:rsidR="00D1604B" w:rsidRPr="00EB1F41">
        <w:t xml:space="preserve"> </w:t>
      </w:r>
      <w:r w:rsidRPr="00EB1F41">
        <w:t>эмитента</w:t>
      </w:r>
    </w:p>
    <w:p w:rsidR="00A12774" w:rsidRPr="00EB1F41" w:rsidRDefault="00A12774" w:rsidP="00A12774">
      <w:pPr>
        <w:pStyle w:val="SubHeading"/>
        <w:ind w:left="200"/>
        <w:jc w:val="both"/>
      </w:pPr>
      <w:r w:rsidRPr="00EB1F41">
        <w:t>Финансовые показатели ПАО «Самараэнерго»</w:t>
      </w:r>
    </w:p>
    <w:p w:rsidR="00A12774" w:rsidRPr="00C456AD" w:rsidRDefault="00A12774" w:rsidP="00A12774">
      <w:pPr>
        <w:jc w:val="both"/>
        <w:rPr>
          <w:highlight w:val="yellow"/>
        </w:rPr>
      </w:pPr>
    </w:p>
    <w:tbl>
      <w:tblPr>
        <w:tblW w:w="93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245"/>
        <w:gridCol w:w="1668"/>
        <w:gridCol w:w="1559"/>
      </w:tblGrid>
      <w:tr w:rsidR="00EB1F41" w:rsidRPr="00941129" w:rsidTr="00CA2C81">
        <w:trPr>
          <w:trHeight w:val="300"/>
        </w:trPr>
        <w:tc>
          <w:tcPr>
            <w:tcW w:w="851" w:type="dxa"/>
            <w:vAlign w:val="center"/>
            <w:hideMark/>
          </w:tcPr>
          <w:p w:rsidR="00EB1F41" w:rsidRPr="00941129" w:rsidRDefault="00EB1F41" w:rsidP="00CA2C81">
            <w:pPr>
              <w:jc w:val="both"/>
              <w:rPr>
                <w:bCs/>
              </w:rPr>
            </w:pPr>
            <w:r w:rsidRPr="00941129">
              <w:rPr>
                <w:bCs/>
                <w:lang w:val="en-US"/>
              </w:rPr>
              <w:t>N п/п</w:t>
            </w:r>
          </w:p>
        </w:tc>
        <w:tc>
          <w:tcPr>
            <w:tcW w:w="5245" w:type="dxa"/>
            <w:vAlign w:val="center"/>
            <w:hideMark/>
          </w:tcPr>
          <w:p w:rsidR="00EB1F41" w:rsidRPr="00941129" w:rsidRDefault="00EB1F41" w:rsidP="00CA2C81">
            <w:pPr>
              <w:jc w:val="both"/>
              <w:rPr>
                <w:bCs/>
              </w:rPr>
            </w:pPr>
            <w:r w:rsidRPr="00941129">
              <w:rPr>
                <w:bCs/>
                <w:lang w:val="en-US"/>
              </w:rPr>
              <w:t>Наименование показателя</w:t>
            </w:r>
          </w:p>
        </w:tc>
        <w:tc>
          <w:tcPr>
            <w:tcW w:w="1668" w:type="dxa"/>
            <w:vAlign w:val="center"/>
          </w:tcPr>
          <w:p w:rsidR="00EB1F41" w:rsidRPr="00941129" w:rsidRDefault="00EB1F41" w:rsidP="00CA2C81">
            <w:pPr>
              <w:jc w:val="both"/>
              <w:rPr>
                <w:bCs/>
              </w:rPr>
            </w:pPr>
            <w:r w:rsidRPr="00941129">
              <w:rPr>
                <w:bCs/>
                <w:lang w:val="en-US"/>
              </w:rPr>
              <w:t>202</w:t>
            </w:r>
            <w:r>
              <w:rPr>
                <w:bCs/>
                <w:lang w:val="en-US"/>
              </w:rPr>
              <w:t>2</w:t>
            </w:r>
            <w:r w:rsidRPr="00941129">
              <w:rPr>
                <w:bCs/>
                <w:lang w:val="en-US"/>
              </w:rPr>
              <w:t>, 12 мес.</w:t>
            </w:r>
          </w:p>
        </w:tc>
        <w:tc>
          <w:tcPr>
            <w:tcW w:w="1559" w:type="dxa"/>
            <w:vAlign w:val="center"/>
            <w:hideMark/>
          </w:tcPr>
          <w:p w:rsidR="00EB1F41" w:rsidRPr="00941129" w:rsidRDefault="00EB1F41" w:rsidP="00CA2C81">
            <w:pPr>
              <w:jc w:val="both"/>
              <w:rPr>
                <w:bCs/>
              </w:rPr>
            </w:pPr>
            <w:r w:rsidRPr="00941129">
              <w:rPr>
                <w:bCs/>
                <w:lang w:val="en-US"/>
              </w:rPr>
              <w:t>202</w:t>
            </w:r>
            <w:r>
              <w:rPr>
                <w:bCs/>
                <w:lang w:val="en-US"/>
              </w:rPr>
              <w:t>3</w:t>
            </w:r>
            <w:r w:rsidRPr="00941129">
              <w:rPr>
                <w:bCs/>
                <w:lang w:val="en-US"/>
              </w:rPr>
              <w:t>, 12 мес.</w:t>
            </w:r>
          </w:p>
        </w:tc>
      </w:tr>
      <w:tr w:rsidR="00EB1F41" w:rsidRPr="00941129" w:rsidTr="00CA2C81">
        <w:trPr>
          <w:trHeight w:val="510"/>
        </w:trPr>
        <w:tc>
          <w:tcPr>
            <w:tcW w:w="851" w:type="dxa"/>
            <w:vAlign w:val="center"/>
            <w:hideMark/>
          </w:tcPr>
          <w:p w:rsidR="00EB1F41" w:rsidRPr="00941129" w:rsidRDefault="00EB1F41" w:rsidP="00CA2C81">
            <w:pPr>
              <w:jc w:val="both"/>
              <w:rPr>
                <w:bCs/>
              </w:rPr>
            </w:pPr>
            <w:r w:rsidRPr="00941129">
              <w:rPr>
                <w:bCs/>
                <w:lang w:val="en-US"/>
              </w:rPr>
              <w:t>1</w:t>
            </w:r>
          </w:p>
        </w:tc>
        <w:tc>
          <w:tcPr>
            <w:tcW w:w="5245" w:type="dxa"/>
            <w:vAlign w:val="center"/>
            <w:hideMark/>
          </w:tcPr>
          <w:p w:rsidR="00EB1F41" w:rsidRPr="00941129" w:rsidRDefault="00EB1F41" w:rsidP="00CA2C81">
            <w:pPr>
              <w:jc w:val="both"/>
              <w:rPr>
                <w:bCs/>
              </w:rPr>
            </w:pPr>
            <w:r w:rsidRPr="00941129">
              <w:rPr>
                <w:bCs/>
                <w:lang w:val="en-US"/>
              </w:rPr>
              <w:t>Выручка, тыс.</w:t>
            </w:r>
            <w:r w:rsidRPr="00941129">
              <w:rPr>
                <w:bCs/>
              </w:rPr>
              <w:t xml:space="preserve"> </w:t>
            </w:r>
            <w:r w:rsidRPr="00941129">
              <w:rPr>
                <w:bCs/>
                <w:lang w:val="en-US"/>
              </w:rPr>
              <w:t>руб.</w:t>
            </w:r>
          </w:p>
        </w:tc>
        <w:tc>
          <w:tcPr>
            <w:tcW w:w="1668" w:type="dxa"/>
            <w:vAlign w:val="center"/>
          </w:tcPr>
          <w:p w:rsidR="00EB1F41" w:rsidRPr="00941129" w:rsidRDefault="00EB1F41" w:rsidP="00CA2C81">
            <w:pPr>
              <w:jc w:val="both"/>
              <w:rPr>
                <w:bCs/>
              </w:rPr>
            </w:pPr>
            <w:r w:rsidRPr="00755220">
              <w:rPr>
                <w:bCs/>
              </w:rPr>
              <w:t>40 754 572</w:t>
            </w:r>
          </w:p>
        </w:tc>
        <w:tc>
          <w:tcPr>
            <w:tcW w:w="1559" w:type="dxa"/>
            <w:vAlign w:val="center"/>
          </w:tcPr>
          <w:p w:rsidR="00EB1F41" w:rsidRPr="002E2EFC" w:rsidRDefault="00EB1F41" w:rsidP="00CA2C81">
            <w:pPr>
              <w:rPr>
                <w:bCs/>
              </w:rPr>
            </w:pPr>
            <w:r w:rsidRPr="002E2EFC">
              <w:rPr>
                <w:bCs/>
              </w:rPr>
              <w:t>44 321 645</w:t>
            </w:r>
          </w:p>
        </w:tc>
      </w:tr>
      <w:tr w:rsidR="00EB1F41" w:rsidRPr="00941129" w:rsidTr="00CA2C81">
        <w:trPr>
          <w:trHeight w:val="845"/>
        </w:trPr>
        <w:tc>
          <w:tcPr>
            <w:tcW w:w="851" w:type="dxa"/>
            <w:vAlign w:val="center"/>
            <w:hideMark/>
          </w:tcPr>
          <w:p w:rsidR="00EB1F41" w:rsidRPr="00941129" w:rsidRDefault="00EB1F41" w:rsidP="00CA2C81">
            <w:pPr>
              <w:jc w:val="both"/>
              <w:rPr>
                <w:bCs/>
              </w:rPr>
            </w:pPr>
            <w:r w:rsidRPr="00941129">
              <w:rPr>
                <w:bCs/>
                <w:lang w:val="en-US"/>
              </w:rPr>
              <w:t>2</w:t>
            </w:r>
          </w:p>
        </w:tc>
        <w:tc>
          <w:tcPr>
            <w:tcW w:w="5245" w:type="dxa"/>
            <w:vAlign w:val="center"/>
            <w:hideMark/>
          </w:tcPr>
          <w:p w:rsidR="00EB1F41" w:rsidRPr="00941129" w:rsidRDefault="00EB1F41" w:rsidP="00CA2C81">
            <w:pPr>
              <w:jc w:val="both"/>
              <w:rPr>
                <w:bCs/>
              </w:rPr>
            </w:pPr>
            <w:r w:rsidRPr="00941129">
              <w:rPr>
                <w:bCs/>
              </w:rPr>
              <w:t>Прибыль до вычета расходов по выплате процентов, налогов, износа основных средств и амортизации нематериальных активов (EBITDA), тыс. руб.</w:t>
            </w:r>
          </w:p>
        </w:tc>
        <w:tc>
          <w:tcPr>
            <w:tcW w:w="1668" w:type="dxa"/>
            <w:vAlign w:val="center"/>
          </w:tcPr>
          <w:p w:rsidR="00EB1F41" w:rsidRPr="00941129" w:rsidRDefault="00EB1F41" w:rsidP="00CA2C81">
            <w:pPr>
              <w:jc w:val="both"/>
              <w:rPr>
                <w:bCs/>
              </w:rPr>
            </w:pPr>
            <w:r w:rsidRPr="00755220">
              <w:rPr>
                <w:bCs/>
              </w:rPr>
              <w:t>1 916 151</w:t>
            </w:r>
          </w:p>
        </w:tc>
        <w:tc>
          <w:tcPr>
            <w:tcW w:w="1559" w:type="dxa"/>
            <w:vAlign w:val="center"/>
          </w:tcPr>
          <w:p w:rsidR="00EB1F41" w:rsidRPr="002E2EFC" w:rsidRDefault="00EB1F41" w:rsidP="00CA2C81">
            <w:pPr>
              <w:rPr>
                <w:bCs/>
              </w:rPr>
            </w:pPr>
            <w:r w:rsidRPr="002E2EFC">
              <w:rPr>
                <w:bCs/>
              </w:rPr>
              <w:t>2 346 046</w:t>
            </w:r>
          </w:p>
        </w:tc>
      </w:tr>
      <w:tr w:rsidR="00EB1F41" w:rsidRPr="00941129" w:rsidTr="00CA2C81">
        <w:trPr>
          <w:trHeight w:val="510"/>
        </w:trPr>
        <w:tc>
          <w:tcPr>
            <w:tcW w:w="851" w:type="dxa"/>
            <w:vAlign w:val="center"/>
            <w:hideMark/>
          </w:tcPr>
          <w:p w:rsidR="00EB1F41" w:rsidRPr="00941129" w:rsidRDefault="00EB1F41" w:rsidP="00CA2C81">
            <w:pPr>
              <w:jc w:val="both"/>
              <w:rPr>
                <w:bCs/>
              </w:rPr>
            </w:pPr>
            <w:r w:rsidRPr="00941129">
              <w:rPr>
                <w:bCs/>
                <w:lang w:val="en-US"/>
              </w:rPr>
              <w:t>3</w:t>
            </w:r>
          </w:p>
        </w:tc>
        <w:tc>
          <w:tcPr>
            <w:tcW w:w="5245" w:type="dxa"/>
            <w:vAlign w:val="center"/>
            <w:hideMark/>
          </w:tcPr>
          <w:p w:rsidR="00EB1F41" w:rsidRPr="00941129" w:rsidRDefault="00EB1F41" w:rsidP="00CA2C81">
            <w:pPr>
              <w:jc w:val="both"/>
              <w:rPr>
                <w:bCs/>
              </w:rPr>
            </w:pPr>
            <w:r w:rsidRPr="00941129">
              <w:rPr>
                <w:bCs/>
              </w:rPr>
              <w:t>Рентабельность по EBITDA (EBITDA margin), %</w:t>
            </w:r>
          </w:p>
        </w:tc>
        <w:tc>
          <w:tcPr>
            <w:tcW w:w="1668" w:type="dxa"/>
            <w:vAlign w:val="center"/>
          </w:tcPr>
          <w:p w:rsidR="00EB1F41" w:rsidRPr="00941129" w:rsidRDefault="00EB1F41" w:rsidP="00CA2C81">
            <w:pPr>
              <w:jc w:val="both"/>
              <w:rPr>
                <w:bCs/>
              </w:rPr>
            </w:pPr>
            <w:r w:rsidRPr="00755220">
              <w:rPr>
                <w:bCs/>
              </w:rPr>
              <w:t>4,70</w:t>
            </w:r>
          </w:p>
        </w:tc>
        <w:tc>
          <w:tcPr>
            <w:tcW w:w="1559" w:type="dxa"/>
            <w:vAlign w:val="center"/>
          </w:tcPr>
          <w:p w:rsidR="00EB1F41" w:rsidRPr="002E2EFC" w:rsidRDefault="00EB1F41" w:rsidP="00CA2C81">
            <w:pPr>
              <w:rPr>
                <w:bCs/>
              </w:rPr>
            </w:pPr>
            <w:r w:rsidRPr="002E2EFC">
              <w:rPr>
                <w:bCs/>
              </w:rPr>
              <w:t>5,29</w:t>
            </w:r>
          </w:p>
        </w:tc>
      </w:tr>
      <w:tr w:rsidR="00EB1F41" w:rsidRPr="00941129" w:rsidTr="00CA2C81">
        <w:trPr>
          <w:trHeight w:val="300"/>
        </w:trPr>
        <w:tc>
          <w:tcPr>
            <w:tcW w:w="851" w:type="dxa"/>
            <w:vAlign w:val="center"/>
            <w:hideMark/>
          </w:tcPr>
          <w:p w:rsidR="00EB1F41" w:rsidRPr="00941129" w:rsidRDefault="00EB1F41" w:rsidP="00CA2C81">
            <w:pPr>
              <w:jc w:val="both"/>
              <w:rPr>
                <w:bCs/>
              </w:rPr>
            </w:pPr>
            <w:r w:rsidRPr="00941129">
              <w:rPr>
                <w:bCs/>
                <w:lang w:val="en-US"/>
              </w:rPr>
              <w:t>4</w:t>
            </w:r>
          </w:p>
        </w:tc>
        <w:tc>
          <w:tcPr>
            <w:tcW w:w="5245" w:type="dxa"/>
            <w:vAlign w:val="center"/>
            <w:hideMark/>
          </w:tcPr>
          <w:p w:rsidR="00EB1F41" w:rsidRPr="00941129" w:rsidRDefault="00EB1F41" w:rsidP="00CA2C81">
            <w:pPr>
              <w:jc w:val="both"/>
              <w:rPr>
                <w:bCs/>
              </w:rPr>
            </w:pPr>
            <w:r w:rsidRPr="00941129">
              <w:rPr>
                <w:bCs/>
              </w:rPr>
              <w:t>Чистая прибыль (убыток), тыс. руб.</w:t>
            </w:r>
          </w:p>
        </w:tc>
        <w:tc>
          <w:tcPr>
            <w:tcW w:w="1668" w:type="dxa"/>
            <w:vAlign w:val="center"/>
          </w:tcPr>
          <w:p w:rsidR="00EB1F41" w:rsidRPr="00941129" w:rsidRDefault="00EB1F41" w:rsidP="00CA2C81">
            <w:pPr>
              <w:jc w:val="both"/>
              <w:rPr>
                <w:bCs/>
              </w:rPr>
            </w:pPr>
            <w:r w:rsidRPr="00755220">
              <w:rPr>
                <w:bCs/>
              </w:rPr>
              <w:t>1 137 346</w:t>
            </w:r>
          </w:p>
        </w:tc>
        <w:tc>
          <w:tcPr>
            <w:tcW w:w="1559" w:type="dxa"/>
            <w:vAlign w:val="center"/>
          </w:tcPr>
          <w:p w:rsidR="00EB1F41" w:rsidRPr="002E2EFC" w:rsidRDefault="00EB1F41" w:rsidP="00CA2C81">
            <w:pPr>
              <w:rPr>
                <w:bCs/>
              </w:rPr>
            </w:pPr>
            <w:r w:rsidRPr="002E2EFC">
              <w:rPr>
                <w:bCs/>
              </w:rPr>
              <w:t>1 785 888</w:t>
            </w:r>
          </w:p>
        </w:tc>
      </w:tr>
      <w:tr w:rsidR="00EB1F41" w:rsidRPr="00941129" w:rsidTr="00CA2C81">
        <w:trPr>
          <w:trHeight w:val="510"/>
        </w:trPr>
        <w:tc>
          <w:tcPr>
            <w:tcW w:w="851" w:type="dxa"/>
            <w:vAlign w:val="center"/>
            <w:hideMark/>
          </w:tcPr>
          <w:p w:rsidR="00EB1F41" w:rsidRPr="00941129" w:rsidRDefault="00EB1F41" w:rsidP="00CA2C81">
            <w:pPr>
              <w:jc w:val="both"/>
              <w:rPr>
                <w:bCs/>
              </w:rPr>
            </w:pPr>
            <w:r w:rsidRPr="00941129">
              <w:rPr>
                <w:bCs/>
                <w:lang w:val="en-US"/>
              </w:rPr>
              <w:t>5</w:t>
            </w:r>
          </w:p>
        </w:tc>
        <w:tc>
          <w:tcPr>
            <w:tcW w:w="5245" w:type="dxa"/>
            <w:vAlign w:val="center"/>
            <w:hideMark/>
          </w:tcPr>
          <w:p w:rsidR="00EB1F41" w:rsidRPr="00941129" w:rsidRDefault="00EB1F41" w:rsidP="00CA2C81">
            <w:pPr>
              <w:jc w:val="both"/>
              <w:rPr>
                <w:bCs/>
              </w:rPr>
            </w:pPr>
            <w:r w:rsidRPr="00941129">
              <w:rPr>
                <w:bCs/>
              </w:rPr>
              <w:t>Чистые денежные средства, полученные от операционной деятельности, тыс. руб.</w:t>
            </w:r>
          </w:p>
        </w:tc>
        <w:tc>
          <w:tcPr>
            <w:tcW w:w="1668" w:type="dxa"/>
            <w:vAlign w:val="center"/>
          </w:tcPr>
          <w:p w:rsidR="00EB1F41" w:rsidRPr="00941129" w:rsidRDefault="00EB1F41" w:rsidP="00CA2C81">
            <w:pPr>
              <w:jc w:val="both"/>
              <w:rPr>
                <w:bCs/>
              </w:rPr>
            </w:pPr>
            <w:r w:rsidRPr="00755220">
              <w:rPr>
                <w:bCs/>
              </w:rPr>
              <w:t>40 391 826</w:t>
            </w:r>
          </w:p>
        </w:tc>
        <w:tc>
          <w:tcPr>
            <w:tcW w:w="1559" w:type="dxa"/>
            <w:vAlign w:val="center"/>
          </w:tcPr>
          <w:p w:rsidR="00EB1F41" w:rsidRPr="002E2EFC" w:rsidRDefault="00EB1F41" w:rsidP="00CA2C81">
            <w:pPr>
              <w:rPr>
                <w:bCs/>
              </w:rPr>
            </w:pPr>
            <w:r w:rsidRPr="002E2EFC">
              <w:rPr>
                <w:bCs/>
              </w:rPr>
              <w:t>44 355 399</w:t>
            </w:r>
          </w:p>
        </w:tc>
      </w:tr>
      <w:tr w:rsidR="00EB1F41" w:rsidRPr="00941129" w:rsidTr="00CA2C81">
        <w:trPr>
          <w:trHeight w:val="765"/>
        </w:trPr>
        <w:tc>
          <w:tcPr>
            <w:tcW w:w="851" w:type="dxa"/>
            <w:vAlign w:val="center"/>
            <w:hideMark/>
          </w:tcPr>
          <w:p w:rsidR="00EB1F41" w:rsidRPr="00941129" w:rsidRDefault="00EB1F41" w:rsidP="00CA2C81">
            <w:pPr>
              <w:jc w:val="both"/>
              <w:rPr>
                <w:bCs/>
              </w:rPr>
            </w:pPr>
            <w:r w:rsidRPr="00941129">
              <w:rPr>
                <w:bCs/>
                <w:lang w:val="en-US"/>
              </w:rPr>
              <w:t>6</w:t>
            </w:r>
          </w:p>
        </w:tc>
        <w:tc>
          <w:tcPr>
            <w:tcW w:w="5245" w:type="dxa"/>
            <w:vAlign w:val="center"/>
            <w:hideMark/>
          </w:tcPr>
          <w:p w:rsidR="00EB1F41" w:rsidRPr="00941129" w:rsidRDefault="00EB1F41" w:rsidP="00CA2C81">
            <w:pPr>
              <w:jc w:val="both"/>
              <w:rPr>
                <w:bCs/>
              </w:rPr>
            </w:pPr>
            <w:r w:rsidRPr="00941129">
              <w:rPr>
                <w:bCs/>
              </w:rPr>
              <w:t>Расходы на приобретение основных средств и нематериальных активов (капитальные затраты), тыс. руб.</w:t>
            </w:r>
          </w:p>
        </w:tc>
        <w:tc>
          <w:tcPr>
            <w:tcW w:w="1668" w:type="dxa"/>
            <w:vAlign w:val="center"/>
          </w:tcPr>
          <w:p w:rsidR="00EB1F41" w:rsidRPr="00941129" w:rsidRDefault="00EB1F41" w:rsidP="00CA2C81">
            <w:pPr>
              <w:jc w:val="both"/>
              <w:rPr>
                <w:bCs/>
              </w:rPr>
            </w:pPr>
            <w:r w:rsidRPr="00755220">
              <w:rPr>
                <w:bCs/>
              </w:rPr>
              <w:t>343 558</w:t>
            </w:r>
          </w:p>
        </w:tc>
        <w:tc>
          <w:tcPr>
            <w:tcW w:w="1559" w:type="dxa"/>
            <w:vAlign w:val="center"/>
          </w:tcPr>
          <w:p w:rsidR="00EB1F41" w:rsidRPr="002E2EFC" w:rsidRDefault="00EB1F41" w:rsidP="00CA2C81">
            <w:pPr>
              <w:rPr>
                <w:bCs/>
              </w:rPr>
            </w:pPr>
            <w:r w:rsidRPr="002E2EFC">
              <w:rPr>
                <w:bCs/>
              </w:rPr>
              <w:t>280 704</w:t>
            </w:r>
          </w:p>
        </w:tc>
      </w:tr>
      <w:tr w:rsidR="00EB1F41" w:rsidRPr="00941129" w:rsidTr="00CA2C81">
        <w:trPr>
          <w:trHeight w:val="463"/>
        </w:trPr>
        <w:tc>
          <w:tcPr>
            <w:tcW w:w="851" w:type="dxa"/>
            <w:vAlign w:val="center"/>
            <w:hideMark/>
          </w:tcPr>
          <w:p w:rsidR="00EB1F41" w:rsidRPr="00941129" w:rsidRDefault="00EB1F41" w:rsidP="00CA2C81">
            <w:pPr>
              <w:jc w:val="both"/>
              <w:rPr>
                <w:bCs/>
              </w:rPr>
            </w:pPr>
            <w:r w:rsidRPr="00941129">
              <w:rPr>
                <w:bCs/>
                <w:lang w:val="en-US"/>
              </w:rPr>
              <w:t>7</w:t>
            </w:r>
          </w:p>
        </w:tc>
        <w:tc>
          <w:tcPr>
            <w:tcW w:w="5245" w:type="dxa"/>
            <w:vAlign w:val="center"/>
            <w:hideMark/>
          </w:tcPr>
          <w:p w:rsidR="00EB1F41" w:rsidRPr="00941129" w:rsidRDefault="00EB1F41" w:rsidP="00CA2C81">
            <w:pPr>
              <w:jc w:val="both"/>
              <w:rPr>
                <w:bCs/>
              </w:rPr>
            </w:pPr>
            <w:r w:rsidRPr="00941129">
              <w:rPr>
                <w:bCs/>
              </w:rPr>
              <w:t>Свободный денежный поток, тыс. руб.</w:t>
            </w:r>
          </w:p>
        </w:tc>
        <w:tc>
          <w:tcPr>
            <w:tcW w:w="1668" w:type="dxa"/>
            <w:vAlign w:val="center"/>
          </w:tcPr>
          <w:p w:rsidR="00EB1F41" w:rsidRPr="00941129" w:rsidRDefault="00EB1F41" w:rsidP="00CA2C81">
            <w:pPr>
              <w:jc w:val="both"/>
              <w:rPr>
                <w:bCs/>
              </w:rPr>
            </w:pPr>
            <w:r w:rsidRPr="00755220">
              <w:rPr>
                <w:bCs/>
              </w:rPr>
              <w:t>40 048 268</w:t>
            </w:r>
          </w:p>
        </w:tc>
        <w:tc>
          <w:tcPr>
            <w:tcW w:w="1559" w:type="dxa"/>
            <w:vAlign w:val="center"/>
          </w:tcPr>
          <w:p w:rsidR="00EB1F41" w:rsidRPr="002E2EFC" w:rsidRDefault="00EB1F41" w:rsidP="00CA2C81">
            <w:pPr>
              <w:rPr>
                <w:bCs/>
              </w:rPr>
            </w:pPr>
            <w:r w:rsidRPr="002E2EFC">
              <w:rPr>
                <w:bCs/>
              </w:rPr>
              <w:t>44 074 695</w:t>
            </w:r>
          </w:p>
        </w:tc>
      </w:tr>
      <w:tr w:rsidR="00EB1F41" w:rsidRPr="00941129" w:rsidTr="00CA2C81">
        <w:trPr>
          <w:trHeight w:val="555"/>
        </w:trPr>
        <w:tc>
          <w:tcPr>
            <w:tcW w:w="851" w:type="dxa"/>
            <w:vAlign w:val="center"/>
            <w:hideMark/>
          </w:tcPr>
          <w:p w:rsidR="00EB1F41" w:rsidRPr="00941129" w:rsidRDefault="00EB1F41" w:rsidP="00CA2C81">
            <w:pPr>
              <w:jc w:val="both"/>
              <w:rPr>
                <w:bCs/>
              </w:rPr>
            </w:pPr>
            <w:r w:rsidRPr="00941129">
              <w:rPr>
                <w:bCs/>
                <w:lang w:val="en-US"/>
              </w:rPr>
              <w:t>8</w:t>
            </w:r>
          </w:p>
        </w:tc>
        <w:tc>
          <w:tcPr>
            <w:tcW w:w="5245" w:type="dxa"/>
            <w:vAlign w:val="center"/>
            <w:hideMark/>
          </w:tcPr>
          <w:p w:rsidR="00EB1F41" w:rsidRPr="00941129" w:rsidRDefault="00EB1F41" w:rsidP="00CA2C81">
            <w:pPr>
              <w:jc w:val="both"/>
              <w:rPr>
                <w:bCs/>
              </w:rPr>
            </w:pPr>
            <w:r w:rsidRPr="00941129">
              <w:rPr>
                <w:bCs/>
                <w:lang w:val="en-US"/>
              </w:rPr>
              <w:t>Чистый долг, тыс. руб.</w:t>
            </w:r>
          </w:p>
        </w:tc>
        <w:tc>
          <w:tcPr>
            <w:tcW w:w="1668" w:type="dxa"/>
            <w:vAlign w:val="center"/>
          </w:tcPr>
          <w:p w:rsidR="00EB1F41" w:rsidRPr="00941129" w:rsidRDefault="00EB1F41" w:rsidP="00CA2C81">
            <w:pPr>
              <w:jc w:val="both"/>
              <w:rPr>
                <w:bCs/>
              </w:rPr>
            </w:pPr>
            <w:r w:rsidRPr="00755220">
              <w:rPr>
                <w:bCs/>
              </w:rPr>
              <w:t>-4 286 041</w:t>
            </w:r>
          </w:p>
        </w:tc>
        <w:tc>
          <w:tcPr>
            <w:tcW w:w="1559" w:type="dxa"/>
            <w:vAlign w:val="center"/>
          </w:tcPr>
          <w:p w:rsidR="00EB1F41" w:rsidRPr="002E2EFC" w:rsidRDefault="00EB1F41" w:rsidP="00CA2C81">
            <w:pPr>
              <w:rPr>
                <w:bCs/>
              </w:rPr>
            </w:pPr>
            <w:r w:rsidRPr="002E2EFC">
              <w:rPr>
                <w:bCs/>
              </w:rPr>
              <w:t>-5 267 115</w:t>
            </w:r>
          </w:p>
        </w:tc>
      </w:tr>
      <w:tr w:rsidR="00EB1F41" w:rsidRPr="00941129" w:rsidTr="00CA2C81">
        <w:trPr>
          <w:trHeight w:val="525"/>
        </w:trPr>
        <w:tc>
          <w:tcPr>
            <w:tcW w:w="851" w:type="dxa"/>
            <w:vAlign w:val="center"/>
            <w:hideMark/>
          </w:tcPr>
          <w:p w:rsidR="00EB1F41" w:rsidRPr="00941129" w:rsidRDefault="00EB1F41" w:rsidP="00CA2C81">
            <w:pPr>
              <w:jc w:val="both"/>
              <w:rPr>
                <w:bCs/>
              </w:rPr>
            </w:pPr>
            <w:r w:rsidRPr="00941129">
              <w:rPr>
                <w:bCs/>
                <w:lang w:val="en-US"/>
              </w:rPr>
              <w:t>9</w:t>
            </w:r>
          </w:p>
        </w:tc>
        <w:tc>
          <w:tcPr>
            <w:tcW w:w="5245" w:type="dxa"/>
            <w:vAlign w:val="center"/>
            <w:hideMark/>
          </w:tcPr>
          <w:p w:rsidR="00EB1F41" w:rsidRPr="00941129" w:rsidRDefault="00EB1F41" w:rsidP="00CA2C81">
            <w:pPr>
              <w:jc w:val="both"/>
              <w:rPr>
                <w:bCs/>
              </w:rPr>
            </w:pPr>
            <w:r w:rsidRPr="00941129">
              <w:rPr>
                <w:bCs/>
              </w:rPr>
              <w:t>Отношение чистого долга к EBITDA за предыдущие 12 месяцев</w:t>
            </w:r>
          </w:p>
        </w:tc>
        <w:tc>
          <w:tcPr>
            <w:tcW w:w="1668" w:type="dxa"/>
            <w:vAlign w:val="center"/>
          </w:tcPr>
          <w:p w:rsidR="00EB1F41" w:rsidRPr="00941129" w:rsidRDefault="00EB1F41" w:rsidP="00CA2C81">
            <w:pPr>
              <w:jc w:val="both"/>
              <w:rPr>
                <w:bCs/>
              </w:rPr>
            </w:pPr>
            <w:r w:rsidRPr="00755220">
              <w:rPr>
                <w:bCs/>
              </w:rPr>
              <w:t>-2,24</w:t>
            </w:r>
          </w:p>
        </w:tc>
        <w:tc>
          <w:tcPr>
            <w:tcW w:w="1559" w:type="dxa"/>
            <w:vAlign w:val="center"/>
          </w:tcPr>
          <w:p w:rsidR="00EB1F41" w:rsidRPr="002E2EFC" w:rsidRDefault="00EB1F41" w:rsidP="00CA2C81">
            <w:pPr>
              <w:rPr>
                <w:bCs/>
              </w:rPr>
            </w:pPr>
            <w:r w:rsidRPr="002E2EFC">
              <w:rPr>
                <w:bCs/>
              </w:rPr>
              <w:t>-2,25</w:t>
            </w:r>
          </w:p>
        </w:tc>
      </w:tr>
      <w:tr w:rsidR="00EB1F41" w:rsidRPr="00941129" w:rsidTr="00CA2C81">
        <w:trPr>
          <w:trHeight w:val="421"/>
        </w:trPr>
        <w:tc>
          <w:tcPr>
            <w:tcW w:w="851" w:type="dxa"/>
            <w:vAlign w:val="center"/>
            <w:hideMark/>
          </w:tcPr>
          <w:p w:rsidR="00EB1F41" w:rsidRPr="00941129" w:rsidRDefault="00EB1F41" w:rsidP="00CA2C81">
            <w:pPr>
              <w:jc w:val="both"/>
              <w:rPr>
                <w:bCs/>
              </w:rPr>
            </w:pPr>
            <w:r w:rsidRPr="00941129">
              <w:rPr>
                <w:bCs/>
                <w:lang w:val="en-US"/>
              </w:rPr>
              <w:t>10</w:t>
            </w:r>
          </w:p>
        </w:tc>
        <w:tc>
          <w:tcPr>
            <w:tcW w:w="5245" w:type="dxa"/>
            <w:vAlign w:val="center"/>
            <w:hideMark/>
          </w:tcPr>
          <w:p w:rsidR="00EB1F41" w:rsidRPr="00941129" w:rsidRDefault="00EB1F41" w:rsidP="00CA2C81">
            <w:pPr>
              <w:jc w:val="both"/>
              <w:rPr>
                <w:bCs/>
              </w:rPr>
            </w:pPr>
            <w:r w:rsidRPr="00941129">
              <w:rPr>
                <w:bCs/>
                <w:lang w:val="en-US"/>
              </w:rPr>
              <w:t>Рентабельность капитала (ROE), %</w:t>
            </w:r>
          </w:p>
        </w:tc>
        <w:tc>
          <w:tcPr>
            <w:tcW w:w="1668" w:type="dxa"/>
            <w:vAlign w:val="center"/>
          </w:tcPr>
          <w:p w:rsidR="00EB1F41" w:rsidRPr="00941129" w:rsidRDefault="00EB1F41" w:rsidP="00CA2C81">
            <w:pPr>
              <w:jc w:val="both"/>
              <w:rPr>
                <w:bCs/>
              </w:rPr>
            </w:pPr>
            <w:r w:rsidRPr="00755220">
              <w:rPr>
                <w:bCs/>
              </w:rPr>
              <w:t>127,80</w:t>
            </w:r>
          </w:p>
        </w:tc>
        <w:tc>
          <w:tcPr>
            <w:tcW w:w="1559" w:type="dxa"/>
            <w:vAlign w:val="center"/>
          </w:tcPr>
          <w:p w:rsidR="00EB1F41" w:rsidRPr="002E2EFC" w:rsidRDefault="00EB1F41" w:rsidP="00CA2C81">
            <w:pPr>
              <w:rPr>
                <w:bCs/>
              </w:rPr>
            </w:pPr>
            <w:r w:rsidRPr="002E2EFC">
              <w:rPr>
                <w:bCs/>
              </w:rPr>
              <w:t>200,67</w:t>
            </w:r>
          </w:p>
        </w:tc>
      </w:tr>
    </w:tbl>
    <w:p w:rsidR="00EB1F41" w:rsidRPr="00941129" w:rsidRDefault="00EB1F41" w:rsidP="00EB1F41">
      <w:pPr>
        <w:jc w:val="both"/>
      </w:pPr>
    </w:p>
    <w:p w:rsidR="00EB1F41" w:rsidRPr="00941129" w:rsidRDefault="00EB1F41" w:rsidP="00EB1F41">
      <w:pPr>
        <w:jc w:val="both"/>
        <w:rPr>
          <w:bCs/>
          <w:iCs/>
        </w:rPr>
      </w:pPr>
      <w:r w:rsidRPr="00941129">
        <w:rPr>
          <w:bCs/>
          <w:iCs/>
        </w:rPr>
        <w:t>Статьи финансовой отчетности, на основе которых рассчитан показатель "Чистый долг":</w:t>
      </w:r>
      <w:r w:rsidRPr="00941129">
        <w:rPr>
          <w:bCs/>
          <w:iCs/>
        </w:rPr>
        <w:br/>
        <w:t>Сумма краткосрочных кредитов и займов, долгосрочных кредитов и займов за вычетом денежных средств и их эквивалентов.</w:t>
      </w:r>
    </w:p>
    <w:p w:rsidR="00EB1F41" w:rsidRPr="00941129" w:rsidRDefault="00EB1F41" w:rsidP="00EB1F41">
      <w:pPr>
        <w:jc w:val="both"/>
        <w:rPr>
          <w:bCs/>
          <w:iCs/>
        </w:rPr>
      </w:pPr>
    </w:p>
    <w:p w:rsidR="00EB1F41" w:rsidRPr="00941129" w:rsidRDefault="00EB1F41" w:rsidP="00EB1F41">
      <w:pPr>
        <w:jc w:val="both"/>
        <w:rPr>
          <w:bCs/>
          <w:iCs/>
        </w:rPr>
      </w:pPr>
      <w:r w:rsidRPr="00941129">
        <w:rPr>
          <w:bCs/>
          <w:iCs/>
        </w:rPr>
        <w:t>Статьи финансовой отчётности, на основе которых рассчитан показатель EBITDA:</w:t>
      </w:r>
    </w:p>
    <w:p w:rsidR="00EB1F41" w:rsidRPr="00941129" w:rsidRDefault="00EB1F41" w:rsidP="00EB1F41">
      <w:pPr>
        <w:jc w:val="both"/>
        <w:rPr>
          <w:bCs/>
          <w:iCs/>
        </w:rPr>
      </w:pPr>
      <w:r w:rsidRPr="00941129">
        <w:rPr>
          <w:bCs/>
          <w:iCs/>
        </w:rPr>
        <w:t>Сумма: Прибыль (убыток) до налогообложения, Амортизация основных средств и нематериальных активов, Убыток (прибыль) от переоценки финансовых вложений.</w:t>
      </w:r>
    </w:p>
    <w:p w:rsidR="00EB1F41" w:rsidRPr="00941129" w:rsidRDefault="00EB1F41" w:rsidP="00EB1F41">
      <w:pPr>
        <w:jc w:val="both"/>
        <w:rPr>
          <w:bCs/>
          <w:iCs/>
        </w:rPr>
      </w:pPr>
    </w:p>
    <w:p w:rsidR="00EB1F41" w:rsidRPr="00941129" w:rsidRDefault="00EB1F41" w:rsidP="00EB1F41">
      <w:pPr>
        <w:jc w:val="both"/>
        <w:rPr>
          <w:bCs/>
          <w:iCs/>
        </w:rPr>
      </w:pPr>
      <w:r w:rsidRPr="00E01E4A">
        <w:rPr>
          <w:bCs/>
          <w:iCs/>
        </w:rPr>
        <w:t>В 2023 году по сравнению с 2022 годом наблюдается увеличение выручки на 3 567 073 тыс. рублей (8,8%). Причиной увеличения является рост цен на электрическую энергию.</w:t>
      </w:r>
    </w:p>
    <w:p w:rsidR="00EB1F41" w:rsidRPr="00941129" w:rsidRDefault="00EB1F41" w:rsidP="00EB1F41">
      <w:pPr>
        <w:jc w:val="both"/>
        <w:rPr>
          <w:bCs/>
          <w:iCs/>
        </w:rPr>
      </w:pPr>
      <w:r w:rsidRPr="00941129">
        <w:rPr>
          <w:bCs/>
          <w:iCs/>
        </w:rPr>
        <w:t>Показатель EBITDA увеличился в 202</w:t>
      </w:r>
      <w:r>
        <w:rPr>
          <w:bCs/>
          <w:iCs/>
        </w:rPr>
        <w:t>3</w:t>
      </w:r>
      <w:r w:rsidRPr="00941129">
        <w:rPr>
          <w:bCs/>
          <w:iCs/>
        </w:rPr>
        <w:t xml:space="preserve"> году на </w:t>
      </w:r>
      <w:r>
        <w:rPr>
          <w:bCs/>
          <w:iCs/>
        </w:rPr>
        <w:t>0,59</w:t>
      </w:r>
      <w:r w:rsidRPr="00941129">
        <w:rPr>
          <w:bCs/>
          <w:iCs/>
        </w:rPr>
        <w:t>% по сравнению с показателем 20</w:t>
      </w:r>
      <w:r>
        <w:rPr>
          <w:bCs/>
          <w:iCs/>
        </w:rPr>
        <w:t xml:space="preserve">22 </w:t>
      </w:r>
      <w:r w:rsidRPr="00941129">
        <w:rPr>
          <w:bCs/>
          <w:iCs/>
        </w:rPr>
        <w:t xml:space="preserve">года. Основное влияние на увеличение оказал </w:t>
      </w:r>
      <w:r>
        <w:rPr>
          <w:bCs/>
          <w:iCs/>
        </w:rPr>
        <w:t>рост выручки от реализации электроэнергии.</w:t>
      </w:r>
    </w:p>
    <w:p w:rsidR="00451D34" w:rsidRPr="00C456AD" w:rsidRDefault="00451D34" w:rsidP="004179D7">
      <w:pPr>
        <w:jc w:val="both"/>
        <w:rPr>
          <w:highlight w:val="yellow"/>
        </w:rPr>
      </w:pPr>
    </w:p>
    <w:p w:rsidR="00A0368D" w:rsidRPr="0067777E" w:rsidRDefault="00A0368D" w:rsidP="00A0368D">
      <w:pPr>
        <w:pStyle w:val="2"/>
        <w:jc w:val="both"/>
      </w:pPr>
      <w:r w:rsidRPr="0067777E">
        <w:t>1.5. Сведения об основных поставщиках, имеющих для эмитента существенное значение</w:t>
      </w:r>
    </w:p>
    <w:p w:rsidR="00375C89" w:rsidRPr="0067777E" w:rsidRDefault="00375C89" w:rsidP="00A0368D">
      <w:pPr>
        <w:ind w:left="200"/>
        <w:jc w:val="both"/>
      </w:pPr>
    </w:p>
    <w:p w:rsidR="004179D7" w:rsidRPr="0067777E" w:rsidRDefault="00A0368D" w:rsidP="00AB56DF">
      <w:pPr>
        <w:jc w:val="both"/>
        <w:rPr>
          <w:rStyle w:val="Subst"/>
          <w:bCs/>
          <w:iCs/>
        </w:rPr>
      </w:pPr>
      <w:r w:rsidRPr="0067777E">
        <w:t>Уровень (количественный критерий) существенности объема и (или) доли поставок основного поставщика:</w:t>
      </w:r>
      <w:r w:rsidRPr="0067777E">
        <w:rPr>
          <w:rStyle w:val="Subst"/>
          <w:bCs/>
          <w:iCs/>
        </w:rPr>
        <w:t xml:space="preserve"> </w:t>
      </w:r>
      <w:r w:rsidR="00AB56DF" w:rsidRPr="0067777E">
        <w:rPr>
          <w:rStyle w:val="Subst"/>
          <w:bCs/>
          <w:iCs/>
        </w:rPr>
        <w:t>10</w:t>
      </w:r>
      <w:r w:rsidR="004179D7" w:rsidRPr="0067777E">
        <w:rPr>
          <w:rStyle w:val="Subst"/>
          <w:bCs/>
          <w:iCs/>
        </w:rPr>
        <w:t xml:space="preserve"> процентов от общего объема поставок сырья и товаров (работ, услуг).</w:t>
      </w:r>
    </w:p>
    <w:p w:rsidR="004179D7" w:rsidRPr="0067777E" w:rsidRDefault="004179D7" w:rsidP="004179D7">
      <w:pPr>
        <w:ind w:left="200"/>
        <w:jc w:val="both"/>
        <w:rPr>
          <w:rStyle w:val="Subst"/>
          <w:bCs/>
          <w:iCs/>
        </w:rPr>
      </w:pPr>
    </w:p>
    <w:p w:rsidR="00A0368D" w:rsidRPr="0067777E" w:rsidRDefault="00A0368D" w:rsidP="004179D7">
      <w:pPr>
        <w:jc w:val="both"/>
      </w:pPr>
      <w:r w:rsidRPr="0067777E">
        <w:t>Сведения о поставщиках, подпадающих под определенный эмитентом уровень существенности</w:t>
      </w:r>
    </w:p>
    <w:p w:rsidR="00A0368D" w:rsidRPr="0067777E" w:rsidRDefault="00A0368D" w:rsidP="004179D7">
      <w:pPr>
        <w:jc w:val="both"/>
      </w:pPr>
      <w:r w:rsidRPr="0067777E">
        <w:t>Полное фирменное наименование:</w:t>
      </w:r>
      <w:r w:rsidRPr="0067777E">
        <w:rPr>
          <w:rStyle w:val="Subst"/>
          <w:bCs/>
          <w:iCs/>
        </w:rPr>
        <w:t xml:space="preserve"> </w:t>
      </w:r>
      <w:r w:rsidR="00AB56DF" w:rsidRPr="0067777E">
        <w:rPr>
          <w:rStyle w:val="Subst"/>
          <w:bCs/>
          <w:iCs/>
        </w:rPr>
        <w:t>Акционерное общество «Центр финансовых расчетов»</w:t>
      </w:r>
    </w:p>
    <w:p w:rsidR="00A0368D" w:rsidRPr="0067777E" w:rsidRDefault="00A0368D" w:rsidP="004179D7">
      <w:pPr>
        <w:jc w:val="both"/>
        <w:rPr>
          <w:b/>
          <w:bCs/>
          <w:i/>
          <w:iCs/>
        </w:rPr>
      </w:pPr>
      <w:r w:rsidRPr="0067777E">
        <w:t>Сокращенное фирменное наименование:</w:t>
      </w:r>
      <w:r w:rsidR="00AB56DF" w:rsidRPr="0067777E">
        <w:rPr>
          <w:rStyle w:val="Subst"/>
          <w:bCs/>
          <w:iCs/>
        </w:rPr>
        <w:t xml:space="preserve"> АО «ЦФР</w:t>
      </w:r>
      <w:r w:rsidRPr="0067777E">
        <w:rPr>
          <w:rStyle w:val="Subst"/>
          <w:bCs/>
          <w:iCs/>
        </w:rPr>
        <w:t>»</w:t>
      </w:r>
    </w:p>
    <w:p w:rsidR="00AB56DF" w:rsidRPr="0067777E" w:rsidRDefault="00A0368D" w:rsidP="004179D7">
      <w:pPr>
        <w:jc w:val="both"/>
        <w:rPr>
          <w:rStyle w:val="Subst"/>
          <w:bCs/>
          <w:iCs/>
        </w:rPr>
      </w:pPr>
      <w:r w:rsidRPr="0067777E">
        <w:t>Место нахождения:</w:t>
      </w:r>
      <w:r w:rsidRPr="0067777E">
        <w:rPr>
          <w:rStyle w:val="Subst"/>
          <w:bCs/>
          <w:iCs/>
        </w:rPr>
        <w:t xml:space="preserve"> </w:t>
      </w:r>
      <w:r w:rsidR="00422347" w:rsidRPr="0067777E">
        <w:rPr>
          <w:rStyle w:val="Subst"/>
          <w:bCs/>
          <w:iCs/>
        </w:rPr>
        <w:t xml:space="preserve">123610, </w:t>
      </w:r>
      <w:r w:rsidR="00AB56DF" w:rsidRPr="0067777E">
        <w:rPr>
          <w:rStyle w:val="Subst"/>
          <w:bCs/>
          <w:iCs/>
        </w:rPr>
        <w:t>г. Москва, Краснопресненская наб., д .12, подъезд 7</w:t>
      </w:r>
    </w:p>
    <w:p w:rsidR="00A0368D" w:rsidRPr="0067777E" w:rsidRDefault="00A0368D" w:rsidP="004179D7">
      <w:pPr>
        <w:jc w:val="both"/>
      </w:pPr>
      <w:r w:rsidRPr="0067777E">
        <w:t>ИНН:</w:t>
      </w:r>
      <w:r w:rsidRPr="0067777E">
        <w:rPr>
          <w:rStyle w:val="Subst"/>
          <w:bCs/>
          <w:iCs/>
        </w:rPr>
        <w:t xml:space="preserve"> </w:t>
      </w:r>
      <w:r w:rsidR="00AB56DF" w:rsidRPr="0067777E">
        <w:rPr>
          <w:rStyle w:val="Subst"/>
          <w:bCs/>
          <w:iCs/>
        </w:rPr>
        <w:t>7705620038</w:t>
      </w:r>
    </w:p>
    <w:p w:rsidR="00A0368D" w:rsidRPr="0067777E" w:rsidRDefault="00A0368D" w:rsidP="004179D7">
      <w:pPr>
        <w:jc w:val="both"/>
      </w:pPr>
      <w:r w:rsidRPr="0067777E">
        <w:t>ОГРН:</w:t>
      </w:r>
      <w:r w:rsidRPr="0067777E">
        <w:rPr>
          <w:rStyle w:val="Subst"/>
          <w:bCs/>
          <w:iCs/>
        </w:rPr>
        <w:t xml:space="preserve"> </w:t>
      </w:r>
      <w:r w:rsidR="00AB56DF" w:rsidRPr="0067777E">
        <w:rPr>
          <w:rStyle w:val="Subst"/>
          <w:bCs/>
          <w:iCs/>
        </w:rPr>
        <w:t>1047796723534</w:t>
      </w:r>
    </w:p>
    <w:p w:rsidR="00A0368D" w:rsidRPr="0067777E" w:rsidRDefault="00A0368D" w:rsidP="004179D7">
      <w:pPr>
        <w:jc w:val="both"/>
      </w:pPr>
    </w:p>
    <w:p w:rsidR="00A0368D" w:rsidRPr="0067777E" w:rsidRDefault="00A0368D" w:rsidP="004179D7">
      <w:pPr>
        <w:jc w:val="both"/>
      </w:pPr>
      <w:r w:rsidRPr="0067777E">
        <w:t>Краткое описание (характеристика) поставленного сырья и товаров (работ, услуг):</w:t>
      </w:r>
      <w:r w:rsidRPr="0067777E">
        <w:rPr>
          <w:rStyle w:val="Subst"/>
          <w:bCs/>
          <w:iCs/>
        </w:rPr>
        <w:t xml:space="preserve"> </w:t>
      </w:r>
      <w:r w:rsidR="003F4FF9" w:rsidRPr="0067777E">
        <w:rPr>
          <w:rStyle w:val="Subst"/>
          <w:bCs/>
          <w:iCs/>
        </w:rPr>
        <w:t>электроэнергия (мощность)</w:t>
      </w:r>
    </w:p>
    <w:p w:rsidR="00A0368D" w:rsidRPr="0067777E" w:rsidRDefault="00A0368D" w:rsidP="004179D7">
      <w:pPr>
        <w:jc w:val="both"/>
      </w:pPr>
      <w:r w:rsidRPr="0067777E">
        <w:t>Доля основного поставщика в объеме поставок сырья и (товаров, работ, услуг), %:</w:t>
      </w:r>
      <w:r w:rsidR="0067777E" w:rsidRPr="0067777E">
        <w:rPr>
          <w:rStyle w:val="Subst"/>
          <w:bCs/>
          <w:iCs/>
        </w:rPr>
        <w:t xml:space="preserve"> 45,4</w:t>
      </w:r>
    </w:p>
    <w:p w:rsidR="00A0368D" w:rsidRPr="0067777E" w:rsidRDefault="00A0368D" w:rsidP="004179D7">
      <w:pPr>
        <w:jc w:val="both"/>
      </w:pPr>
    </w:p>
    <w:p w:rsidR="00A0368D" w:rsidRPr="0067777E" w:rsidRDefault="00A0368D" w:rsidP="004179D7">
      <w:pPr>
        <w:jc w:val="both"/>
      </w:pPr>
      <w:r w:rsidRPr="0067777E">
        <w:t>Поставщик не является организацией, подконтрольной членам органов управления эмитента и (или) лицу, контролирующему эмитента</w:t>
      </w:r>
    </w:p>
    <w:p w:rsidR="00C11D60" w:rsidRPr="00C456AD" w:rsidRDefault="00C11D60" w:rsidP="004179D7">
      <w:pPr>
        <w:jc w:val="both"/>
        <w:rPr>
          <w:highlight w:val="yellow"/>
        </w:rPr>
      </w:pPr>
    </w:p>
    <w:p w:rsidR="00A0368D" w:rsidRPr="00C456AD" w:rsidRDefault="00A0368D" w:rsidP="004179D7">
      <w:pPr>
        <w:jc w:val="both"/>
        <w:rPr>
          <w:highlight w:val="yellow"/>
        </w:rPr>
      </w:pPr>
    </w:p>
    <w:p w:rsidR="00A0368D" w:rsidRPr="0067777E" w:rsidRDefault="00A0368D" w:rsidP="004179D7">
      <w:pPr>
        <w:jc w:val="both"/>
      </w:pPr>
      <w:r w:rsidRPr="0067777E">
        <w:t>Полное фирменное наименование:</w:t>
      </w:r>
      <w:r w:rsidRPr="0067777E">
        <w:rPr>
          <w:rStyle w:val="Subst"/>
          <w:bCs/>
          <w:iCs/>
        </w:rPr>
        <w:t xml:space="preserve"> </w:t>
      </w:r>
      <w:r w:rsidR="00422347" w:rsidRPr="0067777E">
        <w:rPr>
          <w:rStyle w:val="Subst"/>
          <w:bCs/>
          <w:iCs/>
        </w:rPr>
        <w:t>Публичное акционерное общество «Т Плюс»</w:t>
      </w:r>
    </w:p>
    <w:p w:rsidR="00A0368D" w:rsidRPr="0067777E" w:rsidRDefault="00A0368D" w:rsidP="004179D7">
      <w:pPr>
        <w:jc w:val="both"/>
      </w:pPr>
      <w:r w:rsidRPr="0067777E">
        <w:t>Сокращенное фирменное наименование:</w:t>
      </w:r>
      <w:r w:rsidR="00422347" w:rsidRPr="0067777E">
        <w:rPr>
          <w:rStyle w:val="Subst"/>
          <w:bCs/>
          <w:iCs/>
        </w:rPr>
        <w:t xml:space="preserve"> ПАО «Т Плюс</w:t>
      </w:r>
      <w:r w:rsidRPr="0067777E">
        <w:rPr>
          <w:rStyle w:val="Subst"/>
          <w:bCs/>
          <w:iCs/>
        </w:rPr>
        <w:t>»</w:t>
      </w:r>
    </w:p>
    <w:p w:rsidR="00A0368D" w:rsidRPr="0067777E" w:rsidRDefault="00A0368D" w:rsidP="004179D7">
      <w:pPr>
        <w:jc w:val="both"/>
      </w:pPr>
      <w:r w:rsidRPr="0067777E">
        <w:t>Место нахождения:</w:t>
      </w:r>
      <w:r w:rsidR="00422347" w:rsidRPr="0067777E">
        <w:rPr>
          <w:rStyle w:val="Subst"/>
          <w:bCs/>
          <w:iCs/>
        </w:rPr>
        <w:t xml:space="preserve"> 143421, Московская область, г.о. Красногорск, тер. автодорога Балтия, км. 26, д. 5, стр. 3, офис 506</w:t>
      </w:r>
    </w:p>
    <w:p w:rsidR="00422347" w:rsidRPr="0067777E" w:rsidRDefault="00A0368D" w:rsidP="004179D7">
      <w:pPr>
        <w:jc w:val="both"/>
      </w:pPr>
      <w:r w:rsidRPr="0067777E">
        <w:t>ИНН:</w:t>
      </w:r>
      <w:r w:rsidRPr="0067777E">
        <w:rPr>
          <w:rStyle w:val="Subst"/>
          <w:bCs/>
          <w:iCs/>
        </w:rPr>
        <w:t xml:space="preserve"> </w:t>
      </w:r>
      <w:r w:rsidR="00422347" w:rsidRPr="0067777E">
        <w:rPr>
          <w:b/>
          <w:bCs/>
          <w:i/>
          <w:iCs/>
        </w:rPr>
        <w:t>6315376946</w:t>
      </w:r>
    </w:p>
    <w:p w:rsidR="00A0368D" w:rsidRPr="0067777E" w:rsidRDefault="00A0368D" w:rsidP="004179D7">
      <w:pPr>
        <w:jc w:val="both"/>
      </w:pPr>
      <w:r w:rsidRPr="0067777E">
        <w:t>ОГРН:</w:t>
      </w:r>
      <w:r w:rsidR="00422347" w:rsidRPr="0067777E">
        <w:t xml:space="preserve"> </w:t>
      </w:r>
      <w:r w:rsidR="00422347" w:rsidRPr="0067777E">
        <w:rPr>
          <w:b/>
          <w:i/>
        </w:rPr>
        <w:t>1056315070350</w:t>
      </w:r>
      <w:r w:rsidRPr="0067777E">
        <w:rPr>
          <w:rStyle w:val="Subst"/>
          <w:b w:val="0"/>
          <w:bCs/>
          <w:i w:val="0"/>
          <w:iCs/>
        </w:rPr>
        <w:t xml:space="preserve"> </w:t>
      </w:r>
    </w:p>
    <w:p w:rsidR="00A0368D" w:rsidRPr="0067777E" w:rsidRDefault="00A0368D" w:rsidP="004179D7">
      <w:pPr>
        <w:jc w:val="both"/>
      </w:pPr>
    </w:p>
    <w:p w:rsidR="00A0368D" w:rsidRPr="0067777E" w:rsidRDefault="00A0368D" w:rsidP="004179D7">
      <w:pPr>
        <w:jc w:val="both"/>
      </w:pPr>
      <w:r w:rsidRPr="0067777E">
        <w:t>Краткое описание (характеристика) поставленного сырья и товаров (работ, услуг):</w:t>
      </w:r>
      <w:r w:rsidRPr="0067777E">
        <w:rPr>
          <w:rStyle w:val="Subst"/>
          <w:bCs/>
          <w:iCs/>
        </w:rPr>
        <w:t xml:space="preserve"> </w:t>
      </w:r>
      <w:r w:rsidR="00210B97" w:rsidRPr="0067777E">
        <w:rPr>
          <w:rStyle w:val="Subst"/>
          <w:bCs/>
          <w:iCs/>
        </w:rPr>
        <w:t>электроэнергия (мощность)</w:t>
      </w:r>
    </w:p>
    <w:p w:rsidR="00A0368D" w:rsidRPr="0067777E" w:rsidRDefault="00A0368D" w:rsidP="004179D7">
      <w:pPr>
        <w:jc w:val="both"/>
      </w:pPr>
      <w:r w:rsidRPr="0067777E">
        <w:t>Доля основного поставщика в объеме поставок сырья и (товаров, работ, услуг), %:</w:t>
      </w:r>
      <w:r w:rsidR="0067777E" w:rsidRPr="0067777E">
        <w:rPr>
          <w:rStyle w:val="Subst"/>
          <w:bCs/>
          <w:iCs/>
        </w:rPr>
        <w:t xml:space="preserve"> 11,7</w:t>
      </w:r>
    </w:p>
    <w:p w:rsidR="00A0368D" w:rsidRPr="0067777E" w:rsidRDefault="00A0368D" w:rsidP="004179D7">
      <w:pPr>
        <w:jc w:val="both"/>
      </w:pPr>
    </w:p>
    <w:p w:rsidR="00A0368D" w:rsidRPr="0067777E" w:rsidRDefault="00A0368D" w:rsidP="004179D7">
      <w:pPr>
        <w:jc w:val="both"/>
      </w:pPr>
      <w:r w:rsidRPr="0067777E">
        <w:t>Поставщик не является организацией, подконтрольной членам органов управления эмитента и (или) лицу, контролирующему эмитента</w:t>
      </w:r>
    </w:p>
    <w:p w:rsidR="00A0368D" w:rsidRPr="00C456AD" w:rsidRDefault="00A0368D" w:rsidP="004179D7">
      <w:pPr>
        <w:jc w:val="both"/>
        <w:rPr>
          <w:highlight w:val="yellow"/>
        </w:rPr>
      </w:pPr>
    </w:p>
    <w:p w:rsidR="00422347" w:rsidRPr="00C456AD" w:rsidRDefault="00422347" w:rsidP="004179D7">
      <w:pPr>
        <w:jc w:val="both"/>
        <w:rPr>
          <w:highlight w:val="yellow"/>
        </w:rPr>
      </w:pPr>
    </w:p>
    <w:p w:rsidR="00422347" w:rsidRPr="0067777E" w:rsidRDefault="00422347" w:rsidP="00BF1057">
      <w:pPr>
        <w:jc w:val="both"/>
        <w:rPr>
          <w:rStyle w:val="Subst"/>
          <w:bCs/>
          <w:iCs/>
        </w:rPr>
      </w:pPr>
      <w:r w:rsidRPr="0067777E">
        <w:t>Полное фирменное наименование:</w:t>
      </w:r>
      <w:r w:rsidRPr="0067777E">
        <w:rPr>
          <w:rStyle w:val="Subst"/>
          <w:bCs/>
          <w:iCs/>
        </w:rPr>
        <w:t xml:space="preserve"> </w:t>
      </w:r>
      <w:r w:rsidR="00BF1057" w:rsidRPr="0067777E">
        <w:rPr>
          <w:rStyle w:val="Subst"/>
          <w:bCs/>
          <w:iCs/>
        </w:rPr>
        <w:t>Акционерное общество «Российский концерн по производству электрической и тепловой энергии на атомных станциях»</w:t>
      </w:r>
    </w:p>
    <w:p w:rsidR="00422347" w:rsidRPr="0067777E" w:rsidRDefault="00422347" w:rsidP="00422347">
      <w:pPr>
        <w:jc w:val="both"/>
      </w:pPr>
      <w:r w:rsidRPr="0067777E">
        <w:t>Сокращенное фирменное наименование:</w:t>
      </w:r>
      <w:r w:rsidRPr="0067777E">
        <w:rPr>
          <w:rStyle w:val="Subst"/>
          <w:bCs/>
          <w:iCs/>
        </w:rPr>
        <w:t xml:space="preserve"> АО «Концерн Росэнергоатом»</w:t>
      </w:r>
    </w:p>
    <w:p w:rsidR="00422347" w:rsidRPr="0067777E" w:rsidRDefault="00422347" w:rsidP="00422347">
      <w:pPr>
        <w:jc w:val="both"/>
        <w:rPr>
          <w:b/>
          <w:bCs/>
          <w:i/>
          <w:iCs/>
        </w:rPr>
      </w:pPr>
      <w:r w:rsidRPr="0067777E">
        <w:t>Место нахождения:</w:t>
      </w:r>
      <w:r w:rsidRPr="0067777E">
        <w:rPr>
          <w:b/>
          <w:bCs/>
          <w:i/>
          <w:iCs/>
        </w:rPr>
        <w:t>109507, город Москва, улица Ферганская, 25</w:t>
      </w:r>
    </w:p>
    <w:p w:rsidR="00422347" w:rsidRPr="0067777E" w:rsidRDefault="00422347" w:rsidP="00422347">
      <w:pPr>
        <w:jc w:val="both"/>
        <w:rPr>
          <w:b/>
          <w:bCs/>
          <w:i/>
          <w:iCs/>
        </w:rPr>
      </w:pPr>
      <w:r w:rsidRPr="0067777E">
        <w:t>ИНН:</w:t>
      </w:r>
      <w:r w:rsidRPr="0067777E">
        <w:rPr>
          <w:b/>
          <w:bCs/>
          <w:i/>
          <w:iCs/>
        </w:rPr>
        <w:t xml:space="preserve"> 7721632827</w:t>
      </w:r>
    </w:p>
    <w:p w:rsidR="00422347" w:rsidRPr="0067777E" w:rsidRDefault="00422347" w:rsidP="00422347">
      <w:pPr>
        <w:jc w:val="both"/>
        <w:rPr>
          <w:b/>
          <w:bCs/>
          <w:i/>
          <w:iCs/>
        </w:rPr>
      </w:pPr>
      <w:r w:rsidRPr="0067777E">
        <w:t>ОГРН:</w:t>
      </w:r>
      <w:r w:rsidRPr="0067777E">
        <w:rPr>
          <w:b/>
          <w:bCs/>
          <w:i/>
          <w:iCs/>
        </w:rPr>
        <w:t xml:space="preserve"> 5087746119951</w:t>
      </w:r>
    </w:p>
    <w:p w:rsidR="00422347" w:rsidRPr="0067777E" w:rsidRDefault="00422347" w:rsidP="00422347">
      <w:pPr>
        <w:jc w:val="both"/>
      </w:pPr>
    </w:p>
    <w:p w:rsidR="00422347" w:rsidRPr="0067777E" w:rsidRDefault="00422347" w:rsidP="00422347">
      <w:pPr>
        <w:jc w:val="both"/>
      </w:pPr>
      <w:r w:rsidRPr="0067777E">
        <w:t>Краткое описание (характеристика) поставленного сырья и товаров (работ, услуг):</w:t>
      </w:r>
      <w:r w:rsidR="00210B97" w:rsidRPr="0067777E">
        <w:rPr>
          <w:rStyle w:val="Subst"/>
          <w:bCs/>
          <w:iCs/>
        </w:rPr>
        <w:t xml:space="preserve"> электроэнергия (мощность)</w:t>
      </w:r>
    </w:p>
    <w:p w:rsidR="00422347" w:rsidRPr="0067777E" w:rsidRDefault="00422347" w:rsidP="00422347">
      <w:pPr>
        <w:jc w:val="both"/>
      </w:pPr>
      <w:r w:rsidRPr="0067777E">
        <w:t>Доля основного поставщика в объеме поставок сырья и (товаров, работ, услуг), %:</w:t>
      </w:r>
      <w:r w:rsidR="0067777E" w:rsidRPr="0067777E">
        <w:rPr>
          <w:rStyle w:val="Subst"/>
          <w:bCs/>
          <w:iCs/>
        </w:rPr>
        <w:t xml:space="preserve"> 12,7</w:t>
      </w:r>
    </w:p>
    <w:p w:rsidR="00422347" w:rsidRPr="0067777E" w:rsidRDefault="00422347" w:rsidP="00422347">
      <w:pPr>
        <w:jc w:val="both"/>
      </w:pPr>
    </w:p>
    <w:p w:rsidR="00422347" w:rsidRPr="0067777E" w:rsidRDefault="00422347" w:rsidP="00422347">
      <w:pPr>
        <w:jc w:val="both"/>
      </w:pPr>
      <w:r w:rsidRPr="0067777E">
        <w:t>Поставщик не является организацией, подконтрольной членам органов управления эмитента и (или) лицу, контролирующему эмитента</w:t>
      </w:r>
    </w:p>
    <w:p w:rsidR="00422347" w:rsidRPr="0067777E" w:rsidRDefault="00422347" w:rsidP="004179D7">
      <w:pPr>
        <w:pStyle w:val="SubHeading"/>
        <w:jc w:val="both"/>
      </w:pPr>
    </w:p>
    <w:p w:rsidR="00422347" w:rsidRPr="0067777E" w:rsidRDefault="00422347" w:rsidP="00422347">
      <w:pPr>
        <w:jc w:val="both"/>
      </w:pPr>
      <w:r w:rsidRPr="0067777E">
        <w:t>Полное фирменное наименование:</w:t>
      </w:r>
      <w:r w:rsidRPr="0067777E">
        <w:rPr>
          <w:rStyle w:val="Subst"/>
          <w:bCs/>
          <w:iCs/>
        </w:rPr>
        <w:t xml:space="preserve"> Публичное акционерное общество «РусГидро»</w:t>
      </w:r>
    </w:p>
    <w:p w:rsidR="00422347" w:rsidRPr="0067777E" w:rsidRDefault="00422347" w:rsidP="00422347">
      <w:pPr>
        <w:jc w:val="both"/>
        <w:rPr>
          <w:rStyle w:val="Subst"/>
          <w:bCs/>
          <w:iCs/>
        </w:rPr>
      </w:pPr>
      <w:r w:rsidRPr="0067777E">
        <w:t>Сокращенное фирменное наименование:</w:t>
      </w:r>
      <w:r w:rsidRPr="0067777E">
        <w:rPr>
          <w:rStyle w:val="Subst"/>
          <w:bCs/>
          <w:iCs/>
        </w:rPr>
        <w:t xml:space="preserve"> ПАО «РусГидро»</w:t>
      </w:r>
    </w:p>
    <w:p w:rsidR="00C11D60" w:rsidRPr="0067777E" w:rsidRDefault="00C11D60" w:rsidP="00C11D60">
      <w:pPr>
        <w:jc w:val="both"/>
      </w:pPr>
      <w:r w:rsidRPr="0067777E">
        <w:t>Место нахождения:</w:t>
      </w:r>
      <w:r w:rsidRPr="0067777E">
        <w:rPr>
          <w:b/>
          <w:bCs/>
          <w:i/>
          <w:iCs/>
        </w:rPr>
        <w:t xml:space="preserve"> 660017, край Красноярский, город Красноярск, улица Дубровинского 43-1</w:t>
      </w:r>
    </w:p>
    <w:p w:rsidR="00C11D60" w:rsidRPr="0067777E" w:rsidRDefault="00C11D60" w:rsidP="00C11D60">
      <w:pPr>
        <w:jc w:val="both"/>
      </w:pPr>
      <w:r w:rsidRPr="0067777E">
        <w:t>ИНН:</w:t>
      </w:r>
      <w:r w:rsidRPr="0067777E">
        <w:rPr>
          <w:b/>
          <w:bCs/>
          <w:i/>
          <w:iCs/>
        </w:rPr>
        <w:t xml:space="preserve"> 2460066195</w:t>
      </w:r>
    </w:p>
    <w:p w:rsidR="00C11D60" w:rsidRPr="0067777E" w:rsidRDefault="00C11D60" w:rsidP="00C11D60">
      <w:pPr>
        <w:jc w:val="both"/>
      </w:pPr>
      <w:r w:rsidRPr="0067777E">
        <w:t>ОГРН:</w:t>
      </w:r>
      <w:r w:rsidRPr="0067777E">
        <w:rPr>
          <w:b/>
          <w:bCs/>
          <w:i/>
          <w:iCs/>
        </w:rPr>
        <w:t xml:space="preserve"> 1042401810494</w:t>
      </w:r>
    </w:p>
    <w:p w:rsidR="00422347" w:rsidRPr="0067777E" w:rsidRDefault="00422347" w:rsidP="00422347">
      <w:pPr>
        <w:jc w:val="both"/>
      </w:pPr>
    </w:p>
    <w:p w:rsidR="00422347" w:rsidRPr="0067777E" w:rsidRDefault="00422347" w:rsidP="00422347">
      <w:pPr>
        <w:jc w:val="both"/>
      </w:pPr>
      <w:r w:rsidRPr="0067777E">
        <w:t>Краткое описание (характеристика) поставленного сырья и товаров (работ, услуг):</w:t>
      </w:r>
      <w:r w:rsidRPr="0067777E">
        <w:rPr>
          <w:rStyle w:val="Subst"/>
          <w:bCs/>
          <w:iCs/>
        </w:rPr>
        <w:t xml:space="preserve"> </w:t>
      </w:r>
      <w:r w:rsidR="00210B97" w:rsidRPr="0067777E">
        <w:rPr>
          <w:rStyle w:val="Subst"/>
          <w:bCs/>
          <w:iCs/>
        </w:rPr>
        <w:t>электроэнергия (мощность)</w:t>
      </w:r>
    </w:p>
    <w:p w:rsidR="00422347" w:rsidRPr="0067777E" w:rsidRDefault="00422347" w:rsidP="00422347">
      <w:pPr>
        <w:jc w:val="both"/>
      </w:pPr>
      <w:r w:rsidRPr="0067777E">
        <w:t>Доля основного поставщика в объеме поставок сырья и (товаров, работ, услуг), %:</w:t>
      </w:r>
      <w:r w:rsidR="0067777E" w:rsidRPr="0067777E">
        <w:rPr>
          <w:rStyle w:val="Subst"/>
          <w:bCs/>
          <w:iCs/>
        </w:rPr>
        <w:t xml:space="preserve"> 11,7</w:t>
      </w:r>
    </w:p>
    <w:p w:rsidR="00422347" w:rsidRPr="0067777E" w:rsidRDefault="00422347" w:rsidP="00422347">
      <w:pPr>
        <w:jc w:val="both"/>
      </w:pPr>
    </w:p>
    <w:p w:rsidR="00422347" w:rsidRPr="0067777E" w:rsidRDefault="00422347" w:rsidP="00422347">
      <w:pPr>
        <w:jc w:val="both"/>
      </w:pPr>
      <w:r w:rsidRPr="0067777E">
        <w:t>Поставщик не является организацией, подконтрольной членам органов управления эмитента и (или) лицу, контролирующему эмитента</w:t>
      </w:r>
    </w:p>
    <w:p w:rsidR="00A0368D" w:rsidRPr="0067777E" w:rsidRDefault="00A0368D" w:rsidP="004179D7">
      <w:pPr>
        <w:pStyle w:val="SubHeading"/>
        <w:jc w:val="both"/>
      </w:pPr>
      <w:r w:rsidRPr="0067777E">
        <w:t>Сведения об иных поставщиках, имеющих для эмитента существенное значение</w:t>
      </w:r>
    </w:p>
    <w:p w:rsidR="00A0368D" w:rsidRPr="0067777E" w:rsidRDefault="00A0368D" w:rsidP="004179D7">
      <w:pPr>
        <w:jc w:val="both"/>
        <w:rPr>
          <w:rStyle w:val="Subst"/>
          <w:bCs/>
          <w:iCs/>
        </w:rPr>
      </w:pPr>
      <w:r w:rsidRPr="0067777E">
        <w:rPr>
          <w:rStyle w:val="Subst"/>
          <w:bCs/>
          <w:iCs/>
        </w:rPr>
        <w:t>Иных поставщиков, имеющих для эмитента существенное значение, нет</w:t>
      </w:r>
    </w:p>
    <w:p w:rsidR="000D765A" w:rsidRPr="00C456AD" w:rsidRDefault="000D765A" w:rsidP="004179D7">
      <w:pPr>
        <w:jc w:val="both"/>
        <w:rPr>
          <w:highlight w:val="yellow"/>
        </w:rPr>
      </w:pPr>
    </w:p>
    <w:p w:rsidR="00A440CD" w:rsidRPr="00CF6817" w:rsidRDefault="00A440CD" w:rsidP="00A440CD">
      <w:pPr>
        <w:pStyle w:val="ae"/>
        <w:rPr>
          <w:b/>
          <w:sz w:val="22"/>
          <w:szCs w:val="22"/>
        </w:rPr>
      </w:pPr>
      <w:r w:rsidRPr="00CF6817">
        <w:rPr>
          <w:b/>
          <w:sz w:val="22"/>
          <w:szCs w:val="22"/>
        </w:rPr>
        <w:t xml:space="preserve">1.6. Сведения об основных дебиторах эмитента </w:t>
      </w:r>
    </w:p>
    <w:p w:rsidR="00A440CD" w:rsidRPr="00CF6817" w:rsidRDefault="00A440CD" w:rsidP="00A440CD">
      <w:pPr>
        <w:jc w:val="both"/>
      </w:pPr>
      <w:r w:rsidRPr="00CF6817">
        <w:t>Уровень существенности дебиторской задолженности, приходящейся на долю основного дебитора:</w:t>
      </w:r>
      <w:r w:rsidRPr="00CF6817">
        <w:rPr>
          <w:b/>
          <w:bCs/>
          <w:i/>
          <w:iCs/>
        </w:rPr>
        <w:t xml:space="preserve"> 5 процентов от дебиторской задолженности покупателей и заказчиков, а также прочей дебиторской задолженности на дату окончания отчетного периода</w:t>
      </w:r>
    </w:p>
    <w:p w:rsidR="00A440CD" w:rsidRPr="00CF6817" w:rsidRDefault="00A440CD" w:rsidP="00A440CD">
      <w:pPr>
        <w:spacing w:before="240"/>
        <w:jc w:val="both"/>
      </w:pPr>
      <w:r w:rsidRPr="00CF6817">
        <w:t>Дебиторы, имеющие для эмитента существенное значение, подпадающие под определенный эмитентом уровень существенности</w:t>
      </w:r>
    </w:p>
    <w:p w:rsidR="00A440CD" w:rsidRPr="00CF6817" w:rsidRDefault="00A440CD" w:rsidP="00A440CD">
      <w:pPr>
        <w:jc w:val="both"/>
      </w:pPr>
    </w:p>
    <w:p w:rsidR="00A440CD" w:rsidRPr="00CF6817" w:rsidRDefault="00A440CD" w:rsidP="00A440CD">
      <w:pPr>
        <w:jc w:val="both"/>
        <w:rPr>
          <w:b/>
          <w:bCs/>
          <w:i/>
          <w:iCs/>
        </w:rPr>
      </w:pPr>
      <w:r w:rsidRPr="00CF6817">
        <w:t>Полное фирменное наименование:</w:t>
      </w:r>
      <w:r w:rsidRPr="00CF6817">
        <w:rPr>
          <w:b/>
          <w:bCs/>
          <w:i/>
          <w:iCs/>
        </w:rPr>
        <w:t xml:space="preserve"> ПУБЛИЧНОЕ АКЦИОНЕРНОЕ ОБЩЕСТВО "РОССЕТИ ВОЛГА"</w:t>
      </w:r>
    </w:p>
    <w:p w:rsidR="00A440CD" w:rsidRPr="00CF6817" w:rsidRDefault="00A440CD" w:rsidP="00A440CD">
      <w:pPr>
        <w:jc w:val="both"/>
        <w:rPr>
          <w:b/>
          <w:bCs/>
          <w:i/>
          <w:iCs/>
        </w:rPr>
      </w:pPr>
      <w:r w:rsidRPr="00CF6817">
        <w:t>Сокращенное фирменное наименование:</w:t>
      </w:r>
      <w:r w:rsidRPr="00CF6817">
        <w:rPr>
          <w:b/>
          <w:bCs/>
          <w:i/>
          <w:iCs/>
        </w:rPr>
        <w:t xml:space="preserve"> ПАО "РОССЕТИ ВОЛГА"</w:t>
      </w:r>
    </w:p>
    <w:p w:rsidR="00A440CD" w:rsidRPr="00CF6817" w:rsidRDefault="00A440CD" w:rsidP="00A440CD">
      <w:pPr>
        <w:jc w:val="both"/>
        <w:rPr>
          <w:b/>
          <w:bCs/>
          <w:i/>
          <w:iCs/>
        </w:rPr>
      </w:pPr>
      <w:r w:rsidRPr="00CF6817">
        <w:t>Место нахождения:</w:t>
      </w:r>
      <w:r w:rsidRPr="00CF6817">
        <w:rPr>
          <w:b/>
          <w:bCs/>
          <w:i/>
          <w:iCs/>
        </w:rPr>
        <w:t xml:space="preserve"> 410031, Российская Федерация, г. Саратов, ул. Первомайская, д. 42/44.</w:t>
      </w:r>
    </w:p>
    <w:p w:rsidR="00A440CD" w:rsidRPr="00CF6817" w:rsidRDefault="00A440CD" w:rsidP="00A440CD">
      <w:pPr>
        <w:jc w:val="both"/>
        <w:rPr>
          <w:b/>
          <w:bCs/>
          <w:i/>
          <w:iCs/>
        </w:rPr>
      </w:pPr>
    </w:p>
    <w:p w:rsidR="00A440CD" w:rsidRPr="00CF6817" w:rsidRDefault="00A440CD" w:rsidP="00A440CD">
      <w:pPr>
        <w:jc w:val="both"/>
        <w:rPr>
          <w:b/>
          <w:i/>
        </w:rPr>
      </w:pPr>
      <w:r w:rsidRPr="00CF6817">
        <w:t xml:space="preserve">ИНН: </w:t>
      </w:r>
      <w:r w:rsidRPr="00CF6817">
        <w:rPr>
          <w:b/>
          <w:i/>
        </w:rPr>
        <w:t>6450925977</w:t>
      </w:r>
    </w:p>
    <w:p w:rsidR="00A440CD" w:rsidRPr="008504C0" w:rsidRDefault="00A440CD" w:rsidP="00A440CD">
      <w:pPr>
        <w:jc w:val="both"/>
        <w:rPr>
          <w:b/>
          <w:bCs/>
          <w:i/>
          <w:iCs/>
        </w:rPr>
      </w:pPr>
      <w:r w:rsidRPr="00CF6817">
        <w:t xml:space="preserve">ОГРН: </w:t>
      </w:r>
      <w:r w:rsidRPr="00CF6817">
        <w:rPr>
          <w:b/>
          <w:bCs/>
          <w:i/>
          <w:iCs/>
        </w:rPr>
        <w:t>1076450006280</w:t>
      </w:r>
    </w:p>
    <w:p w:rsidR="00A440CD" w:rsidRPr="008504C0" w:rsidRDefault="00A440CD" w:rsidP="00A440CD">
      <w:pPr>
        <w:jc w:val="both"/>
      </w:pPr>
    </w:p>
    <w:p w:rsidR="00A440CD" w:rsidRPr="008504C0" w:rsidRDefault="00A440CD" w:rsidP="00A440CD">
      <w:pPr>
        <w:jc w:val="both"/>
        <w:rPr>
          <w:b/>
          <w:bCs/>
          <w:i/>
          <w:iCs/>
        </w:rPr>
      </w:pPr>
      <w:r w:rsidRPr="008504C0">
        <w:t>Сумма дебиторской задолженности:</w:t>
      </w:r>
      <w:r w:rsidRPr="008504C0">
        <w:rPr>
          <w:b/>
          <w:bCs/>
          <w:i/>
          <w:iCs/>
        </w:rPr>
        <w:t xml:space="preserve"> </w:t>
      </w:r>
      <w:r>
        <w:rPr>
          <w:b/>
          <w:bCs/>
          <w:i/>
          <w:iCs/>
        </w:rPr>
        <w:t>267</w:t>
      </w:r>
      <w:r w:rsidRPr="008504C0">
        <w:rPr>
          <w:b/>
          <w:bCs/>
          <w:i/>
          <w:iCs/>
        </w:rPr>
        <w:t> </w:t>
      </w:r>
      <w:r>
        <w:rPr>
          <w:b/>
          <w:bCs/>
          <w:i/>
          <w:iCs/>
        </w:rPr>
        <w:t>875</w:t>
      </w:r>
      <w:r w:rsidRPr="008504C0">
        <w:rPr>
          <w:b/>
          <w:bCs/>
          <w:i/>
          <w:iCs/>
        </w:rPr>
        <w:t xml:space="preserve">   </w:t>
      </w:r>
    </w:p>
    <w:p w:rsidR="00A440CD" w:rsidRPr="008504C0" w:rsidRDefault="00A440CD" w:rsidP="00A440CD">
      <w:pPr>
        <w:jc w:val="both"/>
      </w:pPr>
      <w:r w:rsidRPr="008504C0">
        <w:t>Единица измерения:</w:t>
      </w:r>
      <w:r w:rsidRPr="008504C0">
        <w:rPr>
          <w:b/>
          <w:bCs/>
          <w:i/>
          <w:iCs/>
        </w:rPr>
        <w:t xml:space="preserve"> тыс. руб.</w:t>
      </w:r>
    </w:p>
    <w:p w:rsidR="00A440CD" w:rsidRPr="008504C0" w:rsidRDefault="00A440CD" w:rsidP="00A440CD">
      <w:pPr>
        <w:jc w:val="both"/>
        <w:rPr>
          <w:b/>
          <w:bCs/>
          <w:i/>
          <w:iCs/>
        </w:rPr>
      </w:pPr>
      <w:r w:rsidRPr="008504C0">
        <w:t>Доля основного дебитора в объеме дебиторской задолженности, %:</w:t>
      </w:r>
      <w:r>
        <w:rPr>
          <w:b/>
          <w:bCs/>
          <w:i/>
          <w:iCs/>
        </w:rPr>
        <w:t xml:space="preserve"> 5,5</w:t>
      </w:r>
    </w:p>
    <w:p w:rsidR="00A440CD" w:rsidRPr="008504C0" w:rsidRDefault="00A440CD" w:rsidP="00A440CD">
      <w:pPr>
        <w:jc w:val="both"/>
      </w:pPr>
      <w:r w:rsidRPr="008504C0">
        <w:t>Размер и условия (процентная ставка, размер неустойки) просроченной дебиторской задолженности:</w:t>
      </w:r>
    </w:p>
    <w:p w:rsidR="00A440CD" w:rsidRPr="008504C0" w:rsidRDefault="00A440CD" w:rsidP="00A440CD">
      <w:pPr>
        <w:jc w:val="both"/>
        <w:rPr>
          <w:b/>
          <w:bCs/>
          <w:i/>
          <w:iCs/>
        </w:rPr>
      </w:pPr>
      <w:r w:rsidRPr="008504C0">
        <w:rPr>
          <w:b/>
          <w:bCs/>
          <w:i/>
          <w:iCs/>
        </w:rPr>
        <w:t xml:space="preserve">Просроченная дебиторская задолженность составляет </w:t>
      </w:r>
      <w:r>
        <w:rPr>
          <w:b/>
          <w:bCs/>
          <w:i/>
          <w:iCs/>
        </w:rPr>
        <w:t>97 189</w:t>
      </w:r>
      <w:r w:rsidRPr="008504C0">
        <w:rPr>
          <w:b/>
          <w:bCs/>
          <w:i/>
          <w:iCs/>
        </w:rPr>
        <w:t xml:space="preserve"> тыс. руб.</w:t>
      </w:r>
    </w:p>
    <w:p w:rsidR="00A440CD" w:rsidRDefault="00A440CD" w:rsidP="00A440CD">
      <w:pPr>
        <w:jc w:val="both"/>
      </w:pPr>
    </w:p>
    <w:p w:rsidR="00A440CD" w:rsidRPr="008504C0" w:rsidRDefault="00A440CD" w:rsidP="00A440CD">
      <w:pPr>
        <w:jc w:val="both"/>
        <w:rPr>
          <w:b/>
          <w:bCs/>
          <w:i/>
          <w:iCs/>
        </w:rPr>
      </w:pPr>
      <w:r w:rsidRPr="008504C0">
        <w:t>Полное фирменное наименование:</w:t>
      </w:r>
      <w:r w:rsidRPr="008504C0">
        <w:rPr>
          <w:b/>
          <w:bCs/>
          <w:i/>
          <w:iCs/>
        </w:rPr>
        <w:t xml:space="preserve"> ОТКРЫТОЕ АКЦИОНЕРНОЕ ОБЩЕСТВО "САМАРСКИЙ ПОДШИПНИКОВЫЙ ЗАВОД"</w:t>
      </w:r>
    </w:p>
    <w:p w:rsidR="00A440CD" w:rsidRPr="008504C0" w:rsidRDefault="00A440CD" w:rsidP="00A440CD">
      <w:pPr>
        <w:jc w:val="both"/>
        <w:rPr>
          <w:b/>
          <w:bCs/>
          <w:i/>
          <w:iCs/>
        </w:rPr>
      </w:pPr>
      <w:r w:rsidRPr="008504C0">
        <w:t>Сокращенное фирменное наименование:</w:t>
      </w:r>
      <w:r w:rsidRPr="008504C0">
        <w:rPr>
          <w:b/>
          <w:bCs/>
          <w:i/>
          <w:iCs/>
        </w:rPr>
        <w:t xml:space="preserve"> ОАО "СПЗ"</w:t>
      </w:r>
    </w:p>
    <w:p w:rsidR="00A440CD" w:rsidRPr="008504C0" w:rsidRDefault="00A440CD" w:rsidP="00A440CD">
      <w:pPr>
        <w:jc w:val="both"/>
        <w:rPr>
          <w:b/>
          <w:bCs/>
          <w:i/>
          <w:iCs/>
        </w:rPr>
      </w:pPr>
      <w:r w:rsidRPr="008504C0">
        <w:t>Место нахождения:</w:t>
      </w:r>
      <w:r w:rsidRPr="008504C0">
        <w:rPr>
          <w:b/>
          <w:bCs/>
          <w:i/>
          <w:iCs/>
        </w:rPr>
        <w:t xml:space="preserve"> 443009, САМАРСКАЯ ОБЛАСТЬ, Г. САМАРА, УЛ. КАЛИНИНА, Д.1</w:t>
      </w:r>
    </w:p>
    <w:p w:rsidR="00A440CD" w:rsidRPr="008504C0" w:rsidRDefault="00A440CD" w:rsidP="00A440CD">
      <w:pPr>
        <w:jc w:val="both"/>
        <w:rPr>
          <w:b/>
          <w:i/>
        </w:rPr>
      </w:pPr>
      <w:r w:rsidRPr="008504C0">
        <w:t xml:space="preserve">ИНН: </w:t>
      </w:r>
      <w:r w:rsidRPr="008504C0">
        <w:rPr>
          <w:b/>
          <w:i/>
        </w:rPr>
        <w:t>6318100431</w:t>
      </w:r>
    </w:p>
    <w:p w:rsidR="00A440CD" w:rsidRPr="008504C0" w:rsidRDefault="00A440CD" w:rsidP="00A440CD">
      <w:pPr>
        <w:jc w:val="both"/>
        <w:rPr>
          <w:b/>
          <w:bCs/>
          <w:i/>
          <w:iCs/>
        </w:rPr>
      </w:pPr>
      <w:r w:rsidRPr="008504C0">
        <w:lastRenderedPageBreak/>
        <w:t xml:space="preserve">ОГРН: </w:t>
      </w:r>
      <w:r w:rsidRPr="008504C0">
        <w:rPr>
          <w:b/>
          <w:bCs/>
          <w:i/>
          <w:iCs/>
        </w:rPr>
        <w:t>1026301505999</w:t>
      </w:r>
    </w:p>
    <w:p w:rsidR="00A440CD" w:rsidRPr="008504C0" w:rsidRDefault="00A440CD" w:rsidP="00A440CD">
      <w:pPr>
        <w:jc w:val="both"/>
      </w:pPr>
    </w:p>
    <w:p w:rsidR="00A440CD" w:rsidRPr="008504C0" w:rsidRDefault="00A440CD" w:rsidP="00A440CD">
      <w:pPr>
        <w:jc w:val="both"/>
        <w:rPr>
          <w:b/>
          <w:bCs/>
          <w:i/>
          <w:iCs/>
        </w:rPr>
      </w:pPr>
      <w:r w:rsidRPr="008504C0">
        <w:t>Сумма дебиторской задолженности:</w:t>
      </w:r>
      <w:r w:rsidRPr="008504C0">
        <w:rPr>
          <w:b/>
          <w:bCs/>
          <w:i/>
          <w:iCs/>
        </w:rPr>
        <w:t xml:space="preserve"> 249 586   </w:t>
      </w:r>
    </w:p>
    <w:p w:rsidR="00A440CD" w:rsidRPr="008504C0" w:rsidRDefault="00A440CD" w:rsidP="00A440CD">
      <w:pPr>
        <w:jc w:val="both"/>
      </w:pPr>
      <w:r w:rsidRPr="008504C0">
        <w:t>Единица измерения:</w:t>
      </w:r>
      <w:r w:rsidRPr="008504C0">
        <w:rPr>
          <w:b/>
          <w:bCs/>
          <w:i/>
          <w:iCs/>
        </w:rPr>
        <w:t xml:space="preserve"> тыс. руб.</w:t>
      </w:r>
    </w:p>
    <w:p w:rsidR="00A440CD" w:rsidRPr="008504C0" w:rsidRDefault="00A440CD" w:rsidP="00A440CD">
      <w:pPr>
        <w:jc w:val="both"/>
        <w:rPr>
          <w:b/>
          <w:bCs/>
          <w:i/>
          <w:iCs/>
        </w:rPr>
      </w:pPr>
      <w:r w:rsidRPr="008504C0">
        <w:t>Доля основного дебитора в объеме дебиторской задолженности, %:</w:t>
      </w:r>
      <w:r w:rsidRPr="008504C0">
        <w:rPr>
          <w:b/>
          <w:bCs/>
          <w:i/>
          <w:iCs/>
        </w:rPr>
        <w:t xml:space="preserve"> 5,1</w:t>
      </w:r>
    </w:p>
    <w:p w:rsidR="00A440CD" w:rsidRPr="008504C0" w:rsidRDefault="00A440CD" w:rsidP="00A440CD">
      <w:pPr>
        <w:jc w:val="both"/>
      </w:pPr>
      <w:r w:rsidRPr="008504C0">
        <w:t>Размер и условия (процентная ставка, размер неустойки) просроченной дебиторской задолженности:</w:t>
      </w:r>
    </w:p>
    <w:p w:rsidR="00A440CD" w:rsidRPr="008504C0" w:rsidRDefault="00A440CD" w:rsidP="00A440CD">
      <w:pPr>
        <w:jc w:val="both"/>
        <w:rPr>
          <w:b/>
          <w:bCs/>
          <w:i/>
          <w:iCs/>
        </w:rPr>
      </w:pPr>
      <w:r w:rsidRPr="008504C0">
        <w:rPr>
          <w:b/>
          <w:bCs/>
          <w:i/>
          <w:iCs/>
        </w:rPr>
        <w:t>Просроченная дебиторская задолженность составляет 247 542 тыс. руб.</w:t>
      </w:r>
    </w:p>
    <w:p w:rsidR="00A440CD" w:rsidRPr="008504C0" w:rsidRDefault="00A440CD" w:rsidP="00A440CD">
      <w:pPr>
        <w:jc w:val="both"/>
      </w:pPr>
    </w:p>
    <w:p w:rsidR="00A440CD" w:rsidRPr="00CF6817" w:rsidRDefault="00A440CD" w:rsidP="00A440CD">
      <w:pPr>
        <w:jc w:val="both"/>
      </w:pPr>
      <w:r w:rsidRPr="00CF6817">
        <w:t>Дебитор не является организацией, подконтрольной членам органов управления эмитента и (или) лицу, контролирующему эмитента</w:t>
      </w:r>
    </w:p>
    <w:p w:rsidR="00A440CD" w:rsidRPr="00CF6817" w:rsidRDefault="00A440CD" w:rsidP="00A440CD">
      <w:pPr>
        <w:spacing w:before="240"/>
        <w:jc w:val="both"/>
      </w:pPr>
      <w:r w:rsidRPr="00CF6817">
        <w:t>Иные дебиторы, имеющие для эмитента существенное значение</w:t>
      </w:r>
    </w:p>
    <w:p w:rsidR="00A440CD" w:rsidRPr="00CF6817" w:rsidRDefault="00A440CD" w:rsidP="00A440CD">
      <w:pPr>
        <w:jc w:val="both"/>
        <w:rPr>
          <w:b/>
          <w:bCs/>
          <w:i/>
          <w:iCs/>
        </w:rPr>
      </w:pPr>
      <w:r w:rsidRPr="00CF6817">
        <w:rPr>
          <w:b/>
          <w:bCs/>
          <w:i/>
          <w:iCs/>
        </w:rPr>
        <w:t>Иных дебиторов, имеющих для эмитента существенное значение, нет</w:t>
      </w:r>
    </w:p>
    <w:p w:rsidR="007E3C49" w:rsidRPr="00C456AD" w:rsidRDefault="007E3C49" w:rsidP="005E0557">
      <w:pPr>
        <w:jc w:val="both"/>
        <w:rPr>
          <w:highlight w:val="yellow"/>
        </w:rPr>
      </w:pPr>
    </w:p>
    <w:p w:rsidR="005E0557" w:rsidRPr="00CF0B6D" w:rsidRDefault="005E0557" w:rsidP="005E0557">
      <w:pPr>
        <w:spacing w:before="240"/>
        <w:jc w:val="both"/>
        <w:outlineLvl w:val="1"/>
        <w:rPr>
          <w:b/>
          <w:bCs/>
          <w:sz w:val="22"/>
          <w:szCs w:val="22"/>
        </w:rPr>
      </w:pPr>
      <w:r w:rsidRPr="00CF0B6D">
        <w:rPr>
          <w:b/>
          <w:bCs/>
          <w:sz w:val="22"/>
          <w:szCs w:val="22"/>
        </w:rPr>
        <w:t>1.7. Сведения об обязательствах эмитента</w:t>
      </w:r>
    </w:p>
    <w:p w:rsidR="003E3F48" w:rsidRPr="00CF0B6D" w:rsidRDefault="003E3F48" w:rsidP="003E3F48">
      <w:pPr>
        <w:spacing w:before="240"/>
        <w:jc w:val="both"/>
        <w:outlineLvl w:val="1"/>
        <w:rPr>
          <w:b/>
          <w:bCs/>
          <w:sz w:val="22"/>
          <w:szCs w:val="22"/>
        </w:rPr>
      </w:pPr>
      <w:r w:rsidRPr="00CF0B6D">
        <w:rPr>
          <w:b/>
          <w:bCs/>
          <w:sz w:val="22"/>
          <w:szCs w:val="22"/>
        </w:rPr>
        <w:t>1.7.1. Сведения об основных кредиторах, имеющих для эмитента существенное значение</w:t>
      </w:r>
    </w:p>
    <w:p w:rsidR="003E3F48" w:rsidRPr="00CF0B6D" w:rsidRDefault="003E3F48" w:rsidP="003E3F48">
      <w:pPr>
        <w:jc w:val="both"/>
      </w:pPr>
      <w:r w:rsidRPr="00CF0B6D">
        <w:rPr>
          <w:b/>
          <w:bCs/>
          <w:i/>
          <w:iCs/>
        </w:rPr>
        <w:t>Информация настоящего пункта раскрывается на основе данных консолидированной финансовой отчётности</w:t>
      </w:r>
    </w:p>
    <w:p w:rsidR="003E3F48" w:rsidRPr="00CF0B6D" w:rsidRDefault="003E3F48" w:rsidP="003E3F48">
      <w:pPr>
        <w:jc w:val="both"/>
      </w:pPr>
    </w:p>
    <w:p w:rsidR="003E3F48" w:rsidRPr="00CF0B6D" w:rsidRDefault="003E3F48" w:rsidP="003E3F48">
      <w:pPr>
        <w:jc w:val="both"/>
      </w:pPr>
      <w:r w:rsidRPr="00CF0B6D">
        <w:t>Уровень существенности кредиторской задолженности, приходящейся на долю основного кредитора:</w:t>
      </w:r>
      <w:r w:rsidRPr="00CF0B6D">
        <w:rPr>
          <w:b/>
          <w:bCs/>
          <w:i/>
          <w:iCs/>
        </w:rPr>
        <w:t xml:space="preserve"> 5 процентов от общего объема кредиторскрой задолженности</w:t>
      </w:r>
    </w:p>
    <w:p w:rsidR="003E3F48" w:rsidRPr="00CF0B6D" w:rsidRDefault="003E3F48" w:rsidP="003E3F48">
      <w:pPr>
        <w:spacing w:before="240"/>
        <w:jc w:val="both"/>
      </w:pPr>
      <w:r w:rsidRPr="00CF0B6D">
        <w:t>Кредиторы, имеющие для эмитента существенное значение, подпадающие под определенный эмитентом уровень существенности</w:t>
      </w:r>
    </w:p>
    <w:p w:rsidR="003E3F48" w:rsidRPr="00CF0B6D" w:rsidRDefault="003E3F48" w:rsidP="003E3F48">
      <w:pPr>
        <w:jc w:val="both"/>
      </w:pPr>
      <w:r w:rsidRPr="00CF0B6D">
        <w:t>Полное фирменное наименование:</w:t>
      </w:r>
      <w:r w:rsidRPr="00CF0B6D">
        <w:rPr>
          <w:b/>
          <w:bCs/>
          <w:i/>
          <w:iCs/>
        </w:rPr>
        <w:t xml:space="preserve"> Публичное акционерное общество «Федеральная гидрогенерирующая компания – РусГидро»</w:t>
      </w:r>
    </w:p>
    <w:p w:rsidR="003E3F48" w:rsidRPr="00CF0B6D" w:rsidRDefault="003E3F48" w:rsidP="003E3F48">
      <w:pPr>
        <w:jc w:val="both"/>
      </w:pPr>
      <w:r w:rsidRPr="00CF0B6D">
        <w:t>Сокращенное фирменное наименование:</w:t>
      </w:r>
      <w:r w:rsidRPr="00CF0B6D">
        <w:rPr>
          <w:b/>
          <w:bCs/>
          <w:i/>
          <w:iCs/>
        </w:rPr>
        <w:t xml:space="preserve"> ПАО "РусГидро"</w:t>
      </w:r>
    </w:p>
    <w:p w:rsidR="003E3F48" w:rsidRPr="00CF0B6D" w:rsidRDefault="003E3F48" w:rsidP="003E3F48">
      <w:pPr>
        <w:jc w:val="both"/>
      </w:pPr>
      <w:r w:rsidRPr="00CF0B6D">
        <w:t>Место нахождения:</w:t>
      </w:r>
      <w:r w:rsidRPr="00CF0B6D">
        <w:rPr>
          <w:b/>
          <w:bCs/>
          <w:i/>
          <w:iCs/>
        </w:rPr>
        <w:t xml:space="preserve"> 660017, Красноярский край, г. Красноярск, ул. Дубровинского, д.43, корпус 1</w:t>
      </w:r>
    </w:p>
    <w:p w:rsidR="003E3F48" w:rsidRPr="00CF0B6D" w:rsidRDefault="003E3F48" w:rsidP="003E3F48">
      <w:pPr>
        <w:jc w:val="both"/>
      </w:pPr>
      <w:r w:rsidRPr="00CF0B6D">
        <w:t>ИНН:</w:t>
      </w:r>
      <w:r w:rsidRPr="00CF0B6D">
        <w:rPr>
          <w:b/>
          <w:bCs/>
          <w:i/>
          <w:iCs/>
        </w:rPr>
        <w:t xml:space="preserve"> 2460066195</w:t>
      </w:r>
    </w:p>
    <w:p w:rsidR="003E3F48" w:rsidRPr="00CF0B6D" w:rsidRDefault="003E3F48" w:rsidP="003E3F48">
      <w:pPr>
        <w:jc w:val="both"/>
      </w:pPr>
      <w:r w:rsidRPr="00CF0B6D">
        <w:t>ОГРН:</w:t>
      </w:r>
      <w:r w:rsidRPr="00CF0B6D">
        <w:rPr>
          <w:b/>
          <w:bCs/>
          <w:i/>
          <w:iCs/>
        </w:rPr>
        <w:t xml:space="preserve"> 1042401810494</w:t>
      </w:r>
    </w:p>
    <w:p w:rsidR="003E3F48" w:rsidRPr="00CF0B6D" w:rsidRDefault="003E3F48" w:rsidP="003E3F48">
      <w:pPr>
        <w:jc w:val="both"/>
      </w:pPr>
    </w:p>
    <w:p w:rsidR="003E3F48" w:rsidRPr="00CF0B6D" w:rsidRDefault="003E3F48" w:rsidP="003E3F48">
      <w:pPr>
        <w:jc w:val="both"/>
      </w:pPr>
      <w:r w:rsidRPr="00CF0B6D">
        <w:t>Сумма кредиторской задолженности:</w:t>
      </w:r>
      <w:r w:rsidR="00CF0B6D" w:rsidRPr="00CF0B6D">
        <w:rPr>
          <w:b/>
          <w:bCs/>
          <w:i/>
          <w:iCs/>
        </w:rPr>
        <w:t xml:space="preserve"> 337 893</w:t>
      </w:r>
    </w:p>
    <w:p w:rsidR="003E3F48" w:rsidRPr="00CF0B6D" w:rsidRDefault="003E3F48" w:rsidP="003E3F48">
      <w:pPr>
        <w:jc w:val="both"/>
      </w:pPr>
      <w:r w:rsidRPr="00CF0B6D">
        <w:t>Единица измерения:</w:t>
      </w:r>
      <w:r w:rsidRPr="00CF0B6D">
        <w:rPr>
          <w:b/>
          <w:bCs/>
          <w:i/>
          <w:iCs/>
        </w:rPr>
        <w:t xml:space="preserve"> тыс. руб.</w:t>
      </w:r>
    </w:p>
    <w:p w:rsidR="003E3F48" w:rsidRPr="00CF0B6D" w:rsidRDefault="003E3F48" w:rsidP="003E3F48">
      <w:pPr>
        <w:jc w:val="both"/>
      </w:pPr>
      <w:r w:rsidRPr="00CF0B6D">
        <w:t xml:space="preserve">Доля кредитора в объеме кредиторской задолженности, </w:t>
      </w:r>
      <w:r w:rsidR="00CF0B6D" w:rsidRPr="00CF0B6D">
        <w:rPr>
          <w:b/>
          <w:bCs/>
          <w:i/>
          <w:iCs/>
        </w:rPr>
        <w:t>8,99</w:t>
      </w:r>
      <w:r w:rsidRPr="00CF0B6D">
        <w:rPr>
          <w:b/>
          <w:bCs/>
          <w:i/>
          <w:iCs/>
        </w:rPr>
        <w:t>%</w:t>
      </w:r>
    </w:p>
    <w:p w:rsidR="003E3F48" w:rsidRPr="00CF0B6D" w:rsidRDefault="003E3F48" w:rsidP="003E3F48">
      <w:pPr>
        <w:jc w:val="both"/>
      </w:pPr>
    </w:p>
    <w:p w:rsidR="003E3F48" w:rsidRPr="00CF0B6D" w:rsidRDefault="003E3F48" w:rsidP="003E3F48">
      <w:pPr>
        <w:jc w:val="both"/>
      </w:pPr>
      <w:r w:rsidRPr="00CF0B6D">
        <w:t>Размер и условия (процентная ставка, размер неустойки) просроченной кредиторской задолженности:</w:t>
      </w:r>
      <w:r w:rsidRPr="00CF0B6D">
        <w:br/>
        <w:t>Кредиторская задолженность возникает в связи с тем, что окончательный платеж за месяц согласно Регламенту финансовых расчетов на оптовом рынке электроэнергии производится в месяце, следующем за отчетным. Кредиторская задолженность является текущей.</w:t>
      </w:r>
    </w:p>
    <w:p w:rsidR="003E3F48" w:rsidRPr="00CF0B6D" w:rsidRDefault="003E3F48" w:rsidP="003E3F48">
      <w:pPr>
        <w:jc w:val="both"/>
      </w:pPr>
      <w:r w:rsidRPr="00CF0B6D">
        <w:t>Дата заключения кредитного договора (договора займа):</w:t>
      </w:r>
      <w:r w:rsidRPr="00CF0B6D">
        <w:rPr>
          <w:b/>
          <w:bCs/>
          <w:i/>
          <w:iCs/>
        </w:rPr>
        <w:t xml:space="preserve"> -</w:t>
      </w:r>
    </w:p>
    <w:p w:rsidR="003E3F48" w:rsidRPr="00CF0B6D" w:rsidRDefault="003E3F48" w:rsidP="003E3F48">
      <w:pPr>
        <w:jc w:val="both"/>
      </w:pPr>
      <w:r w:rsidRPr="00CF0B6D">
        <w:t>Дата прекращения кредитного договора (договора займа), в том числе в связи с его исполнением:</w:t>
      </w:r>
      <w:r w:rsidRPr="00CF0B6D">
        <w:rPr>
          <w:b/>
          <w:bCs/>
          <w:i/>
          <w:iCs/>
        </w:rPr>
        <w:t xml:space="preserve"> -</w:t>
      </w:r>
    </w:p>
    <w:p w:rsidR="003E3F48" w:rsidRPr="00CF0B6D" w:rsidRDefault="003E3F48" w:rsidP="003E3F48">
      <w:pPr>
        <w:jc w:val="both"/>
      </w:pPr>
    </w:p>
    <w:p w:rsidR="003E3F48" w:rsidRPr="00CF0B6D" w:rsidRDefault="003E3F48" w:rsidP="003E3F48">
      <w:pPr>
        <w:jc w:val="both"/>
      </w:pPr>
      <w:r w:rsidRPr="00CF0B6D">
        <w:t>Кредитор не является организацией, подконтрольной членам органов управления эмитента и (или) лицу, контролирующему эмитента</w:t>
      </w:r>
    </w:p>
    <w:p w:rsidR="003E3F48" w:rsidRPr="00CF0B6D" w:rsidRDefault="003E3F48" w:rsidP="003E3F48">
      <w:pPr>
        <w:jc w:val="both"/>
      </w:pPr>
    </w:p>
    <w:p w:rsidR="003E3F48" w:rsidRPr="00CF0B6D" w:rsidRDefault="003E3F48" w:rsidP="003E3F48">
      <w:pPr>
        <w:jc w:val="both"/>
      </w:pPr>
      <w:r w:rsidRPr="00CF0B6D">
        <w:t>Полное фирменное наименование:</w:t>
      </w:r>
      <w:r w:rsidRPr="00CF0B6D">
        <w:rPr>
          <w:b/>
          <w:bCs/>
          <w:i/>
          <w:iCs/>
        </w:rPr>
        <w:t xml:space="preserve"> Акционерное общество «Центр финансовых расчетов»</w:t>
      </w:r>
    </w:p>
    <w:p w:rsidR="003E3F48" w:rsidRPr="00CF0B6D" w:rsidRDefault="003E3F48" w:rsidP="003E3F48">
      <w:pPr>
        <w:jc w:val="both"/>
      </w:pPr>
      <w:r w:rsidRPr="00CF0B6D">
        <w:t>Сокращенное фирменное наименование:</w:t>
      </w:r>
      <w:r w:rsidRPr="00CF0B6D">
        <w:rPr>
          <w:b/>
          <w:bCs/>
          <w:i/>
          <w:iCs/>
        </w:rPr>
        <w:t xml:space="preserve"> АО "ЦФР"</w:t>
      </w:r>
    </w:p>
    <w:p w:rsidR="003E3F48" w:rsidRPr="00CF0B6D" w:rsidRDefault="003E3F48" w:rsidP="003E3F48">
      <w:pPr>
        <w:jc w:val="both"/>
      </w:pPr>
      <w:r w:rsidRPr="00CF0B6D">
        <w:t>Место нахождения:</w:t>
      </w:r>
      <w:r w:rsidRPr="00CF0B6D">
        <w:rPr>
          <w:b/>
          <w:bCs/>
          <w:i/>
          <w:iCs/>
        </w:rPr>
        <w:t xml:space="preserve"> 123610, г. Москва, Краснопресненская набережная, д.12, под.7, этажи 7-8</w:t>
      </w:r>
    </w:p>
    <w:p w:rsidR="003E3F48" w:rsidRPr="00CF0B6D" w:rsidRDefault="003E3F48" w:rsidP="003E3F48">
      <w:pPr>
        <w:jc w:val="both"/>
      </w:pPr>
      <w:r w:rsidRPr="00CF0B6D">
        <w:t>ИНН:</w:t>
      </w:r>
      <w:r w:rsidRPr="00CF0B6D">
        <w:rPr>
          <w:b/>
          <w:bCs/>
          <w:i/>
          <w:iCs/>
        </w:rPr>
        <w:t xml:space="preserve"> 7705620038</w:t>
      </w:r>
    </w:p>
    <w:p w:rsidR="003E3F48" w:rsidRPr="00CF0B6D" w:rsidRDefault="003E3F48" w:rsidP="003E3F48">
      <w:pPr>
        <w:jc w:val="both"/>
      </w:pPr>
      <w:r w:rsidRPr="00CF0B6D">
        <w:t>ОГРН:</w:t>
      </w:r>
      <w:r w:rsidRPr="00CF0B6D">
        <w:rPr>
          <w:rStyle w:val="Subst"/>
          <w:iCs/>
        </w:rPr>
        <w:t xml:space="preserve"> 1047796723534</w:t>
      </w:r>
      <w:r w:rsidRPr="00CF0B6D">
        <w:rPr>
          <w:b/>
          <w:bCs/>
          <w:i/>
          <w:iCs/>
        </w:rPr>
        <w:t xml:space="preserve"> </w:t>
      </w:r>
    </w:p>
    <w:p w:rsidR="003E3F48" w:rsidRPr="00CF0B6D" w:rsidRDefault="003E3F48" w:rsidP="003E3F48">
      <w:pPr>
        <w:jc w:val="both"/>
      </w:pPr>
    </w:p>
    <w:p w:rsidR="003E3F48" w:rsidRPr="00CF0B6D" w:rsidRDefault="003E3F48" w:rsidP="003E3F48">
      <w:pPr>
        <w:jc w:val="both"/>
      </w:pPr>
      <w:r w:rsidRPr="00CF0B6D">
        <w:lastRenderedPageBreak/>
        <w:t>Сумма кредиторской задолженности:</w:t>
      </w:r>
      <w:r w:rsidR="00CF0B6D" w:rsidRPr="00CF0B6D">
        <w:rPr>
          <w:b/>
          <w:bCs/>
          <w:i/>
          <w:iCs/>
        </w:rPr>
        <w:t xml:space="preserve"> 360 416</w:t>
      </w:r>
    </w:p>
    <w:p w:rsidR="003E3F48" w:rsidRPr="00CF0B6D" w:rsidRDefault="003E3F48" w:rsidP="003E3F48">
      <w:pPr>
        <w:jc w:val="both"/>
      </w:pPr>
      <w:r w:rsidRPr="00CF0B6D">
        <w:t>Единица измерения:</w:t>
      </w:r>
      <w:r w:rsidRPr="00CF0B6D">
        <w:rPr>
          <w:b/>
          <w:bCs/>
          <w:i/>
          <w:iCs/>
        </w:rPr>
        <w:t xml:space="preserve"> тыс. руб.</w:t>
      </w:r>
    </w:p>
    <w:p w:rsidR="003E3F48" w:rsidRPr="00CF0B6D" w:rsidRDefault="003E3F48" w:rsidP="003E3F48">
      <w:pPr>
        <w:jc w:val="both"/>
      </w:pPr>
      <w:r w:rsidRPr="00CF0B6D">
        <w:t xml:space="preserve">Доля кредитора в объеме кредиторской задолженности, </w:t>
      </w:r>
      <w:r w:rsidR="00CF0B6D" w:rsidRPr="00CF0B6D">
        <w:rPr>
          <w:b/>
          <w:i/>
        </w:rPr>
        <w:t>9,59</w:t>
      </w:r>
      <w:r w:rsidRPr="00CF0B6D">
        <w:rPr>
          <w:b/>
          <w:i/>
        </w:rPr>
        <w:t>%</w:t>
      </w:r>
    </w:p>
    <w:p w:rsidR="003E3F48" w:rsidRPr="00CF0B6D" w:rsidRDefault="003E3F48" w:rsidP="003E3F48">
      <w:pPr>
        <w:jc w:val="both"/>
      </w:pPr>
      <w:r w:rsidRPr="00CF0B6D">
        <w:br/>
        <w:t>Размер и условия (процентная ставка, размер неустойки) просроченной кредиторской задолженности:</w:t>
      </w:r>
      <w:r w:rsidRPr="00CF0B6D">
        <w:br/>
        <w:t>Кредиторская задолженность возникает в связи с тем, что окончательный платеж за месяц согласно Регламенту финансовых расчетов на оптовом рынке электроэнергии производится в месяце, следующем за отчетным. Кредиторская задолженность является текущей.</w:t>
      </w:r>
    </w:p>
    <w:p w:rsidR="003E3F48" w:rsidRPr="00CF0B6D" w:rsidRDefault="003E3F48" w:rsidP="003E3F48">
      <w:pPr>
        <w:jc w:val="both"/>
      </w:pPr>
      <w:r w:rsidRPr="00CF0B6D">
        <w:t>Дата заключения кредитного договора (договора займа):</w:t>
      </w:r>
      <w:r w:rsidRPr="00CF0B6D">
        <w:rPr>
          <w:b/>
          <w:bCs/>
          <w:i/>
          <w:iCs/>
        </w:rPr>
        <w:t xml:space="preserve"> -</w:t>
      </w:r>
    </w:p>
    <w:p w:rsidR="003E3F48" w:rsidRPr="00CF0B6D" w:rsidRDefault="003E3F48" w:rsidP="003E3F48">
      <w:pPr>
        <w:jc w:val="both"/>
      </w:pPr>
      <w:r w:rsidRPr="00CF0B6D">
        <w:t>Дата прекращения кредитного договора (договора займа), в том числе в связи с его исполнением:</w:t>
      </w:r>
      <w:r w:rsidRPr="00CF0B6D">
        <w:rPr>
          <w:b/>
          <w:bCs/>
          <w:i/>
          <w:iCs/>
        </w:rPr>
        <w:t xml:space="preserve"> -</w:t>
      </w:r>
    </w:p>
    <w:p w:rsidR="003E3F48" w:rsidRPr="00CF0B6D" w:rsidRDefault="003E3F48" w:rsidP="003E3F48">
      <w:pPr>
        <w:jc w:val="both"/>
      </w:pPr>
    </w:p>
    <w:p w:rsidR="003E3F48" w:rsidRPr="00CF0B6D" w:rsidRDefault="003E3F48" w:rsidP="003E3F48">
      <w:pPr>
        <w:jc w:val="both"/>
      </w:pPr>
      <w:r w:rsidRPr="00CF0B6D">
        <w:t>Кредитор не является организацией, подконтрольной членам органов управления эмитента и (или) лицу, контролирующему эмитента</w:t>
      </w:r>
    </w:p>
    <w:p w:rsidR="003E3F48" w:rsidRPr="00CF0B6D" w:rsidRDefault="003E3F48" w:rsidP="003E3F48">
      <w:pPr>
        <w:jc w:val="both"/>
      </w:pPr>
    </w:p>
    <w:p w:rsidR="003E3F48" w:rsidRPr="00CF0B6D" w:rsidRDefault="003E3F48" w:rsidP="003E3F48">
      <w:pPr>
        <w:jc w:val="both"/>
      </w:pPr>
      <w:r w:rsidRPr="00CF0B6D">
        <w:t>Полное фирменное наименование:</w:t>
      </w:r>
      <w:r w:rsidRPr="00CF0B6D">
        <w:rPr>
          <w:b/>
          <w:bCs/>
          <w:i/>
          <w:iCs/>
        </w:rPr>
        <w:t xml:space="preserve"> Публичное акционерное общество «Т Плюс»</w:t>
      </w:r>
    </w:p>
    <w:p w:rsidR="003E3F48" w:rsidRPr="00CF0B6D" w:rsidRDefault="003E3F48" w:rsidP="003E3F48">
      <w:pPr>
        <w:jc w:val="both"/>
      </w:pPr>
      <w:r w:rsidRPr="00CF0B6D">
        <w:t>Сокращенное фирменное наименование:</w:t>
      </w:r>
      <w:r w:rsidRPr="00CF0B6D">
        <w:rPr>
          <w:b/>
          <w:bCs/>
          <w:i/>
          <w:iCs/>
        </w:rPr>
        <w:t xml:space="preserve"> ПАО "Т Плюс"</w:t>
      </w:r>
    </w:p>
    <w:p w:rsidR="003E3F48" w:rsidRPr="00CF0B6D" w:rsidRDefault="003E3F48" w:rsidP="003E3F48">
      <w:pPr>
        <w:jc w:val="both"/>
      </w:pPr>
      <w:r w:rsidRPr="00CF0B6D">
        <w:t>Место нахождения:</w:t>
      </w:r>
      <w:r w:rsidRPr="00CF0B6D">
        <w:rPr>
          <w:b/>
          <w:bCs/>
          <w:i/>
          <w:iCs/>
        </w:rPr>
        <w:t xml:space="preserve"> 143421, Московская область, г.о Красногорск, тер. Автодорога Балтия, км 26-й, д.5, стр. 3, офис 506</w:t>
      </w:r>
    </w:p>
    <w:p w:rsidR="003E3F48" w:rsidRPr="00CF0B6D" w:rsidRDefault="003E3F48" w:rsidP="003E3F48">
      <w:pPr>
        <w:jc w:val="both"/>
      </w:pPr>
      <w:r w:rsidRPr="00CF0B6D">
        <w:t>ИНН:</w:t>
      </w:r>
      <w:r w:rsidRPr="00CF0B6D">
        <w:rPr>
          <w:b/>
          <w:bCs/>
          <w:i/>
          <w:iCs/>
        </w:rPr>
        <w:t xml:space="preserve"> 6315376946</w:t>
      </w:r>
    </w:p>
    <w:p w:rsidR="003E3F48" w:rsidRPr="00CF0B6D" w:rsidRDefault="003E3F48" w:rsidP="003E3F48">
      <w:pPr>
        <w:jc w:val="both"/>
      </w:pPr>
      <w:r w:rsidRPr="00CF0B6D">
        <w:t>ОГРН:</w:t>
      </w:r>
      <w:r w:rsidRPr="00CF0B6D">
        <w:rPr>
          <w:b/>
          <w:bCs/>
          <w:i/>
          <w:iCs/>
        </w:rPr>
        <w:t xml:space="preserve"> </w:t>
      </w:r>
      <w:r w:rsidRPr="00CF0B6D">
        <w:rPr>
          <w:b/>
          <w:i/>
        </w:rPr>
        <w:t>1056315070350</w:t>
      </w:r>
    </w:p>
    <w:p w:rsidR="003E3F48" w:rsidRPr="00CF0B6D" w:rsidRDefault="003E3F48" w:rsidP="003E3F48">
      <w:pPr>
        <w:jc w:val="both"/>
      </w:pPr>
    </w:p>
    <w:p w:rsidR="003E3F48" w:rsidRPr="00CF0B6D" w:rsidRDefault="003E3F48" w:rsidP="003E3F48">
      <w:pPr>
        <w:jc w:val="both"/>
      </w:pPr>
      <w:r w:rsidRPr="00CF0B6D">
        <w:t xml:space="preserve">Сумма кредиторской задолженности: </w:t>
      </w:r>
      <w:r w:rsidR="00CF0B6D" w:rsidRPr="00CF0B6D">
        <w:rPr>
          <w:b/>
          <w:bCs/>
          <w:i/>
          <w:iCs/>
        </w:rPr>
        <w:t>340 617</w:t>
      </w:r>
    </w:p>
    <w:p w:rsidR="003E3F48" w:rsidRPr="00CF0B6D" w:rsidRDefault="003E3F48" w:rsidP="003E3F48">
      <w:pPr>
        <w:jc w:val="both"/>
      </w:pPr>
      <w:r w:rsidRPr="00CF0B6D">
        <w:t>Единица измерения:</w:t>
      </w:r>
      <w:r w:rsidRPr="00CF0B6D">
        <w:rPr>
          <w:b/>
          <w:bCs/>
          <w:i/>
          <w:iCs/>
        </w:rPr>
        <w:t xml:space="preserve"> тыс. руб.</w:t>
      </w:r>
    </w:p>
    <w:p w:rsidR="003E3F48" w:rsidRPr="00CF0B6D" w:rsidRDefault="003E3F48" w:rsidP="003E3F48">
      <w:pPr>
        <w:jc w:val="both"/>
      </w:pPr>
      <w:r w:rsidRPr="00CF0B6D">
        <w:t xml:space="preserve">Доля кредитора в объеме кредиторской задолженности, </w:t>
      </w:r>
      <w:r w:rsidR="00CF0B6D" w:rsidRPr="00CF0B6D">
        <w:rPr>
          <w:b/>
          <w:i/>
        </w:rPr>
        <w:t>9,06</w:t>
      </w:r>
      <w:r w:rsidRPr="00CF0B6D">
        <w:rPr>
          <w:b/>
          <w:i/>
        </w:rPr>
        <w:t>%</w:t>
      </w:r>
    </w:p>
    <w:p w:rsidR="003E3F48" w:rsidRPr="00CF0B6D" w:rsidRDefault="003E3F48" w:rsidP="003E3F48">
      <w:pPr>
        <w:jc w:val="both"/>
      </w:pPr>
    </w:p>
    <w:p w:rsidR="003E3F48" w:rsidRPr="00CF0B6D" w:rsidRDefault="003E3F48" w:rsidP="003E3F48">
      <w:pPr>
        <w:jc w:val="both"/>
      </w:pPr>
      <w:r w:rsidRPr="00CF0B6D">
        <w:t>Размер и условия (процентная ставка, размер неустойки) просроченной кредиторской задолженности:</w:t>
      </w:r>
      <w:r w:rsidRPr="00CF0B6D">
        <w:br/>
        <w:t>Кредиторская задолженность возникает в связи с тем, что окончательный платеж за месяц согласно Регламенту финансовых расчетов на оптовом рынке электроэнергии производится в месяце, следующем за отчетным. Кредиторская задолженность является текущей.</w:t>
      </w:r>
    </w:p>
    <w:p w:rsidR="003E3F48" w:rsidRPr="00CF0B6D" w:rsidRDefault="003E3F48" w:rsidP="003E3F48">
      <w:pPr>
        <w:jc w:val="both"/>
      </w:pPr>
      <w:r w:rsidRPr="00CF0B6D">
        <w:t>Дата заключения кредитного договора (договора займа):</w:t>
      </w:r>
      <w:r w:rsidRPr="00CF0B6D">
        <w:rPr>
          <w:b/>
          <w:bCs/>
          <w:i/>
          <w:iCs/>
        </w:rPr>
        <w:t xml:space="preserve"> -</w:t>
      </w:r>
    </w:p>
    <w:p w:rsidR="003E3F48" w:rsidRPr="00CF0B6D" w:rsidRDefault="003E3F48" w:rsidP="003E3F48">
      <w:pPr>
        <w:jc w:val="both"/>
      </w:pPr>
      <w:r w:rsidRPr="00CF0B6D">
        <w:t>Дата прекращения кредитного договора (договора займа), в том числе в связи с его исполнением:</w:t>
      </w:r>
      <w:r w:rsidRPr="00CF0B6D">
        <w:rPr>
          <w:b/>
          <w:bCs/>
          <w:i/>
          <w:iCs/>
        </w:rPr>
        <w:t xml:space="preserve"> -</w:t>
      </w:r>
    </w:p>
    <w:p w:rsidR="003E3F48" w:rsidRPr="00CF0B6D" w:rsidRDefault="003E3F48" w:rsidP="003E3F48">
      <w:pPr>
        <w:jc w:val="both"/>
      </w:pPr>
    </w:p>
    <w:p w:rsidR="003E3F48" w:rsidRPr="00CF0B6D" w:rsidRDefault="003E3F48" w:rsidP="003E3F48">
      <w:pPr>
        <w:jc w:val="both"/>
      </w:pPr>
      <w:r w:rsidRPr="00CF0B6D">
        <w:t>Кредитор не является организацией, подконтрольной членам органов управления эмитента и (или) лицу, контролирующему эмитента</w:t>
      </w:r>
    </w:p>
    <w:p w:rsidR="003E3F48" w:rsidRPr="00CF0B6D" w:rsidRDefault="003E3F48" w:rsidP="003E3F48">
      <w:pPr>
        <w:jc w:val="both"/>
      </w:pPr>
    </w:p>
    <w:p w:rsidR="003E3F48" w:rsidRPr="00CF0B6D" w:rsidRDefault="003E3F48" w:rsidP="003E3F48">
      <w:pPr>
        <w:jc w:val="both"/>
      </w:pPr>
      <w:r w:rsidRPr="00CF0B6D">
        <w:t>Полное фирменное наименование:</w:t>
      </w:r>
      <w:r w:rsidRPr="00CF0B6D">
        <w:rPr>
          <w:b/>
          <w:bCs/>
          <w:i/>
          <w:iCs/>
        </w:rPr>
        <w:t xml:space="preserve"> Публичное акционерное общество «Россети Волга»</w:t>
      </w:r>
    </w:p>
    <w:p w:rsidR="003E3F48" w:rsidRPr="00CF0B6D" w:rsidRDefault="003E3F48" w:rsidP="003E3F48">
      <w:pPr>
        <w:jc w:val="both"/>
      </w:pPr>
      <w:r w:rsidRPr="00CF0B6D">
        <w:t>Сокращенное фирменное наименование:</w:t>
      </w:r>
      <w:r w:rsidRPr="00CF0B6D">
        <w:rPr>
          <w:b/>
          <w:bCs/>
          <w:i/>
          <w:iCs/>
        </w:rPr>
        <w:t xml:space="preserve"> ПАО "Россети Волга"</w:t>
      </w:r>
    </w:p>
    <w:p w:rsidR="003E3F48" w:rsidRPr="00CF0B6D" w:rsidRDefault="003E3F48" w:rsidP="003E3F48">
      <w:pPr>
        <w:jc w:val="both"/>
      </w:pPr>
      <w:r w:rsidRPr="00CF0B6D">
        <w:t>Место нахождения:</w:t>
      </w:r>
      <w:r w:rsidRPr="00CF0B6D">
        <w:rPr>
          <w:b/>
          <w:bCs/>
          <w:i/>
          <w:iCs/>
        </w:rPr>
        <w:t xml:space="preserve"> 410031, Саратовская обл, г. Саратов, ул. Первомайская, д.42/44</w:t>
      </w:r>
    </w:p>
    <w:p w:rsidR="003E3F48" w:rsidRPr="00CF0B6D" w:rsidRDefault="003E3F48" w:rsidP="003E3F48">
      <w:pPr>
        <w:jc w:val="both"/>
      </w:pPr>
      <w:r w:rsidRPr="00CF0B6D">
        <w:t>ИНН:</w:t>
      </w:r>
      <w:r w:rsidRPr="00CF0B6D">
        <w:rPr>
          <w:b/>
          <w:bCs/>
          <w:i/>
          <w:iCs/>
        </w:rPr>
        <w:t xml:space="preserve"> 6450925977</w:t>
      </w:r>
    </w:p>
    <w:p w:rsidR="003E3F48" w:rsidRPr="00CF0B6D" w:rsidRDefault="003E3F48" w:rsidP="003E3F48">
      <w:pPr>
        <w:jc w:val="both"/>
      </w:pPr>
      <w:r w:rsidRPr="00CF0B6D">
        <w:t xml:space="preserve">ОГРН: </w:t>
      </w:r>
      <w:r w:rsidRPr="00CF0B6D">
        <w:rPr>
          <w:b/>
          <w:i/>
        </w:rPr>
        <w:t>1076450006280</w:t>
      </w:r>
      <w:r w:rsidRPr="00CF0B6D">
        <w:rPr>
          <w:b/>
          <w:bCs/>
          <w:i/>
          <w:iCs/>
        </w:rPr>
        <w:t xml:space="preserve"> </w:t>
      </w:r>
    </w:p>
    <w:p w:rsidR="003E3F48" w:rsidRPr="00CF0B6D" w:rsidRDefault="003E3F48" w:rsidP="003E3F48">
      <w:pPr>
        <w:jc w:val="both"/>
      </w:pPr>
    </w:p>
    <w:p w:rsidR="003E3F48" w:rsidRPr="00CF0B6D" w:rsidRDefault="003E3F48" w:rsidP="003E3F48">
      <w:pPr>
        <w:jc w:val="both"/>
      </w:pPr>
      <w:r w:rsidRPr="00CF0B6D">
        <w:t>Сумма кредиторской задолженности:</w:t>
      </w:r>
      <w:r w:rsidR="00CF0B6D" w:rsidRPr="00CF0B6D">
        <w:rPr>
          <w:b/>
          <w:bCs/>
          <w:i/>
          <w:iCs/>
        </w:rPr>
        <w:t xml:space="preserve"> 430 795</w:t>
      </w:r>
    </w:p>
    <w:p w:rsidR="003E3F48" w:rsidRPr="00CF0B6D" w:rsidRDefault="003E3F48" w:rsidP="003E3F48">
      <w:pPr>
        <w:jc w:val="both"/>
      </w:pPr>
      <w:r w:rsidRPr="00CF0B6D">
        <w:t>Единица измерения:</w:t>
      </w:r>
      <w:r w:rsidRPr="00CF0B6D">
        <w:rPr>
          <w:b/>
          <w:bCs/>
          <w:i/>
          <w:iCs/>
        </w:rPr>
        <w:t xml:space="preserve"> тыс. руб.</w:t>
      </w:r>
    </w:p>
    <w:p w:rsidR="003E3F48" w:rsidRPr="00CF0B6D" w:rsidRDefault="003E3F48" w:rsidP="003E3F48">
      <w:pPr>
        <w:jc w:val="both"/>
      </w:pPr>
      <w:r w:rsidRPr="00CF0B6D">
        <w:t xml:space="preserve">Доля кредитора в объеме кредиторской задолженности, </w:t>
      </w:r>
      <w:r w:rsidR="00CF0B6D" w:rsidRPr="00CF0B6D">
        <w:rPr>
          <w:b/>
          <w:i/>
        </w:rPr>
        <w:t>11,46</w:t>
      </w:r>
      <w:r w:rsidRPr="00CF0B6D">
        <w:rPr>
          <w:b/>
          <w:i/>
        </w:rPr>
        <w:t>%</w:t>
      </w:r>
    </w:p>
    <w:p w:rsidR="003E3F48" w:rsidRPr="00CF0B6D" w:rsidRDefault="003E3F48" w:rsidP="003E3F48">
      <w:pPr>
        <w:jc w:val="both"/>
      </w:pPr>
    </w:p>
    <w:p w:rsidR="003E3F48" w:rsidRPr="00CF0B6D" w:rsidRDefault="003E3F48" w:rsidP="003E3F48">
      <w:pPr>
        <w:jc w:val="both"/>
      </w:pPr>
      <w:r w:rsidRPr="00CF0B6D">
        <w:t>Размер и условия (процентная ставка, размер неустойки) просроченной кредиторской задолженности:</w:t>
      </w:r>
      <w:r w:rsidRPr="00CF0B6D">
        <w:br/>
        <w:t>Кредиторская задолженность возникает в связи с тем, что окончательный платеж за месяц согласно Регламенту финансовых расчетов на оптовом рынке электроэнергии производится в месяце, следующем за отчетным. Кредиторская задолженность является текущей.</w:t>
      </w:r>
    </w:p>
    <w:p w:rsidR="003E3F48" w:rsidRPr="00CF0B6D" w:rsidRDefault="003E3F48" w:rsidP="003E3F48">
      <w:pPr>
        <w:jc w:val="both"/>
      </w:pPr>
      <w:r w:rsidRPr="00CF0B6D">
        <w:t>Дата заключения кредитного договора (договора займа):</w:t>
      </w:r>
      <w:r w:rsidRPr="00CF0B6D">
        <w:rPr>
          <w:b/>
          <w:bCs/>
          <w:i/>
          <w:iCs/>
        </w:rPr>
        <w:t xml:space="preserve"> -</w:t>
      </w:r>
    </w:p>
    <w:p w:rsidR="003E3F48" w:rsidRPr="00CF0B6D" w:rsidRDefault="003E3F48" w:rsidP="003E3F48">
      <w:pPr>
        <w:jc w:val="both"/>
      </w:pPr>
      <w:r w:rsidRPr="00CF0B6D">
        <w:t>Дата прекращения кредитного договора (договора займа), в том числе в связи с его исполнением:</w:t>
      </w:r>
      <w:r w:rsidRPr="00CF0B6D">
        <w:rPr>
          <w:b/>
          <w:bCs/>
          <w:i/>
          <w:iCs/>
        </w:rPr>
        <w:t xml:space="preserve"> -</w:t>
      </w:r>
    </w:p>
    <w:p w:rsidR="003E3F48" w:rsidRPr="00CF0B6D" w:rsidRDefault="003E3F48" w:rsidP="003E3F48">
      <w:pPr>
        <w:jc w:val="both"/>
      </w:pPr>
    </w:p>
    <w:p w:rsidR="003E3F48" w:rsidRPr="00CF0B6D" w:rsidRDefault="003E3F48" w:rsidP="003E3F48">
      <w:pPr>
        <w:jc w:val="both"/>
      </w:pPr>
      <w:r w:rsidRPr="00CF0B6D">
        <w:t xml:space="preserve">Кредитор не является организацией, подконтрольной членам органов управления эмитента и (или) лицу, </w:t>
      </w:r>
      <w:r w:rsidRPr="00CF0B6D">
        <w:lastRenderedPageBreak/>
        <w:t>контролирующему эмитента</w:t>
      </w:r>
    </w:p>
    <w:p w:rsidR="003E3F48" w:rsidRPr="00CF0B6D" w:rsidRDefault="003E3F48" w:rsidP="003E3F48">
      <w:pPr>
        <w:spacing w:before="240"/>
        <w:jc w:val="both"/>
      </w:pPr>
      <w:r w:rsidRPr="00CF0B6D">
        <w:t>Иные кредиторы, имеющие для эмитента существенное значение</w:t>
      </w:r>
    </w:p>
    <w:p w:rsidR="003E3F48" w:rsidRPr="00CF0B6D" w:rsidRDefault="003E3F48" w:rsidP="003E3F48">
      <w:pPr>
        <w:jc w:val="both"/>
        <w:rPr>
          <w:b/>
          <w:bCs/>
          <w:i/>
          <w:iCs/>
        </w:rPr>
      </w:pPr>
      <w:r w:rsidRPr="00CF0B6D">
        <w:rPr>
          <w:b/>
          <w:bCs/>
          <w:i/>
          <w:iCs/>
        </w:rPr>
        <w:t>Иных кредиторов, имеющих для эмитента существенное значение, нет</w:t>
      </w:r>
    </w:p>
    <w:p w:rsidR="00DA5920" w:rsidRPr="00C456AD" w:rsidRDefault="00DA5920" w:rsidP="005E0557">
      <w:pPr>
        <w:jc w:val="both"/>
        <w:rPr>
          <w:highlight w:val="yellow"/>
        </w:rPr>
      </w:pPr>
    </w:p>
    <w:p w:rsidR="005E0557" w:rsidRPr="00EB1F41" w:rsidRDefault="005E0557" w:rsidP="005E0557">
      <w:pPr>
        <w:spacing w:before="240"/>
        <w:jc w:val="both"/>
        <w:outlineLvl w:val="1"/>
        <w:rPr>
          <w:b/>
          <w:bCs/>
          <w:sz w:val="22"/>
          <w:szCs w:val="22"/>
        </w:rPr>
      </w:pPr>
      <w:r w:rsidRPr="00EB1F41">
        <w:rPr>
          <w:b/>
          <w:bCs/>
          <w:sz w:val="22"/>
          <w:szCs w:val="22"/>
        </w:rPr>
        <w:t>1.7.2. Сведения об обязательствах эмитента из предоставленного обеспечения</w:t>
      </w:r>
    </w:p>
    <w:p w:rsidR="005E0557" w:rsidRPr="00EB1F41" w:rsidRDefault="005E0557" w:rsidP="005E0557">
      <w:pPr>
        <w:jc w:val="both"/>
      </w:pPr>
      <w:r w:rsidRPr="00EB1F41">
        <w:rPr>
          <w:b/>
          <w:bCs/>
          <w:i/>
          <w:iCs/>
        </w:rPr>
        <w:t>Информация настоящего пункта раскрывается на основе данных консолидированной финансовой отчётности</w:t>
      </w:r>
    </w:p>
    <w:p w:rsidR="005E0557" w:rsidRPr="00EB1F41" w:rsidRDefault="005E0557" w:rsidP="005E0557">
      <w:pPr>
        <w:jc w:val="both"/>
      </w:pPr>
    </w:p>
    <w:p w:rsidR="005E0557" w:rsidRPr="00EB1F41" w:rsidRDefault="005E0557" w:rsidP="005E0557">
      <w:pPr>
        <w:jc w:val="both"/>
      </w:pPr>
      <w:r w:rsidRPr="00EB1F41">
        <w:t>Единица измерения:</w:t>
      </w:r>
      <w:r w:rsidRPr="00EB1F41">
        <w:rPr>
          <w:b/>
          <w:bCs/>
          <w:i/>
          <w:iCs/>
        </w:rPr>
        <w:t xml:space="preserve"> тыс. руб.</w:t>
      </w:r>
    </w:p>
    <w:p w:rsidR="005E0557" w:rsidRPr="00EB1F41" w:rsidRDefault="005E0557" w:rsidP="005E0557">
      <w:pPr>
        <w:spacing w:before="0" w:after="0"/>
        <w:jc w:val="both"/>
        <w:rPr>
          <w:sz w:val="16"/>
          <w:szCs w:val="16"/>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5E0557" w:rsidRPr="00EB1F41" w:rsidTr="006F36CC">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5E0557" w:rsidRPr="00EB1F41" w:rsidRDefault="005E0557" w:rsidP="005E0557">
            <w:pPr>
              <w:jc w:val="both"/>
            </w:pPr>
            <w:r w:rsidRPr="00EB1F41">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5E0557" w:rsidRPr="00EB1F41" w:rsidRDefault="00C92BC9" w:rsidP="005E0557">
            <w:pPr>
              <w:jc w:val="both"/>
            </w:pPr>
            <w:r w:rsidRPr="00EB1F41">
              <w:t xml:space="preserve">На </w:t>
            </w:r>
            <w:r w:rsidR="00EB1F41" w:rsidRPr="00EB1F41">
              <w:t>31.12.2023</w:t>
            </w:r>
            <w:r w:rsidR="005E0557" w:rsidRPr="00EB1F41">
              <w:t xml:space="preserve"> г.</w:t>
            </w:r>
          </w:p>
        </w:tc>
      </w:tr>
      <w:tr w:rsidR="005E0557" w:rsidRPr="00EB1F41" w:rsidTr="006F36C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E0557" w:rsidRPr="00EB1F41" w:rsidRDefault="00B20B29" w:rsidP="00B20B29">
            <w:pPr>
              <w:jc w:val="both"/>
            </w:pPr>
            <w:r w:rsidRPr="00EB1F41">
              <w:t xml:space="preserve">Общий размер предоставленного эмитентом обеспечения </w:t>
            </w:r>
          </w:p>
        </w:tc>
        <w:tc>
          <w:tcPr>
            <w:tcW w:w="3680" w:type="dxa"/>
            <w:tcBorders>
              <w:top w:val="single" w:sz="6" w:space="0" w:color="auto"/>
              <w:left w:val="single" w:sz="6" w:space="0" w:color="auto"/>
              <w:bottom w:val="single" w:sz="6" w:space="0" w:color="auto"/>
              <w:right w:val="double" w:sz="6" w:space="0" w:color="auto"/>
            </w:tcBorders>
          </w:tcPr>
          <w:p w:rsidR="005E0557" w:rsidRPr="00EB1F41" w:rsidRDefault="005E0557" w:rsidP="005E0557">
            <w:pPr>
              <w:jc w:val="both"/>
            </w:pPr>
          </w:p>
        </w:tc>
      </w:tr>
      <w:tr w:rsidR="005E0557" w:rsidRPr="00EB1F41" w:rsidTr="006F36C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E0557" w:rsidRPr="00EB1F41" w:rsidRDefault="005E0557" w:rsidP="005E0557">
            <w:pPr>
              <w:jc w:val="both"/>
            </w:pPr>
            <w:r w:rsidRPr="00EB1F41">
              <w:t>- в том числе в форме залога:</w:t>
            </w:r>
          </w:p>
        </w:tc>
        <w:tc>
          <w:tcPr>
            <w:tcW w:w="3680" w:type="dxa"/>
            <w:tcBorders>
              <w:top w:val="single" w:sz="6" w:space="0" w:color="auto"/>
              <w:left w:val="single" w:sz="6" w:space="0" w:color="auto"/>
              <w:bottom w:val="single" w:sz="6" w:space="0" w:color="auto"/>
              <w:right w:val="double" w:sz="6" w:space="0" w:color="auto"/>
            </w:tcBorders>
          </w:tcPr>
          <w:p w:rsidR="005E0557" w:rsidRPr="00EB1F41" w:rsidRDefault="005E0557" w:rsidP="005E0557">
            <w:pPr>
              <w:jc w:val="both"/>
            </w:pPr>
          </w:p>
        </w:tc>
      </w:tr>
      <w:tr w:rsidR="005E0557" w:rsidRPr="00EB1F41" w:rsidTr="006F36C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5E0557" w:rsidRPr="00EB1F41" w:rsidRDefault="005E0557" w:rsidP="005E0557">
            <w:pPr>
              <w:jc w:val="both"/>
            </w:pPr>
            <w:r w:rsidRPr="00EB1F41">
              <w:t>- в том числе в форме поручительства:</w:t>
            </w:r>
          </w:p>
        </w:tc>
        <w:tc>
          <w:tcPr>
            <w:tcW w:w="3680" w:type="dxa"/>
            <w:tcBorders>
              <w:top w:val="single" w:sz="6" w:space="0" w:color="auto"/>
              <w:left w:val="single" w:sz="6" w:space="0" w:color="auto"/>
              <w:bottom w:val="single" w:sz="6" w:space="0" w:color="auto"/>
              <w:right w:val="double" w:sz="6" w:space="0" w:color="auto"/>
            </w:tcBorders>
          </w:tcPr>
          <w:p w:rsidR="005E0557" w:rsidRPr="00EB1F41" w:rsidRDefault="005E0557" w:rsidP="005E0557">
            <w:pPr>
              <w:jc w:val="both"/>
            </w:pPr>
          </w:p>
        </w:tc>
      </w:tr>
      <w:tr w:rsidR="005E0557" w:rsidRPr="00EB1F41" w:rsidTr="006F36CC">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5E0557" w:rsidRPr="00EB1F41" w:rsidRDefault="005E0557" w:rsidP="005E0557">
            <w:pPr>
              <w:jc w:val="both"/>
            </w:pPr>
            <w:r w:rsidRPr="00EB1F41">
              <w:t>- в том числе в форме независимой гарантии:</w:t>
            </w:r>
          </w:p>
        </w:tc>
        <w:tc>
          <w:tcPr>
            <w:tcW w:w="3680" w:type="dxa"/>
            <w:tcBorders>
              <w:top w:val="single" w:sz="6" w:space="0" w:color="auto"/>
              <w:left w:val="single" w:sz="6" w:space="0" w:color="auto"/>
              <w:bottom w:val="double" w:sz="6" w:space="0" w:color="auto"/>
              <w:right w:val="double" w:sz="6" w:space="0" w:color="auto"/>
            </w:tcBorders>
          </w:tcPr>
          <w:p w:rsidR="005E0557" w:rsidRPr="00EB1F41" w:rsidRDefault="005E0557" w:rsidP="005E0557">
            <w:pPr>
              <w:jc w:val="both"/>
            </w:pPr>
          </w:p>
        </w:tc>
      </w:tr>
    </w:tbl>
    <w:p w:rsidR="005E0557" w:rsidRPr="00EB1F41" w:rsidRDefault="005E0557" w:rsidP="005E0557">
      <w:pPr>
        <w:jc w:val="both"/>
      </w:pPr>
    </w:p>
    <w:p w:rsidR="005E0557" w:rsidRPr="00EB1F41" w:rsidRDefault="005E0557" w:rsidP="005E0557">
      <w:pPr>
        <w:jc w:val="both"/>
      </w:pPr>
      <w:r w:rsidRPr="00EB1F41">
        <w:t>Уровень существенности размера предоставленного обеспечения:</w:t>
      </w:r>
      <w:r w:rsidRPr="00EB1F41">
        <w:rPr>
          <w:b/>
          <w:bCs/>
          <w:i/>
          <w:iCs/>
        </w:rPr>
        <w:t xml:space="preserve"> 5 процентов от общего объема обеспечения</w:t>
      </w:r>
    </w:p>
    <w:p w:rsidR="005E0557" w:rsidRPr="00EB1F41" w:rsidRDefault="005E0557" w:rsidP="005E0557">
      <w:pPr>
        <w:spacing w:before="240"/>
        <w:jc w:val="both"/>
        <w:rPr>
          <w:b/>
          <w:bCs/>
          <w:i/>
          <w:iCs/>
        </w:rPr>
      </w:pPr>
      <w:r w:rsidRPr="00EB1F41">
        <w:t xml:space="preserve">Сделки по предоставлению обеспечения, имеющей для эмитента (группы эмитента) существенное значение: </w:t>
      </w:r>
      <w:r w:rsidRPr="00EB1F41">
        <w:rPr>
          <w:b/>
          <w:bCs/>
          <w:i/>
          <w:iCs/>
        </w:rPr>
        <w:t>Указанных сделок нет</w:t>
      </w:r>
    </w:p>
    <w:p w:rsidR="005E0557" w:rsidRPr="00EB1F41" w:rsidRDefault="005E0557" w:rsidP="005E0557">
      <w:pPr>
        <w:spacing w:before="240"/>
        <w:jc w:val="both"/>
        <w:outlineLvl w:val="1"/>
        <w:rPr>
          <w:b/>
          <w:bCs/>
          <w:sz w:val="22"/>
          <w:szCs w:val="22"/>
        </w:rPr>
      </w:pPr>
      <w:r w:rsidRPr="00EB1F41">
        <w:rPr>
          <w:b/>
          <w:bCs/>
          <w:sz w:val="22"/>
          <w:szCs w:val="22"/>
        </w:rPr>
        <w:t>1.7.3. Сведения о прочих существенных обязательствах эмитента</w:t>
      </w:r>
    </w:p>
    <w:p w:rsidR="005E0557" w:rsidRPr="00EB1F41" w:rsidRDefault="005E0557" w:rsidP="005E0557">
      <w:pPr>
        <w:jc w:val="both"/>
      </w:pPr>
      <w:r w:rsidRPr="00EB1F41">
        <w:rPr>
          <w:b/>
          <w:bCs/>
          <w:i/>
          <w:iCs/>
        </w:rPr>
        <w:t>Прочих обязательств, которые, по мнению эмитента, могут существенным образом воздействовать на финансовое поло</w:t>
      </w:r>
      <w:r w:rsidR="00996F95" w:rsidRPr="00EB1F41">
        <w:rPr>
          <w:b/>
          <w:bCs/>
          <w:i/>
          <w:iCs/>
        </w:rPr>
        <w:t>жение эмитента</w:t>
      </w:r>
      <w:r w:rsidRPr="00EB1F41">
        <w:rPr>
          <w:b/>
          <w:bCs/>
          <w:i/>
          <w:iCs/>
        </w:rPr>
        <w:t>, в том числе на ликвидность, источники финансирования и условия их использования, результаты деятельности и расходы, не имеется</w:t>
      </w:r>
    </w:p>
    <w:p w:rsidR="00A0368D" w:rsidRPr="00C456AD" w:rsidRDefault="00A0368D" w:rsidP="00A0368D">
      <w:pPr>
        <w:ind w:left="200"/>
        <w:jc w:val="both"/>
        <w:rPr>
          <w:highlight w:val="yellow"/>
        </w:rPr>
      </w:pPr>
    </w:p>
    <w:p w:rsidR="00A0368D" w:rsidRPr="00DA2AE1" w:rsidRDefault="00A0368D" w:rsidP="00A0368D">
      <w:pPr>
        <w:pStyle w:val="2"/>
        <w:jc w:val="both"/>
      </w:pPr>
      <w:r w:rsidRPr="00DA2AE1">
        <w:t>1.8. Сведения о перспективах развития эмитента</w:t>
      </w:r>
    </w:p>
    <w:p w:rsidR="00A0368D" w:rsidRPr="00DA2AE1" w:rsidRDefault="00A0368D" w:rsidP="004179D7">
      <w:pPr>
        <w:jc w:val="both"/>
      </w:pPr>
      <w:r w:rsidRPr="00DA2AE1">
        <w:t>Приводится описание стратегии дальнейшего развития эмитента (а если эмитентом составляется и раскрывается консолидированная финансовая отчетность - стратегии дальнейшего развития группы эмитента) не менее чем на год в отношении организации нового производства, расширения или сокращения производства, разработки новых видов продукции, модернизации и реконструкции основных средств, возможного изменения основной деятельности.</w:t>
      </w:r>
    </w:p>
    <w:p w:rsidR="00A440CD" w:rsidRPr="00C52724" w:rsidRDefault="00A440CD" w:rsidP="00A440CD">
      <w:pPr>
        <w:jc w:val="both"/>
        <w:rPr>
          <w:rStyle w:val="Subst"/>
          <w:bCs/>
          <w:iCs/>
        </w:rPr>
      </w:pPr>
      <w:r w:rsidRPr="00C52724">
        <w:rPr>
          <w:rStyle w:val="Subst"/>
          <w:bCs/>
          <w:iCs/>
        </w:rPr>
        <w:t>В 2024 году перед компанией стоят следующие задачи:</w:t>
      </w:r>
    </w:p>
    <w:p w:rsidR="00A440CD" w:rsidRPr="00C52724" w:rsidRDefault="00A440CD" w:rsidP="00A440CD">
      <w:pPr>
        <w:jc w:val="both"/>
        <w:rPr>
          <w:rStyle w:val="Subst"/>
          <w:bCs/>
          <w:iCs/>
        </w:rPr>
      </w:pPr>
      <w:r w:rsidRPr="00C52724">
        <w:rPr>
          <w:rStyle w:val="Subst"/>
          <w:bCs/>
          <w:iCs/>
        </w:rPr>
        <w:t xml:space="preserve">- недопущение роста просроченной дебиторской задолженности, для чего в компании разработан комплексный план мероприятий по её снижению; </w:t>
      </w:r>
    </w:p>
    <w:p w:rsidR="00A440CD" w:rsidRPr="00C52724" w:rsidRDefault="00A440CD" w:rsidP="00A440CD">
      <w:pPr>
        <w:jc w:val="both"/>
        <w:rPr>
          <w:rStyle w:val="Subst"/>
          <w:bCs/>
          <w:iCs/>
        </w:rPr>
      </w:pPr>
      <w:r w:rsidRPr="00C52724">
        <w:rPr>
          <w:rStyle w:val="Subst"/>
          <w:bCs/>
          <w:iCs/>
        </w:rPr>
        <w:t>- минимизация стоимости заемных ресурсов за счет сокращения кассовых разрывов и расширения диверсификации кредитного портфеля;</w:t>
      </w:r>
    </w:p>
    <w:p w:rsidR="00A440CD" w:rsidRPr="00C52724" w:rsidRDefault="00A440CD" w:rsidP="00A440CD">
      <w:pPr>
        <w:jc w:val="both"/>
        <w:rPr>
          <w:rStyle w:val="Subst"/>
          <w:bCs/>
          <w:iCs/>
        </w:rPr>
      </w:pPr>
      <w:r w:rsidRPr="00C52724">
        <w:rPr>
          <w:rStyle w:val="Subst"/>
          <w:bCs/>
          <w:iCs/>
        </w:rPr>
        <w:t>- оптимизация издержек компании и повышение эффективности использования ее внутренних ресурсов за счет автоматизации ключевых бизнес-процессов;</w:t>
      </w:r>
    </w:p>
    <w:p w:rsidR="00A440CD" w:rsidRPr="00C52724" w:rsidRDefault="00A440CD" w:rsidP="00A440CD">
      <w:pPr>
        <w:jc w:val="both"/>
        <w:rPr>
          <w:rStyle w:val="Subst"/>
          <w:bCs/>
          <w:iCs/>
        </w:rPr>
      </w:pPr>
      <w:r w:rsidRPr="00C52724">
        <w:rPr>
          <w:rStyle w:val="Subst"/>
          <w:bCs/>
          <w:iCs/>
        </w:rPr>
        <w:t>- повышение эффективности процессов и качества обслуживания бытовых абонентов;</w:t>
      </w:r>
    </w:p>
    <w:p w:rsidR="00A440CD" w:rsidRPr="00C52724" w:rsidRDefault="00A440CD" w:rsidP="00A440CD">
      <w:pPr>
        <w:jc w:val="both"/>
        <w:rPr>
          <w:rStyle w:val="Subst"/>
          <w:bCs/>
          <w:iCs/>
        </w:rPr>
      </w:pPr>
      <w:r w:rsidRPr="00C52724">
        <w:rPr>
          <w:rStyle w:val="Subst"/>
          <w:bCs/>
          <w:iCs/>
        </w:rPr>
        <w:t xml:space="preserve">- сохранение кадрового потенциала компании.    </w:t>
      </w:r>
    </w:p>
    <w:p w:rsidR="00A440CD" w:rsidRPr="00C52724" w:rsidRDefault="00A440CD" w:rsidP="00A440CD">
      <w:pPr>
        <w:jc w:val="both"/>
        <w:rPr>
          <w:rStyle w:val="Subst"/>
          <w:bCs/>
          <w:iCs/>
        </w:rPr>
      </w:pPr>
      <w:r>
        <w:rPr>
          <w:rStyle w:val="Subst"/>
          <w:bCs/>
          <w:iCs/>
        </w:rPr>
        <w:t xml:space="preserve"> </w:t>
      </w:r>
    </w:p>
    <w:p w:rsidR="00A440CD" w:rsidRPr="00C52724" w:rsidRDefault="00A440CD" w:rsidP="00A440CD">
      <w:pPr>
        <w:jc w:val="both"/>
        <w:rPr>
          <w:rStyle w:val="Subst"/>
          <w:bCs/>
          <w:iCs/>
        </w:rPr>
      </w:pPr>
      <w:r w:rsidRPr="00303073">
        <w:rPr>
          <w:rStyle w:val="Subst"/>
          <w:bCs/>
          <w:iCs/>
        </w:rPr>
        <w:t xml:space="preserve"> Стратегическими целями на 2024 год являются:</w:t>
      </w:r>
    </w:p>
    <w:p w:rsidR="00A440CD" w:rsidRPr="00C52724" w:rsidRDefault="00A440CD" w:rsidP="00A440CD">
      <w:pPr>
        <w:jc w:val="both"/>
        <w:rPr>
          <w:rStyle w:val="Subst"/>
          <w:bCs/>
          <w:iCs/>
        </w:rPr>
      </w:pPr>
      <w:r w:rsidRPr="00C52724">
        <w:rPr>
          <w:rStyle w:val="Subst"/>
          <w:bCs/>
          <w:iCs/>
        </w:rPr>
        <w:t>- максимизация прибыли и повышение капитализации компании;</w:t>
      </w:r>
    </w:p>
    <w:p w:rsidR="00A440CD" w:rsidRPr="00C52724" w:rsidRDefault="00A440CD" w:rsidP="00A440CD">
      <w:pPr>
        <w:jc w:val="both"/>
        <w:rPr>
          <w:rStyle w:val="Subst"/>
          <w:bCs/>
          <w:iCs/>
        </w:rPr>
      </w:pPr>
      <w:r w:rsidRPr="00C52724">
        <w:rPr>
          <w:rStyle w:val="Subst"/>
          <w:bCs/>
          <w:iCs/>
        </w:rPr>
        <w:t xml:space="preserve">- сохранение устойчивого финансового состояния и статуса ГП; </w:t>
      </w:r>
    </w:p>
    <w:p w:rsidR="00A440CD" w:rsidRPr="00C52724" w:rsidRDefault="00A440CD" w:rsidP="00A440CD">
      <w:pPr>
        <w:jc w:val="both"/>
        <w:rPr>
          <w:rStyle w:val="Subst"/>
          <w:bCs/>
          <w:iCs/>
        </w:rPr>
      </w:pPr>
      <w:r w:rsidRPr="00C52724">
        <w:rPr>
          <w:rStyle w:val="Subst"/>
          <w:bCs/>
          <w:iCs/>
        </w:rPr>
        <w:t>- сохранение и расширение существующей клиентской базы;</w:t>
      </w:r>
    </w:p>
    <w:p w:rsidR="00A440CD" w:rsidRPr="00C52724" w:rsidRDefault="00A440CD" w:rsidP="00A440CD">
      <w:pPr>
        <w:jc w:val="both"/>
        <w:rPr>
          <w:rStyle w:val="Subst"/>
          <w:bCs/>
          <w:iCs/>
        </w:rPr>
      </w:pPr>
      <w:r w:rsidRPr="00C52724">
        <w:rPr>
          <w:rStyle w:val="Subst"/>
          <w:bCs/>
          <w:iCs/>
        </w:rPr>
        <w:t>- повышение производительности бизнес-процессов и эффективности системы управления компанией.</w:t>
      </w:r>
    </w:p>
    <w:p w:rsidR="00A440CD" w:rsidRPr="00C52724" w:rsidRDefault="00A440CD" w:rsidP="00A440CD">
      <w:pPr>
        <w:jc w:val="both"/>
        <w:rPr>
          <w:rStyle w:val="Subst"/>
          <w:bCs/>
          <w:iCs/>
        </w:rPr>
      </w:pPr>
      <w:r w:rsidRPr="00C52724">
        <w:rPr>
          <w:rStyle w:val="Subst"/>
          <w:bCs/>
          <w:iCs/>
        </w:rPr>
        <w:t xml:space="preserve">В рамках сформулированной стратегии ключевыми задачами ПАО «Самараэнерго» станут: </w:t>
      </w:r>
    </w:p>
    <w:p w:rsidR="00A440CD" w:rsidRPr="00C52724" w:rsidRDefault="00A440CD" w:rsidP="00A440CD">
      <w:pPr>
        <w:jc w:val="both"/>
        <w:rPr>
          <w:rStyle w:val="Subst"/>
          <w:bCs/>
          <w:iCs/>
        </w:rPr>
      </w:pPr>
      <w:r w:rsidRPr="00C52724">
        <w:rPr>
          <w:rStyle w:val="Subst"/>
          <w:bCs/>
          <w:iCs/>
        </w:rPr>
        <w:lastRenderedPageBreak/>
        <w:t>- оптимизация структуры закупок электроэнергии на ОРЭМ;</w:t>
      </w:r>
    </w:p>
    <w:p w:rsidR="00A440CD" w:rsidRPr="00C52724" w:rsidRDefault="00A440CD" w:rsidP="00A440CD">
      <w:pPr>
        <w:jc w:val="both"/>
        <w:rPr>
          <w:rStyle w:val="Subst"/>
          <w:bCs/>
          <w:iCs/>
        </w:rPr>
      </w:pPr>
      <w:r w:rsidRPr="00C52724">
        <w:rPr>
          <w:rStyle w:val="Subst"/>
          <w:bCs/>
          <w:iCs/>
        </w:rPr>
        <w:t>- оптимизация операционных расходов при условии необходимого развития материально-технической базы;</w:t>
      </w:r>
    </w:p>
    <w:p w:rsidR="00A440CD" w:rsidRPr="00C52724" w:rsidRDefault="00A440CD" w:rsidP="00A440CD">
      <w:pPr>
        <w:jc w:val="both"/>
        <w:rPr>
          <w:rStyle w:val="Subst"/>
          <w:bCs/>
          <w:iCs/>
        </w:rPr>
      </w:pPr>
      <w:r w:rsidRPr="00C52724">
        <w:rPr>
          <w:rStyle w:val="Subst"/>
          <w:bCs/>
          <w:iCs/>
        </w:rPr>
        <w:t>- увеличение активов предприятия, направленных на повышение эффективности основной деятельности компании;</w:t>
      </w:r>
    </w:p>
    <w:p w:rsidR="00A440CD" w:rsidRPr="00C52724" w:rsidRDefault="00A440CD" w:rsidP="00A440CD">
      <w:pPr>
        <w:jc w:val="both"/>
        <w:rPr>
          <w:rStyle w:val="Subst"/>
          <w:bCs/>
          <w:iCs/>
        </w:rPr>
      </w:pPr>
      <w:r w:rsidRPr="00C52724">
        <w:rPr>
          <w:rStyle w:val="Subst"/>
          <w:bCs/>
          <w:iCs/>
        </w:rPr>
        <w:t>- автоматизация бизнес-процессов, процедур и документооборота;</w:t>
      </w:r>
    </w:p>
    <w:p w:rsidR="00A440CD" w:rsidRPr="00C52724" w:rsidRDefault="00A440CD" w:rsidP="00A440CD">
      <w:pPr>
        <w:jc w:val="both"/>
        <w:rPr>
          <w:rStyle w:val="Subst"/>
          <w:bCs/>
          <w:iCs/>
        </w:rPr>
      </w:pPr>
      <w:r w:rsidRPr="00C52724">
        <w:rPr>
          <w:rStyle w:val="Subst"/>
          <w:bCs/>
          <w:iCs/>
        </w:rPr>
        <w:t>- повышение качества обслуживания клиентов, в том числе за счет предоставления дополнительных услуг;</w:t>
      </w:r>
    </w:p>
    <w:p w:rsidR="00A440CD" w:rsidRPr="00C52724" w:rsidRDefault="00A440CD" w:rsidP="00A440CD">
      <w:pPr>
        <w:jc w:val="both"/>
        <w:rPr>
          <w:rStyle w:val="Subst"/>
          <w:bCs/>
          <w:iCs/>
        </w:rPr>
      </w:pPr>
      <w:r w:rsidRPr="00C52724">
        <w:rPr>
          <w:rStyle w:val="Subst"/>
          <w:bCs/>
          <w:iCs/>
        </w:rPr>
        <w:t>- развитие платежной инфраструктуры и организация мероприятий по улучшению платежной дисциплины потребителей;</w:t>
      </w:r>
    </w:p>
    <w:p w:rsidR="00A440CD" w:rsidRPr="00C52724" w:rsidRDefault="00A440CD" w:rsidP="00A440CD">
      <w:pPr>
        <w:jc w:val="both"/>
        <w:rPr>
          <w:rStyle w:val="Subst"/>
          <w:bCs/>
          <w:iCs/>
        </w:rPr>
      </w:pPr>
      <w:r w:rsidRPr="00C52724">
        <w:rPr>
          <w:rStyle w:val="Subst"/>
          <w:bCs/>
          <w:iCs/>
        </w:rPr>
        <w:t>- создание и развитие собственной интеллектуальной системы учета потребления электрической энергии для бытовых потребителей (ИСУ);</w:t>
      </w:r>
    </w:p>
    <w:p w:rsidR="00A440CD" w:rsidRPr="00C52724" w:rsidRDefault="00A440CD" w:rsidP="00A440CD">
      <w:pPr>
        <w:jc w:val="both"/>
        <w:rPr>
          <w:rStyle w:val="Subst"/>
          <w:bCs/>
          <w:iCs/>
        </w:rPr>
      </w:pPr>
      <w:r w:rsidRPr="00C52724">
        <w:rPr>
          <w:rStyle w:val="Subst"/>
          <w:bCs/>
          <w:iCs/>
        </w:rPr>
        <w:t>- поддержание позитивного имиджа компании и повышение лояльности клиентов;</w:t>
      </w:r>
    </w:p>
    <w:p w:rsidR="00A440CD" w:rsidRPr="00C52724" w:rsidRDefault="00A440CD" w:rsidP="00A440CD">
      <w:pPr>
        <w:jc w:val="both"/>
        <w:rPr>
          <w:rStyle w:val="Subst"/>
          <w:bCs/>
          <w:iCs/>
        </w:rPr>
      </w:pPr>
      <w:r w:rsidRPr="00C52724">
        <w:rPr>
          <w:rStyle w:val="Subst"/>
          <w:bCs/>
          <w:iCs/>
        </w:rPr>
        <w:t>- развитие непрофильных видов деятельности;</w:t>
      </w:r>
    </w:p>
    <w:p w:rsidR="00A440CD" w:rsidRPr="00C52724" w:rsidRDefault="00A440CD" w:rsidP="00A440CD">
      <w:pPr>
        <w:jc w:val="both"/>
        <w:rPr>
          <w:rStyle w:val="Subst"/>
          <w:bCs/>
          <w:iCs/>
        </w:rPr>
      </w:pPr>
      <w:r w:rsidRPr="00C52724">
        <w:rPr>
          <w:rStyle w:val="Subst"/>
          <w:bCs/>
          <w:iCs/>
        </w:rPr>
        <w:t>- сохранение кадрового потенциала компании и развитие чувства личной заинтересованности в результатах деятельности компании.</w:t>
      </w:r>
    </w:p>
    <w:p w:rsidR="00A440CD" w:rsidRPr="00A440CD" w:rsidRDefault="00A440CD" w:rsidP="00C92BC9">
      <w:pPr>
        <w:jc w:val="both"/>
        <w:rPr>
          <w:b/>
          <w:bCs/>
          <w:i/>
          <w:iCs/>
        </w:rPr>
      </w:pPr>
      <w:r w:rsidRPr="00C52724">
        <w:rPr>
          <w:b/>
          <w:bCs/>
          <w:i/>
          <w:iCs/>
        </w:rPr>
        <w:t xml:space="preserve">       Основная деятельность Эмитента направлена на совершенствование методов работы по реализации электроэнергии и повышение качества оказываемых услуг промышленным и бытовым потребителям Самарской области, реализацию основных технических мероприятий, улучшение материально-технической базы и предусматривает модернизацию информационно-коммуникационных систем, техническое перевооружение и реконструкцию существующих зданий и сооружений, приобретение офисной техники, обновление автопарка.</w:t>
      </w:r>
    </w:p>
    <w:p w:rsidR="00C92BC9" w:rsidRPr="00C456AD" w:rsidRDefault="00C92BC9" w:rsidP="00C92BC9">
      <w:pPr>
        <w:jc w:val="both"/>
        <w:rPr>
          <w:b/>
          <w:i/>
          <w:highlight w:val="yellow"/>
        </w:rPr>
      </w:pPr>
      <w:r w:rsidRPr="00584076">
        <w:rPr>
          <w:b/>
          <w:i/>
        </w:rPr>
        <w:t xml:space="preserve">       </w:t>
      </w:r>
      <w:r w:rsidR="00584076" w:rsidRPr="00584076">
        <w:rPr>
          <w:b/>
          <w:i/>
        </w:rPr>
        <w:t>В 2024 году запланированы инвестиции на сумму 516 404,4 тыс. руб. (здесь и далее с НДС), в том числе на мероприятия по разделам «Модернизация, техническое перевооружение и реконструкция» - 170 252,4 тыс. руб., «Новое строительство» – 229 683,2 тыс. руб., «Оборудование, не входящее в сметы строек» – 26 801,9 тыс. руб., «Нематериальные активы» – 89 666,9 тыс. руб.</w:t>
      </w:r>
    </w:p>
    <w:p w:rsidR="00C92BC9" w:rsidRPr="00C456AD" w:rsidRDefault="00C92BC9" w:rsidP="00C92BC9">
      <w:pPr>
        <w:jc w:val="both"/>
        <w:rPr>
          <w:b/>
          <w:i/>
          <w:highlight w:val="yellow"/>
        </w:rPr>
      </w:pPr>
    </w:p>
    <w:p w:rsidR="00A0368D" w:rsidRPr="00D91791" w:rsidRDefault="00A0368D" w:rsidP="004179D7">
      <w:pPr>
        <w:pStyle w:val="2"/>
        <w:jc w:val="both"/>
      </w:pPr>
      <w:r w:rsidRPr="00D91791">
        <w:t>1.9. Сведения о рисках, связанных с деятельностью эмитента</w:t>
      </w:r>
    </w:p>
    <w:p w:rsidR="00A0368D" w:rsidRPr="00D91791" w:rsidRDefault="00A0368D" w:rsidP="004179D7">
      <w:pPr>
        <w:jc w:val="both"/>
      </w:pPr>
      <w:r w:rsidRPr="00D91791">
        <w:t>Описываются риски, реализация которых может оказать существенное влияние на финансово-хозяйственную деятельность и финансовое положение эмитента, а если эмитентом составляется и раскрывается консолидированная финансовая отчетность, - на финансово-хозяйственную деятельность и финансовое положение группы эмитента.</w:t>
      </w:r>
      <w:r w:rsidRPr="00D91791">
        <w:br/>
        <w:t>Информация, раскрываемая в настоящем пункте, должна объективно и достоверно описывать риски, относящиеся к эмитенту (группе эмитента), с указанием возможных последствий реализации каждого из описанных рисков применительно к эмитенту (группе эмитента) с учетом специфики деятельности эмитента (группы эмитента).</w:t>
      </w:r>
      <w:r w:rsidRPr="00D91791">
        <w:br/>
        <w:t>Для детализированного представления информации эмитент может приводить сведения о рисках в отношении выделяемых сегментов операционной деятельности, видов товаров (работ, услуг), географии ведения бизнеса, иных аспектов, характеризующих специфику деятельно</w:t>
      </w:r>
      <w:r w:rsidR="00E800D3" w:rsidRPr="00D91791">
        <w:t>сти эмитента (группы эмитента).</w:t>
      </w:r>
    </w:p>
    <w:p w:rsidR="00A0368D" w:rsidRPr="00D91791" w:rsidRDefault="00A0368D" w:rsidP="004179D7">
      <w:pPr>
        <w:pStyle w:val="2"/>
        <w:jc w:val="both"/>
      </w:pPr>
      <w:r w:rsidRPr="00D91791">
        <w:t>1.9.1. Отраслевые риски</w:t>
      </w:r>
    </w:p>
    <w:p w:rsidR="00D91791" w:rsidRPr="00303073" w:rsidRDefault="00D91791" w:rsidP="00D91791">
      <w:pPr>
        <w:jc w:val="both"/>
        <w:rPr>
          <w:rStyle w:val="Subst"/>
          <w:bCs/>
          <w:iCs/>
        </w:rPr>
      </w:pPr>
      <w:r w:rsidRPr="00303073">
        <w:rPr>
          <w:rStyle w:val="Subst"/>
          <w:bCs/>
          <w:iCs/>
        </w:rPr>
        <w:t>К факторам риска, связанного с изменением цен на сырьё и услуги, используемые Обществом в своей деятельности, приводящим к снижению доходности компании, можно отнести следующее:</w:t>
      </w:r>
    </w:p>
    <w:p w:rsidR="00D91791" w:rsidRPr="00303073" w:rsidRDefault="00D91791" w:rsidP="00D91791">
      <w:pPr>
        <w:jc w:val="both"/>
        <w:rPr>
          <w:rStyle w:val="Subst"/>
          <w:bCs/>
          <w:iCs/>
        </w:rPr>
      </w:pPr>
      <w:r w:rsidRPr="00303073">
        <w:rPr>
          <w:rStyle w:val="Subst"/>
          <w:bCs/>
          <w:iCs/>
        </w:rPr>
        <w:t xml:space="preserve">  – изменение условий работы на ОРЭМ, а именно:</w:t>
      </w:r>
    </w:p>
    <w:p w:rsidR="00D91791" w:rsidRPr="00303073" w:rsidRDefault="00D91791" w:rsidP="00D91791">
      <w:pPr>
        <w:jc w:val="both"/>
        <w:rPr>
          <w:rStyle w:val="Subst"/>
          <w:bCs/>
          <w:iCs/>
        </w:rPr>
      </w:pPr>
      <w:r w:rsidRPr="00303073">
        <w:rPr>
          <w:rStyle w:val="Subst"/>
          <w:bCs/>
          <w:iCs/>
        </w:rPr>
        <w:t>•</w:t>
      </w:r>
      <w:r w:rsidRPr="00303073">
        <w:rPr>
          <w:rStyle w:val="Subst"/>
          <w:bCs/>
          <w:iCs/>
        </w:rPr>
        <w:tab/>
        <w:t>незапланированный рост покупки электроэнергии на Балансирующем Рынке;</w:t>
      </w:r>
    </w:p>
    <w:p w:rsidR="00D91791" w:rsidRPr="00303073" w:rsidRDefault="00D91791" w:rsidP="00D91791">
      <w:pPr>
        <w:jc w:val="both"/>
        <w:rPr>
          <w:rStyle w:val="Subst"/>
          <w:bCs/>
          <w:iCs/>
        </w:rPr>
      </w:pPr>
      <w:r w:rsidRPr="00303073">
        <w:rPr>
          <w:rStyle w:val="Subst"/>
          <w:bCs/>
          <w:iCs/>
        </w:rPr>
        <w:t>•</w:t>
      </w:r>
      <w:r w:rsidRPr="00303073">
        <w:rPr>
          <w:rStyle w:val="Subst"/>
          <w:bCs/>
          <w:iCs/>
        </w:rPr>
        <w:tab/>
        <w:t>превышение объёмов потребления электрической энергии населением над объёмами, приобретаемыми ПАО «Самараэнерго» по регулируемым договорам, и оплата дополнительных объёмов по более высоким ценам.</w:t>
      </w:r>
    </w:p>
    <w:p w:rsidR="00D91791" w:rsidRPr="00303073" w:rsidRDefault="00D91791" w:rsidP="00D91791">
      <w:pPr>
        <w:jc w:val="both"/>
        <w:rPr>
          <w:rStyle w:val="Subst"/>
          <w:bCs/>
          <w:iCs/>
        </w:rPr>
      </w:pPr>
      <w:r w:rsidRPr="00303073">
        <w:rPr>
          <w:rStyle w:val="Subst"/>
          <w:bCs/>
          <w:iCs/>
        </w:rPr>
        <w:t>•</w:t>
      </w:r>
      <w:r w:rsidRPr="00303073">
        <w:rPr>
          <w:rStyle w:val="Subst"/>
          <w:bCs/>
          <w:iCs/>
        </w:rPr>
        <w:tab/>
        <w:t>инфляционный рост стоимости материалов и услуг, используемых ПАО «Самараэнерго» для обеспечения своей текущей деятельности.</w:t>
      </w:r>
    </w:p>
    <w:p w:rsidR="00D91791" w:rsidRPr="00303073" w:rsidRDefault="00D91791" w:rsidP="00D91791">
      <w:pPr>
        <w:jc w:val="both"/>
        <w:rPr>
          <w:rStyle w:val="Subst"/>
          <w:bCs/>
          <w:iCs/>
        </w:rPr>
      </w:pPr>
      <w:r w:rsidRPr="00303073">
        <w:rPr>
          <w:rStyle w:val="Subst"/>
          <w:bCs/>
          <w:iCs/>
        </w:rPr>
        <w:t>К факторам риска, связанного с изменением цен на продукцию и услуги, поставляемые ПАО «Самараэнерго» своим потребителям, которые могут приводить к снижению доходности Общества, можно отнести следующее:</w:t>
      </w:r>
    </w:p>
    <w:p w:rsidR="00D91791" w:rsidRPr="00303073" w:rsidRDefault="00D91791" w:rsidP="00D91791">
      <w:pPr>
        <w:jc w:val="both"/>
        <w:rPr>
          <w:rStyle w:val="Subst"/>
          <w:bCs/>
          <w:iCs/>
        </w:rPr>
      </w:pPr>
      <w:r w:rsidRPr="00303073">
        <w:rPr>
          <w:rStyle w:val="Subst"/>
          <w:bCs/>
          <w:iCs/>
        </w:rPr>
        <w:t>•</w:t>
      </w:r>
      <w:r w:rsidRPr="00303073">
        <w:rPr>
          <w:rStyle w:val="Subst"/>
          <w:bCs/>
          <w:iCs/>
        </w:rPr>
        <w:tab/>
        <w:t xml:space="preserve">изменение принципов формирования предельных уровней нерегулируемых цен, в рамках которых гарантирующий поставщик осуществляет продажу электрической энергии своим </w:t>
      </w:r>
      <w:r w:rsidRPr="00303073">
        <w:rPr>
          <w:rStyle w:val="Subst"/>
          <w:bCs/>
          <w:iCs/>
        </w:rPr>
        <w:lastRenderedPageBreak/>
        <w:t>абонентам;</w:t>
      </w:r>
    </w:p>
    <w:p w:rsidR="00D91791" w:rsidRPr="00303073" w:rsidRDefault="00D91791" w:rsidP="00D91791">
      <w:pPr>
        <w:jc w:val="both"/>
        <w:rPr>
          <w:rStyle w:val="Subst"/>
          <w:bCs/>
          <w:iCs/>
        </w:rPr>
      </w:pPr>
      <w:r w:rsidRPr="00303073">
        <w:rPr>
          <w:rStyle w:val="Subst"/>
          <w:bCs/>
          <w:iCs/>
        </w:rPr>
        <w:t>•</w:t>
      </w:r>
      <w:r w:rsidRPr="00303073">
        <w:rPr>
          <w:rStyle w:val="Subst"/>
          <w:bCs/>
          <w:iCs/>
        </w:rPr>
        <w:tab/>
        <w:t>изменение принципов расчёта и применения сбытовой надбавки гарантирующего поставщика.</w:t>
      </w:r>
    </w:p>
    <w:p w:rsidR="00A0368D" w:rsidRPr="00C456AD" w:rsidRDefault="00D91791" w:rsidP="00D91791">
      <w:pPr>
        <w:jc w:val="both"/>
        <w:rPr>
          <w:highlight w:val="yellow"/>
        </w:rPr>
      </w:pPr>
      <w:r w:rsidRPr="00303073">
        <w:rPr>
          <w:rStyle w:val="Subst"/>
          <w:bCs/>
          <w:iCs/>
        </w:rPr>
        <w:t>Отдельно необходимо отметить специфические для гарантирующего поставщика риск ухода потребителей компании на прямые договоры к другим энергосбытовым организациям или их самостоятельный выход на ОРЭМ, что приводит к снижению объема продаж электроэнергии и соответственно выручки компании.</w:t>
      </w:r>
      <w:r w:rsidR="00A0368D" w:rsidRPr="00C456AD">
        <w:rPr>
          <w:rStyle w:val="Subst"/>
          <w:bCs/>
          <w:iCs/>
          <w:highlight w:val="yellow"/>
        </w:rPr>
        <w:br/>
      </w:r>
    </w:p>
    <w:p w:rsidR="00A0368D" w:rsidRPr="00C456AD" w:rsidRDefault="00A0368D" w:rsidP="004179D7">
      <w:pPr>
        <w:pStyle w:val="2"/>
        <w:jc w:val="both"/>
        <w:rPr>
          <w:highlight w:val="yellow"/>
        </w:rPr>
      </w:pPr>
      <w:r w:rsidRPr="00D91791">
        <w:t>1.9.2. Страновые и региональные риски</w:t>
      </w:r>
    </w:p>
    <w:p w:rsidR="00D91791" w:rsidRPr="00C52724" w:rsidRDefault="00D91791" w:rsidP="00D91791">
      <w:pPr>
        <w:jc w:val="both"/>
        <w:rPr>
          <w:rStyle w:val="Subst"/>
          <w:bCs/>
          <w:iCs/>
        </w:rPr>
      </w:pPr>
      <w:r w:rsidRPr="00C52724">
        <w:rPr>
          <w:rStyle w:val="Subst"/>
          <w:bCs/>
          <w:iCs/>
        </w:rPr>
        <w:t>Страновые риски:</w:t>
      </w:r>
    </w:p>
    <w:p w:rsidR="00D91791" w:rsidRPr="00C52724" w:rsidRDefault="00D91791" w:rsidP="00D91791">
      <w:pPr>
        <w:jc w:val="both"/>
        <w:rPr>
          <w:rStyle w:val="Subst"/>
          <w:bCs/>
          <w:iCs/>
        </w:rPr>
      </w:pPr>
      <w:r w:rsidRPr="00C52724">
        <w:rPr>
          <w:rStyle w:val="Subst"/>
          <w:bCs/>
          <w:iCs/>
        </w:rPr>
        <w:t xml:space="preserve">В связи с постоянно изменяющимися в стране финансово-экономическими условиями, ростом цен на энергоносители и другие товары и услуги, имеют место риски, влияющие на финансовую устойчивость ПАО «Самараэнерго»: задержка оплаты абонентами </w:t>
      </w:r>
      <w:r>
        <w:rPr>
          <w:rStyle w:val="Subst"/>
          <w:bCs/>
          <w:iCs/>
        </w:rPr>
        <w:t xml:space="preserve">за </w:t>
      </w:r>
      <w:r w:rsidRPr="00C52724">
        <w:rPr>
          <w:rStyle w:val="Subst"/>
          <w:bCs/>
          <w:iCs/>
        </w:rPr>
        <w:t>потреблённ</w:t>
      </w:r>
      <w:r>
        <w:rPr>
          <w:rStyle w:val="Subst"/>
          <w:bCs/>
          <w:iCs/>
        </w:rPr>
        <w:t>ую</w:t>
      </w:r>
      <w:r w:rsidRPr="00C52724">
        <w:rPr>
          <w:rStyle w:val="Subst"/>
          <w:bCs/>
          <w:iCs/>
        </w:rPr>
        <w:t xml:space="preserve"> электроэнерги</w:t>
      </w:r>
      <w:r>
        <w:rPr>
          <w:rStyle w:val="Subst"/>
          <w:bCs/>
          <w:iCs/>
        </w:rPr>
        <w:t>ю</w:t>
      </w:r>
      <w:r w:rsidRPr="00C52724">
        <w:rPr>
          <w:rStyle w:val="Subst"/>
          <w:bCs/>
          <w:iCs/>
        </w:rPr>
        <w:t>, изменяющиеся условия кредитования банками.</w:t>
      </w:r>
    </w:p>
    <w:p w:rsidR="00D91791" w:rsidRPr="00C52724" w:rsidRDefault="00D91791" w:rsidP="00D91791">
      <w:pPr>
        <w:jc w:val="both"/>
        <w:rPr>
          <w:rStyle w:val="Subst"/>
          <w:bCs/>
          <w:iCs/>
        </w:rPr>
      </w:pPr>
      <w:r w:rsidRPr="00C52724">
        <w:rPr>
          <w:rStyle w:val="Subst"/>
          <w:bCs/>
          <w:iCs/>
        </w:rPr>
        <w:t>В отчетном году внутренняя политическая ситуация в России оценивалась как стабильная, что характеризуется устойчивостью федеральной и региональной ветвей власти.</w:t>
      </w:r>
    </w:p>
    <w:p w:rsidR="00D91791" w:rsidRPr="00C52724" w:rsidRDefault="00D91791" w:rsidP="00D91791">
      <w:pPr>
        <w:jc w:val="both"/>
        <w:rPr>
          <w:rStyle w:val="Subst"/>
          <w:bCs/>
          <w:iCs/>
        </w:rPr>
      </w:pPr>
      <w:r w:rsidRPr="00C52724">
        <w:rPr>
          <w:rStyle w:val="Subst"/>
          <w:bCs/>
          <w:iCs/>
        </w:rPr>
        <w:t xml:space="preserve"> </w:t>
      </w:r>
    </w:p>
    <w:p w:rsidR="00D91791" w:rsidRPr="00C52724" w:rsidRDefault="00D91791" w:rsidP="00D91791">
      <w:pPr>
        <w:jc w:val="both"/>
        <w:rPr>
          <w:rStyle w:val="Subst"/>
          <w:bCs/>
          <w:iCs/>
        </w:rPr>
      </w:pPr>
      <w:r w:rsidRPr="00C52724">
        <w:rPr>
          <w:rStyle w:val="Subst"/>
          <w:bCs/>
          <w:iCs/>
        </w:rPr>
        <w:t>Региональные риски:</w:t>
      </w:r>
    </w:p>
    <w:p w:rsidR="00D91791" w:rsidRPr="00C52724" w:rsidRDefault="00D91791" w:rsidP="00D91791">
      <w:pPr>
        <w:jc w:val="both"/>
        <w:rPr>
          <w:rStyle w:val="Subst"/>
          <w:bCs/>
          <w:iCs/>
        </w:rPr>
      </w:pPr>
      <w:r w:rsidRPr="00C52724">
        <w:rPr>
          <w:rStyle w:val="Subst"/>
          <w:bCs/>
          <w:iCs/>
        </w:rPr>
        <w:t>Регионы деятельности Эмитента (г. Самара и Самарская область) характеризуется отсутствием повышенной опасности стихийных бедствий, имеет устойчивый климат и в основном не подвержен природным катаклизмам.</w:t>
      </w:r>
    </w:p>
    <w:p w:rsidR="00D91791" w:rsidRPr="00C52724" w:rsidRDefault="00D91791" w:rsidP="00D91791">
      <w:pPr>
        <w:jc w:val="both"/>
        <w:rPr>
          <w:rStyle w:val="Subst"/>
          <w:bCs/>
          <w:iCs/>
        </w:rPr>
      </w:pPr>
      <w:r w:rsidRPr="00C52724">
        <w:rPr>
          <w:rStyle w:val="Subst"/>
          <w:bCs/>
          <w:iCs/>
        </w:rPr>
        <w:t>Страновые и региональные риски не могут быть подконтрольны Эмитенту из-за источников возникновения, однако Эмитент учитывает данные группы рисков в своей деятельности и принимает все возможные меры по антикризисному управлению с целью максимального снижения негативного воздействия ситуации на Эмитента.</w:t>
      </w:r>
    </w:p>
    <w:p w:rsidR="00C92BC9" w:rsidRPr="00C456AD" w:rsidRDefault="00D91791" w:rsidP="00D91791">
      <w:pPr>
        <w:jc w:val="both"/>
        <w:rPr>
          <w:rStyle w:val="Subst"/>
          <w:bCs/>
          <w:iCs/>
          <w:highlight w:val="yellow"/>
        </w:rPr>
      </w:pPr>
      <w:r w:rsidRPr="00C52724">
        <w:rPr>
          <w:rStyle w:val="Subst"/>
          <w:bCs/>
          <w:iCs/>
        </w:rPr>
        <w:t>Иные риски, предусмотренные для раскрытия п.1.9.2 раздела I формы отчета эмитента в соответствии с Положением Банка России от 27.03.2020 № 714-П «О раскрытии информации эмитентами эмиссионных ценных бумаг», Эмитент считает несущественными и находящимися вне зоны влияния Эмитента.</w:t>
      </w:r>
    </w:p>
    <w:p w:rsidR="00A0368D" w:rsidRPr="00EB1F41" w:rsidRDefault="00A0368D" w:rsidP="004179D7">
      <w:pPr>
        <w:pStyle w:val="2"/>
        <w:jc w:val="both"/>
      </w:pPr>
      <w:r w:rsidRPr="00EB1F41">
        <w:t>1.9.3. Финансовые риски</w:t>
      </w:r>
    </w:p>
    <w:p w:rsidR="00EB1F41" w:rsidRPr="00EB1F41" w:rsidRDefault="00EB1F41" w:rsidP="00EB1F41">
      <w:pPr>
        <w:jc w:val="both"/>
        <w:rPr>
          <w:b/>
          <w:bCs/>
          <w:i/>
          <w:iCs/>
        </w:rPr>
      </w:pPr>
      <w:r>
        <w:rPr>
          <w:b/>
          <w:bCs/>
          <w:i/>
          <w:iCs/>
        </w:rPr>
        <w:t xml:space="preserve">     </w:t>
      </w:r>
      <w:r w:rsidRPr="00EB1F41">
        <w:rPr>
          <w:b/>
          <w:bCs/>
          <w:i/>
          <w:iCs/>
        </w:rPr>
        <w:t>Общество в отчетном периоде не привлекало кредитные средства, в связи с чем не было подвержено влиянию изменения процентных ставок.</w:t>
      </w:r>
      <w:r w:rsidRPr="00EB1F41">
        <w:rPr>
          <w:b/>
          <w:bCs/>
          <w:i/>
          <w:iCs/>
        </w:rPr>
        <w:br/>
      </w:r>
      <w:r>
        <w:rPr>
          <w:b/>
          <w:bCs/>
          <w:i/>
          <w:iCs/>
        </w:rPr>
        <w:t xml:space="preserve">     </w:t>
      </w:r>
      <w:r w:rsidRPr="00EB1F41">
        <w:rPr>
          <w:b/>
          <w:bCs/>
          <w:i/>
          <w:iCs/>
        </w:rPr>
        <w:t>Общество не является участником внешнеэкономической деятельности, следовательно, не подвержено влиянию изменений курсов иностранных валют.</w:t>
      </w:r>
    </w:p>
    <w:p w:rsidR="00A0368D" w:rsidRPr="00D91791" w:rsidRDefault="00A0368D" w:rsidP="004179D7">
      <w:pPr>
        <w:pStyle w:val="2"/>
        <w:jc w:val="both"/>
      </w:pPr>
      <w:r w:rsidRPr="00D91791">
        <w:t>1.9.4. Правовые риски</w:t>
      </w:r>
    </w:p>
    <w:p w:rsidR="00584076" w:rsidRPr="00D91791" w:rsidRDefault="00584076" w:rsidP="00210B97">
      <w:pPr>
        <w:jc w:val="both"/>
        <w:rPr>
          <w:rStyle w:val="Subst"/>
          <w:bCs/>
          <w:iCs/>
        </w:rPr>
      </w:pPr>
      <w:r w:rsidRPr="00D91791">
        <w:rPr>
          <w:rStyle w:val="Subst"/>
          <w:bCs/>
          <w:iCs/>
        </w:rPr>
        <w:t xml:space="preserve">      </w:t>
      </w:r>
      <w:r w:rsidR="00E800D3" w:rsidRPr="00D91791">
        <w:rPr>
          <w:rStyle w:val="Subst"/>
          <w:bCs/>
          <w:iCs/>
        </w:rPr>
        <w:t>Правовые риски, связанные с приобретением размещаемых (размещенных) эмиссионных ценных бумаг, а также риски, связанные с деятельностью эмитента, в отчётном периоде места не имели.</w:t>
      </w:r>
    </w:p>
    <w:p w:rsidR="00A0368D" w:rsidRPr="00C456AD" w:rsidRDefault="00584076" w:rsidP="00584076">
      <w:pPr>
        <w:jc w:val="both"/>
        <w:rPr>
          <w:highlight w:val="yellow"/>
        </w:rPr>
      </w:pPr>
      <w:r>
        <w:rPr>
          <w:rStyle w:val="Subst"/>
          <w:bCs/>
          <w:iCs/>
        </w:rPr>
        <w:t xml:space="preserve">     Общество</w:t>
      </w:r>
      <w:r w:rsidRPr="00584076">
        <w:rPr>
          <w:rStyle w:val="Subst"/>
          <w:bCs/>
          <w:iCs/>
        </w:rPr>
        <w:t xml:space="preserve"> осуществляет деятельность, которая в настоящее время не требует лицензирования. Проверки по жалобам потребителей со стороны жилищной инспекции носят сис</w:t>
      </w:r>
      <w:r>
        <w:rPr>
          <w:rStyle w:val="Subst"/>
          <w:bCs/>
          <w:iCs/>
        </w:rPr>
        <w:t>тематический, текущий характер, о</w:t>
      </w:r>
      <w:r w:rsidRPr="00584076">
        <w:rPr>
          <w:rStyle w:val="Subst"/>
          <w:bCs/>
          <w:iCs/>
        </w:rPr>
        <w:t>трабатываются в полном объеме, последствий для Общества не несут.</w:t>
      </w:r>
      <w:r w:rsidR="00E800D3" w:rsidRPr="00C456AD">
        <w:rPr>
          <w:rStyle w:val="Subst"/>
          <w:bCs/>
          <w:iCs/>
          <w:highlight w:val="yellow"/>
        </w:rPr>
        <w:br/>
      </w:r>
      <w:r w:rsidR="00D91791">
        <w:rPr>
          <w:rStyle w:val="Subst"/>
          <w:bCs/>
          <w:iCs/>
        </w:rPr>
        <w:t xml:space="preserve">     </w:t>
      </w:r>
      <w:r w:rsidR="00E800D3" w:rsidRPr="00D91791">
        <w:rPr>
          <w:rStyle w:val="Subst"/>
          <w:bCs/>
          <w:iCs/>
        </w:rPr>
        <w:t>Общество не является участником внешнеэкономической деятельности, следовательно, не подвержено влиянию изменения законодательства в сфере таможенного регулирования</w:t>
      </w:r>
      <w:r w:rsidRPr="00D91791">
        <w:rPr>
          <w:rStyle w:val="Subst"/>
          <w:bCs/>
          <w:iCs/>
        </w:rPr>
        <w:t xml:space="preserve"> и пошлин, </w:t>
      </w:r>
      <w:r w:rsidR="00C92BC9" w:rsidRPr="00D91791">
        <w:rPr>
          <w:rStyle w:val="Subst"/>
          <w:bCs/>
          <w:iCs/>
        </w:rPr>
        <w:t>так же не подвержено</w:t>
      </w:r>
      <w:r w:rsidR="00E800D3" w:rsidRPr="00D91791">
        <w:rPr>
          <w:rStyle w:val="Subst"/>
          <w:bCs/>
          <w:iCs/>
        </w:rPr>
        <w:t xml:space="preserve"> изменению курсов иностранных валют.</w:t>
      </w:r>
      <w:r w:rsidR="00E800D3" w:rsidRPr="00D91791">
        <w:rPr>
          <w:rStyle w:val="Subst"/>
          <w:bCs/>
          <w:iCs/>
        </w:rPr>
        <w:br/>
      </w:r>
    </w:p>
    <w:p w:rsidR="00A0368D" w:rsidRPr="00C456AD" w:rsidRDefault="00A0368D" w:rsidP="004179D7">
      <w:pPr>
        <w:pStyle w:val="2"/>
        <w:jc w:val="both"/>
        <w:rPr>
          <w:highlight w:val="yellow"/>
        </w:rPr>
      </w:pPr>
      <w:r w:rsidRPr="00B701FB">
        <w:t>1.9.5. Риск потери деловой репутации (репутационный риск)</w:t>
      </w:r>
    </w:p>
    <w:p w:rsidR="00D91791" w:rsidRPr="00303073" w:rsidRDefault="00D91791" w:rsidP="00D91791">
      <w:pPr>
        <w:jc w:val="both"/>
        <w:rPr>
          <w:rStyle w:val="Subst"/>
          <w:bCs/>
          <w:iCs/>
        </w:rPr>
      </w:pPr>
      <w:r>
        <w:rPr>
          <w:rStyle w:val="Subst"/>
          <w:bCs/>
          <w:iCs/>
        </w:rPr>
        <w:t xml:space="preserve">      </w:t>
      </w:r>
      <w:r w:rsidRPr="00303073">
        <w:rPr>
          <w:rStyle w:val="Subst"/>
          <w:bCs/>
          <w:iCs/>
        </w:rPr>
        <w:t xml:space="preserve">Репутационную составляющую ПАО «Самараэнерго» определяют два фактора: внутренний и внешний. К внутренним факторам относятся: финансовая сторона организации и операционная деятельность (уровень результативности в достижении производственных задач, качество обслуживания клиентов, поведение и компетентность работников ПАО «Самараэнерго»). </w:t>
      </w:r>
      <w:r>
        <w:rPr>
          <w:rStyle w:val="Subst"/>
          <w:bCs/>
          <w:iCs/>
        </w:rPr>
        <w:t xml:space="preserve">     </w:t>
      </w:r>
      <w:r w:rsidRPr="00303073">
        <w:rPr>
          <w:rStyle w:val="Subst"/>
          <w:bCs/>
          <w:iCs/>
        </w:rPr>
        <w:t>Внешний фактор формируют экономическая ситуация в стране и регионе, общественное мнение и оценка компании в СМИ.</w:t>
      </w:r>
    </w:p>
    <w:p w:rsidR="00D91791" w:rsidRPr="00303073" w:rsidRDefault="00D91791" w:rsidP="00D91791">
      <w:pPr>
        <w:jc w:val="both"/>
        <w:rPr>
          <w:rStyle w:val="Subst"/>
          <w:bCs/>
          <w:iCs/>
        </w:rPr>
      </w:pPr>
      <w:r>
        <w:rPr>
          <w:rStyle w:val="Subst"/>
          <w:bCs/>
          <w:iCs/>
        </w:rPr>
        <w:t xml:space="preserve">     </w:t>
      </w:r>
      <w:r w:rsidRPr="00303073">
        <w:rPr>
          <w:rStyle w:val="Subst"/>
          <w:bCs/>
          <w:iCs/>
        </w:rPr>
        <w:t xml:space="preserve">Как правило, общественное мнение и оценка компании в средствах массовой информации </w:t>
      </w:r>
      <w:r w:rsidRPr="00303073">
        <w:rPr>
          <w:rStyle w:val="Subst"/>
          <w:bCs/>
          <w:iCs/>
        </w:rPr>
        <w:lastRenderedPageBreak/>
        <w:t xml:space="preserve">формируются на основе анализа внутренних факторов, комбинация которых и обуславливает деловую репутацию организации. Однако, учитывая специфику деятельности ПАО «Самараэнерго» как гарантирующего поставщика электрической энергии на территории Самарской области, к риску потери деловой репутации могут привести не только внутренние факторы ПАО «Самараэнерго», но и деятельность сетевых организации. </w:t>
      </w:r>
    </w:p>
    <w:p w:rsidR="00A0368D" w:rsidRPr="00C456AD" w:rsidRDefault="00D91791" w:rsidP="00D91791">
      <w:pPr>
        <w:jc w:val="both"/>
        <w:rPr>
          <w:highlight w:val="yellow"/>
        </w:rPr>
      </w:pPr>
      <w:r>
        <w:rPr>
          <w:rStyle w:val="Subst"/>
          <w:bCs/>
          <w:iCs/>
        </w:rPr>
        <w:t xml:space="preserve">      </w:t>
      </w:r>
      <w:r w:rsidRPr="00303073">
        <w:rPr>
          <w:rStyle w:val="Subst"/>
          <w:bCs/>
          <w:iCs/>
        </w:rPr>
        <w:t xml:space="preserve">Таким образом, управление репутационным риском сводится к контролю над внутренними и внешними факторами, а также к контролю эффективного взаимодействия с заинтересованными сторонами.  </w:t>
      </w:r>
      <w:r w:rsidR="00A0368D" w:rsidRPr="00C456AD">
        <w:rPr>
          <w:rStyle w:val="Subst"/>
          <w:bCs/>
          <w:iCs/>
          <w:highlight w:val="yellow"/>
        </w:rPr>
        <w:br/>
      </w:r>
    </w:p>
    <w:p w:rsidR="00A0368D" w:rsidRPr="00B701FB" w:rsidRDefault="00A0368D" w:rsidP="004179D7">
      <w:pPr>
        <w:pStyle w:val="2"/>
        <w:jc w:val="both"/>
      </w:pPr>
      <w:r w:rsidRPr="00B701FB">
        <w:t>1.9.6. Стратегический риск</w:t>
      </w:r>
    </w:p>
    <w:p w:rsidR="00D91791" w:rsidRPr="00303073" w:rsidRDefault="00D91791" w:rsidP="00D91791">
      <w:pPr>
        <w:jc w:val="both"/>
        <w:rPr>
          <w:rStyle w:val="Subst"/>
          <w:bCs/>
          <w:iCs/>
        </w:rPr>
      </w:pPr>
      <w:r>
        <w:rPr>
          <w:rStyle w:val="Subst"/>
          <w:bCs/>
          <w:iCs/>
        </w:rPr>
        <w:t xml:space="preserve">     </w:t>
      </w:r>
      <w:r w:rsidRPr="00303073">
        <w:rPr>
          <w:rStyle w:val="Subst"/>
          <w:bCs/>
          <w:iCs/>
        </w:rPr>
        <w:t xml:space="preserve">Стратегические риски – это риски, влияющие на вероятность достижения компанией поставленных стратегических целей. Такие риски являются самыми опасными для компании, так как реализация этих рисков означает потерю доли рынка, снижение продаж и даже уход компании с рынка, то есть большой ущерб для всей компании, и, как правило, их нельзя переложить на третьих лиц (контрагенты, страховые компании и т. д.). </w:t>
      </w:r>
    </w:p>
    <w:p w:rsidR="00A0368D" w:rsidRPr="00C456AD" w:rsidRDefault="00D91791" w:rsidP="00D91791">
      <w:pPr>
        <w:jc w:val="both"/>
        <w:rPr>
          <w:highlight w:val="yellow"/>
        </w:rPr>
      </w:pPr>
      <w:r>
        <w:rPr>
          <w:rStyle w:val="Subst"/>
          <w:bCs/>
          <w:iCs/>
        </w:rPr>
        <w:t xml:space="preserve">     </w:t>
      </w:r>
      <w:r w:rsidRPr="00303073">
        <w:rPr>
          <w:rStyle w:val="Subst"/>
          <w:bCs/>
          <w:iCs/>
        </w:rPr>
        <w:t>Стратегическим риском для Общества является спад в экономике страны в целом и региона в частности под воздействием внешних факторов геополитического характера.</w:t>
      </w:r>
      <w:r w:rsidR="00A0368D" w:rsidRPr="00C456AD">
        <w:rPr>
          <w:rStyle w:val="Subst"/>
          <w:bCs/>
          <w:iCs/>
          <w:highlight w:val="yellow"/>
        </w:rPr>
        <w:br/>
      </w:r>
    </w:p>
    <w:p w:rsidR="00A0368D" w:rsidRPr="00D91791" w:rsidRDefault="00A0368D" w:rsidP="004179D7">
      <w:pPr>
        <w:pStyle w:val="2"/>
        <w:jc w:val="both"/>
      </w:pPr>
      <w:r w:rsidRPr="00D91791">
        <w:t>1.9.7. Риски, связанные с деятельностью эмитента</w:t>
      </w:r>
    </w:p>
    <w:p w:rsidR="009344D0" w:rsidRPr="00D91791" w:rsidRDefault="009344D0" w:rsidP="009344D0">
      <w:pPr>
        <w:jc w:val="both"/>
        <w:rPr>
          <w:b/>
          <w:i/>
        </w:rPr>
      </w:pPr>
      <w:r w:rsidRPr="00D91791">
        <w:rPr>
          <w:b/>
          <w:i/>
        </w:rPr>
        <w:t>В качестве основных рисков, связанных с деятельностью эмитента, необходимо отметить следующие:</w:t>
      </w:r>
    </w:p>
    <w:p w:rsidR="009344D0" w:rsidRPr="00D91791" w:rsidRDefault="009344D0" w:rsidP="009344D0">
      <w:pPr>
        <w:jc w:val="both"/>
        <w:rPr>
          <w:b/>
          <w:i/>
        </w:rPr>
      </w:pPr>
      <w:r w:rsidRPr="00D91791">
        <w:rPr>
          <w:b/>
          <w:i/>
        </w:rPr>
        <w:t>•</w:t>
      </w:r>
      <w:r w:rsidRPr="00D91791">
        <w:rPr>
          <w:b/>
          <w:i/>
        </w:rPr>
        <w:tab/>
        <w:t>снижение объема продаж электроэнергии и, соответственно, выручки компании за счет самостоятельного выхода потребителей на ОРЭМ или в связи с замедлением темпов экономического роста в стране и регионе;</w:t>
      </w:r>
    </w:p>
    <w:p w:rsidR="009344D0" w:rsidRPr="00D91791" w:rsidRDefault="009344D0" w:rsidP="009344D0">
      <w:pPr>
        <w:jc w:val="both"/>
        <w:rPr>
          <w:b/>
          <w:i/>
        </w:rPr>
      </w:pPr>
      <w:r w:rsidRPr="00D91791">
        <w:rPr>
          <w:b/>
          <w:i/>
        </w:rPr>
        <w:t>•</w:t>
      </w:r>
      <w:r w:rsidRPr="00D91791">
        <w:rPr>
          <w:b/>
          <w:i/>
        </w:rPr>
        <w:tab/>
        <w:t>изменение объема и структуры отпуска в сеть (рост удельного веса потребления абонентами с низкими тарифами (уровнями доходности);</w:t>
      </w:r>
    </w:p>
    <w:p w:rsidR="009344D0" w:rsidRPr="00D91791" w:rsidRDefault="009344D0" w:rsidP="009344D0">
      <w:pPr>
        <w:jc w:val="both"/>
        <w:rPr>
          <w:b/>
          <w:i/>
        </w:rPr>
      </w:pPr>
      <w:r w:rsidRPr="00D91791">
        <w:rPr>
          <w:b/>
          <w:i/>
        </w:rPr>
        <w:t>•</w:t>
      </w:r>
      <w:r w:rsidRPr="00D91791">
        <w:rPr>
          <w:b/>
          <w:i/>
        </w:rPr>
        <w:tab/>
        <w:t>существенные отклонения от торгового графика на ОРЭМ, что приведет к снижению эффекта от трансляции оптовых цен на электрическую энергию на потребителей розничного рынка;</w:t>
      </w:r>
    </w:p>
    <w:p w:rsidR="009344D0" w:rsidRPr="00D91791" w:rsidRDefault="009344D0" w:rsidP="009344D0">
      <w:pPr>
        <w:jc w:val="both"/>
        <w:rPr>
          <w:b/>
          <w:i/>
        </w:rPr>
      </w:pPr>
      <w:r w:rsidRPr="00D91791">
        <w:rPr>
          <w:b/>
          <w:i/>
        </w:rPr>
        <w:t>•</w:t>
      </w:r>
      <w:r w:rsidRPr="00D91791">
        <w:rPr>
          <w:b/>
          <w:i/>
        </w:rPr>
        <w:tab/>
        <w:t>увеличение объема покупки электроэнергии для населения по сравнению с балансом ФАС РФ. Недостающий объем покупается по нерегулируемым ценам, которые не транслируются;</w:t>
      </w:r>
    </w:p>
    <w:p w:rsidR="009344D0" w:rsidRPr="00D91791" w:rsidRDefault="009344D0" w:rsidP="009344D0">
      <w:pPr>
        <w:jc w:val="both"/>
        <w:rPr>
          <w:b/>
          <w:i/>
        </w:rPr>
      </w:pPr>
      <w:r w:rsidRPr="00D91791">
        <w:rPr>
          <w:b/>
          <w:i/>
        </w:rPr>
        <w:t>•</w:t>
      </w:r>
      <w:r w:rsidRPr="00D91791">
        <w:rPr>
          <w:b/>
          <w:i/>
        </w:rPr>
        <w:tab/>
        <w:t>ухудшение платежной дисциплины со стороны потребителей компании и появление неплатежеспособных потребителей;</w:t>
      </w:r>
    </w:p>
    <w:p w:rsidR="009344D0" w:rsidRPr="00D91791" w:rsidRDefault="009344D0" w:rsidP="009344D0">
      <w:pPr>
        <w:jc w:val="both"/>
        <w:rPr>
          <w:b/>
          <w:i/>
        </w:rPr>
      </w:pPr>
      <w:r w:rsidRPr="00D91791">
        <w:rPr>
          <w:b/>
          <w:i/>
        </w:rPr>
        <w:t>•</w:t>
      </w:r>
      <w:r w:rsidRPr="00D91791">
        <w:rPr>
          <w:b/>
          <w:i/>
        </w:rPr>
        <w:tab/>
        <w:t>изменения законодательства в области тарифного регулирования;</w:t>
      </w:r>
    </w:p>
    <w:p w:rsidR="00A0368D" w:rsidRPr="00D91791" w:rsidRDefault="009344D0" w:rsidP="009344D0">
      <w:pPr>
        <w:jc w:val="both"/>
        <w:rPr>
          <w:b/>
          <w:i/>
        </w:rPr>
      </w:pPr>
      <w:r w:rsidRPr="00D91791">
        <w:rPr>
          <w:b/>
          <w:i/>
        </w:rPr>
        <w:t>•</w:t>
      </w:r>
      <w:r w:rsidRPr="00D91791">
        <w:rPr>
          <w:b/>
          <w:i/>
        </w:rPr>
        <w:tab/>
        <w:t>ослабление курса национальной валюты.</w:t>
      </w:r>
    </w:p>
    <w:p w:rsidR="00A0368D" w:rsidRPr="00584076" w:rsidRDefault="00A0368D" w:rsidP="004179D7">
      <w:pPr>
        <w:pStyle w:val="2"/>
        <w:jc w:val="both"/>
      </w:pPr>
      <w:r w:rsidRPr="00584076">
        <w:t>1.9.8. Риск информационной безопасности</w:t>
      </w:r>
    </w:p>
    <w:p w:rsidR="00584076" w:rsidRPr="00584076" w:rsidRDefault="00584076" w:rsidP="00584076">
      <w:pPr>
        <w:widowControl/>
        <w:autoSpaceDE/>
        <w:autoSpaceDN/>
        <w:adjustRightInd/>
        <w:spacing w:before="0" w:after="0" w:line="360" w:lineRule="auto"/>
        <w:ind w:firstLine="709"/>
        <w:jc w:val="both"/>
        <w:rPr>
          <w:rFonts w:eastAsia="Times New Roman"/>
          <w:b/>
          <w:i/>
        </w:rPr>
      </w:pPr>
      <w:r w:rsidRPr="000A5D80">
        <w:rPr>
          <w:rFonts w:eastAsia="Times New Roman"/>
          <w:b/>
          <w:i/>
        </w:rPr>
        <w:t>Для Общества</w:t>
      </w:r>
      <w:r w:rsidRPr="00584076">
        <w:rPr>
          <w:rFonts w:eastAsia="Times New Roman"/>
          <w:b/>
          <w:i/>
        </w:rPr>
        <w:t xml:space="preserve"> определены следующие виды риска (ущерба), которые могут наступить в случае нарушения основных бизнес-процессов и/или работоспособности информационной инфраструктуры Общества: риски физическому лицу, Обществу и риски, связанные с социальной и экономической сферами деятельности.</w:t>
      </w:r>
      <w:bookmarkStart w:id="1" w:name="_Toc133234140"/>
    </w:p>
    <w:p w:rsidR="00584076" w:rsidRPr="00584076" w:rsidRDefault="00584076" w:rsidP="00584076">
      <w:pPr>
        <w:widowControl/>
        <w:autoSpaceDE/>
        <w:autoSpaceDN/>
        <w:adjustRightInd/>
        <w:spacing w:before="0" w:after="0" w:line="360" w:lineRule="auto"/>
        <w:ind w:firstLine="709"/>
        <w:jc w:val="both"/>
        <w:rPr>
          <w:rFonts w:eastAsia="Times New Roman"/>
          <w:b/>
          <w:i/>
        </w:rPr>
      </w:pPr>
      <w:r w:rsidRPr="00584076">
        <w:rPr>
          <w:rFonts w:eastAsia="Times New Roman"/>
          <w:b/>
          <w:i/>
        </w:rPr>
        <w:t>Негативные последствия, наступление которых в результате реализации (возникновения) угроз безопасности информации могут привести к возникновению рисков (ущерба)</w:t>
      </w:r>
      <w:bookmarkEnd w:id="1"/>
      <w:r w:rsidRPr="00584076">
        <w:rPr>
          <w:rFonts w:eastAsia="Times New Roman"/>
          <w:b/>
          <w:i/>
        </w:rPr>
        <w:t>, представлены в Таблице №1.</w:t>
      </w:r>
    </w:p>
    <w:p w:rsidR="00584076" w:rsidRPr="00584076" w:rsidRDefault="00584076" w:rsidP="00584076">
      <w:pPr>
        <w:keepNext/>
        <w:widowControl/>
        <w:autoSpaceDE/>
        <w:autoSpaceDN/>
        <w:adjustRightInd/>
        <w:spacing w:before="0" w:after="0" w:line="360" w:lineRule="auto"/>
        <w:jc w:val="right"/>
        <w:rPr>
          <w:rFonts w:eastAsia="Times New Roman"/>
          <w:iCs/>
          <w:lang w:eastAsia="en-US"/>
        </w:rPr>
      </w:pPr>
      <w:bookmarkStart w:id="2" w:name="_Ref115187369"/>
      <w:r w:rsidRPr="00584076">
        <w:rPr>
          <w:rFonts w:eastAsia="Times New Roman"/>
          <w:iCs/>
          <w:lang w:eastAsia="en-US"/>
        </w:rPr>
        <w:t>Таблица №1</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6334"/>
      </w:tblGrid>
      <w:tr w:rsidR="00584076" w:rsidRPr="00584076" w:rsidTr="00CA2C81">
        <w:trPr>
          <w:trHeight w:val="458"/>
          <w:tblHeader/>
        </w:trPr>
        <w:tc>
          <w:tcPr>
            <w:tcW w:w="1590" w:type="pct"/>
            <w:vAlign w:val="center"/>
            <w:hideMark/>
          </w:tcPr>
          <w:p w:rsidR="00584076" w:rsidRPr="00584076" w:rsidRDefault="00584076" w:rsidP="00584076">
            <w:pPr>
              <w:widowControl/>
              <w:autoSpaceDE/>
              <w:autoSpaceDN/>
              <w:adjustRightInd/>
              <w:spacing w:before="0" w:after="0"/>
              <w:jc w:val="center"/>
              <w:rPr>
                <w:rFonts w:eastAsia="Times New Roman"/>
                <w:b/>
                <w:bCs/>
                <w:lang w:eastAsia="en-US"/>
              </w:rPr>
            </w:pPr>
            <w:r w:rsidRPr="00584076">
              <w:rPr>
                <w:rFonts w:eastAsia="Times New Roman"/>
                <w:b/>
                <w:bCs/>
                <w:lang w:eastAsia="en-US"/>
              </w:rPr>
              <w:t>Виды риска (ущерба)</w:t>
            </w:r>
          </w:p>
        </w:tc>
        <w:tc>
          <w:tcPr>
            <w:tcW w:w="3410" w:type="pct"/>
            <w:vAlign w:val="center"/>
            <w:hideMark/>
          </w:tcPr>
          <w:p w:rsidR="00584076" w:rsidRPr="00584076" w:rsidRDefault="00584076" w:rsidP="00584076">
            <w:pPr>
              <w:widowControl/>
              <w:autoSpaceDE/>
              <w:autoSpaceDN/>
              <w:adjustRightInd/>
              <w:spacing w:before="0" w:after="0"/>
              <w:jc w:val="center"/>
              <w:rPr>
                <w:rFonts w:eastAsia="Times New Roman"/>
                <w:b/>
                <w:bCs/>
                <w:lang w:eastAsia="en-US"/>
              </w:rPr>
            </w:pPr>
            <w:r w:rsidRPr="00584076">
              <w:rPr>
                <w:rFonts w:eastAsia="Times New Roman"/>
                <w:b/>
                <w:bCs/>
                <w:lang w:eastAsia="en-US"/>
              </w:rPr>
              <w:t>Возможные негативные последствия</w:t>
            </w:r>
          </w:p>
        </w:tc>
      </w:tr>
      <w:tr w:rsidR="00584076" w:rsidRPr="00584076" w:rsidTr="00CA2C81">
        <w:trPr>
          <w:trHeight w:val="458"/>
          <w:tblHeader/>
        </w:trPr>
        <w:tc>
          <w:tcPr>
            <w:tcW w:w="1590" w:type="pct"/>
          </w:tcPr>
          <w:p w:rsidR="00584076" w:rsidRPr="00584076" w:rsidRDefault="00584076" w:rsidP="00584076">
            <w:pPr>
              <w:widowControl/>
              <w:autoSpaceDE/>
              <w:autoSpaceDN/>
              <w:adjustRightInd/>
              <w:spacing w:before="0" w:after="160"/>
              <w:rPr>
                <w:rFonts w:eastAsia="Times New Roman"/>
                <w:color w:val="000000"/>
                <w:lang w:eastAsia="en-US"/>
              </w:rPr>
            </w:pPr>
            <w:r w:rsidRPr="00584076">
              <w:rPr>
                <w:rFonts w:eastAsia="Times New Roman"/>
                <w:color w:val="000000"/>
                <w:lang w:eastAsia="en-US"/>
              </w:rPr>
              <w:t xml:space="preserve">Ущерб физическому лицу </w:t>
            </w:r>
          </w:p>
        </w:tc>
        <w:tc>
          <w:tcPr>
            <w:tcW w:w="3410" w:type="pct"/>
            <w:vAlign w:val="center"/>
          </w:tcPr>
          <w:p w:rsidR="00584076" w:rsidRPr="00584076" w:rsidRDefault="00584076" w:rsidP="00584076">
            <w:pPr>
              <w:widowControl/>
              <w:autoSpaceDE/>
              <w:autoSpaceDN/>
              <w:adjustRightInd/>
              <w:spacing w:before="0" w:after="0"/>
              <w:rPr>
                <w:rFonts w:eastAsia="Times New Roman"/>
              </w:rPr>
            </w:pPr>
            <w:r w:rsidRPr="00584076">
              <w:rPr>
                <w:rFonts w:eastAsia="Times New Roman"/>
              </w:rPr>
              <w:t>Нарушение конфиденциальности (утечка) персональных данных</w:t>
            </w:r>
          </w:p>
        </w:tc>
      </w:tr>
      <w:tr w:rsidR="00584076" w:rsidRPr="00584076" w:rsidTr="00CA2C81">
        <w:trPr>
          <w:trHeight w:val="458"/>
          <w:tblHeader/>
        </w:trPr>
        <w:tc>
          <w:tcPr>
            <w:tcW w:w="1590" w:type="pct"/>
            <w:vMerge w:val="restart"/>
          </w:tcPr>
          <w:p w:rsidR="00584076" w:rsidRPr="00584076" w:rsidRDefault="00584076" w:rsidP="00584076">
            <w:pPr>
              <w:widowControl/>
              <w:autoSpaceDE/>
              <w:autoSpaceDN/>
              <w:adjustRightInd/>
              <w:spacing w:before="0" w:after="160"/>
              <w:rPr>
                <w:rFonts w:ascii="Calibri" w:hAnsi="Calibri"/>
                <w:b/>
                <w:bCs/>
                <w:lang w:eastAsia="en-US"/>
              </w:rPr>
            </w:pPr>
            <w:r w:rsidRPr="00584076">
              <w:rPr>
                <w:rFonts w:eastAsia="Times New Roman"/>
                <w:color w:val="000000"/>
                <w:lang w:eastAsia="en-US"/>
              </w:rPr>
              <w:t>Риски Обществу</w:t>
            </w:r>
          </w:p>
        </w:tc>
        <w:tc>
          <w:tcPr>
            <w:tcW w:w="3410" w:type="pct"/>
            <w:vAlign w:val="center"/>
          </w:tcPr>
          <w:p w:rsidR="00584076" w:rsidRPr="00584076" w:rsidRDefault="00584076" w:rsidP="00584076">
            <w:pPr>
              <w:widowControl/>
              <w:autoSpaceDE/>
              <w:autoSpaceDN/>
              <w:adjustRightInd/>
              <w:spacing w:before="0" w:after="0"/>
              <w:rPr>
                <w:rFonts w:eastAsia="Times New Roman"/>
              </w:rPr>
            </w:pPr>
            <w:r w:rsidRPr="00584076">
              <w:rPr>
                <w:rFonts w:eastAsia="Times New Roman"/>
              </w:rPr>
              <w:t>Нарушение законодательства Российской Федерации</w:t>
            </w:r>
          </w:p>
        </w:tc>
      </w:tr>
      <w:tr w:rsidR="00584076" w:rsidRPr="00584076" w:rsidTr="00CA2C81">
        <w:trPr>
          <w:trHeight w:val="458"/>
          <w:tblHeader/>
        </w:trPr>
        <w:tc>
          <w:tcPr>
            <w:tcW w:w="1590" w:type="pct"/>
            <w:vMerge/>
            <w:vAlign w:val="center"/>
          </w:tcPr>
          <w:p w:rsidR="00584076" w:rsidRPr="00584076" w:rsidRDefault="00584076" w:rsidP="00584076">
            <w:pPr>
              <w:widowControl/>
              <w:autoSpaceDE/>
              <w:autoSpaceDN/>
              <w:adjustRightInd/>
              <w:spacing w:before="0" w:after="0"/>
              <w:jc w:val="center"/>
              <w:rPr>
                <w:rFonts w:eastAsia="Times New Roman"/>
                <w:b/>
                <w:bCs/>
                <w:lang w:eastAsia="en-US"/>
              </w:rPr>
            </w:pPr>
          </w:p>
        </w:tc>
        <w:tc>
          <w:tcPr>
            <w:tcW w:w="3410" w:type="pct"/>
            <w:vAlign w:val="center"/>
          </w:tcPr>
          <w:p w:rsidR="00584076" w:rsidRPr="00584076" w:rsidRDefault="00584076" w:rsidP="00584076">
            <w:pPr>
              <w:widowControl/>
              <w:autoSpaceDE/>
              <w:autoSpaceDN/>
              <w:adjustRightInd/>
              <w:spacing w:before="0" w:after="0"/>
              <w:rPr>
                <w:rFonts w:eastAsia="Times New Roman"/>
              </w:rPr>
            </w:pPr>
            <w:r w:rsidRPr="00584076">
              <w:rPr>
                <w:rFonts w:eastAsia="Times New Roman"/>
              </w:rPr>
              <w:t xml:space="preserve">Нарушение штатного функционирования </w:t>
            </w:r>
            <w:r w:rsidRPr="00584076">
              <w:rPr>
                <w:rFonts w:eastAsia="Times New Roman"/>
                <w:lang w:eastAsia="en-US"/>
              </w:rPr>
              <w:t>информационной инфраструктуры</w:t>
            </w:r>
          </w:p>
        </w:tc>
      </w:tr>
      <w:tr w:rsidR="00584076" w:rsidRPr="00584076" w:rsidTr="00CA2C81">
        <w:trPr>
          <w:trHeight w:val="458"/>
          <w:tblHeader/>
        </w:trPr>
        <w:tc>
          <w:tcPr>
            <w:tcW w:w="1590" w:type="pct"/>
            <w:vMerge/>
            <w:vAlign w:val="center"/>
          </w:tcPr>
          <w:p w:rsidR="00584076" w:rsidRPr="00584076" w:rsidRDefault="00584076" w:rsidP="00584076">
            <w:pPr>
              <w:widowControl/>
              <w:autoSpaceDE/>
              <w:autoSpaceDN/>
              <w:adjustRightInd/>
              <w:spacing w:before="0" w:after="0"/>
              <w:jc w:val="center"/>
              <w:rPr>
                <w:rFonts w:eastAsia="Times New Roman"/>
                <w:b/>
                <w:bCs/>
                <w:lang w:eastAsia="en-US"/>
              </w:rPr>
            </w:pPr>
          </w:p>
        </w:tc>
        <w:tc>
          <w:tcPr>
            <w:tcW w:w="3410" w:type="pct"/>
            <w:vAlign w:val="center"/>
          </w:tcPr>
          <w:p w:rsidR="00584076" w:rsidRPr="00584076" w:rsidRDefault="00584076" w:rsidP="00584076">
            <w:pPr>
              <w:widowControl/>
              <w:autoSpaceDE/>
              <w:autoSpaceDN/>
              <w:adjustRightInd/>
              <w:spacing w:before="0" w:after="0"/>
              <w:rPr>
                <w:rFonts w:eastAsia="Times New Roman"/>
              </w:rPr>
            </w:pPr>
            <w:r w:rsidRPr="00584076">
              <w:rPr>
                <w:rFonts w:eastAsia="Times New Roman"/>
              </w:rPr>
              <w:t>Нарушение деловой репутации</w:t>
            </w:r>
          </w:p>
        </w:tc>
      </w:tr>
      <w:tr w:rsidR="00584076" w:rsidRPr="00584076" w:rsidTr="00CA2C81">
        <w:trPr>
          <w:trHeight w:val="458"/>
          <w:tblHeader/>
        </w:trPr>
        <w:tc>
          <w:tcPr>
            <w:tcW w:w="1590" w:type="pct"/>
            <w:vMerge/>
            <w:vAlign w:val="center"/>
          </w:tcPr>
          <w:p w:rsidR="00584076" w:rsidRPr="00584076" w:rsidRDefault="00584076" w:rsidP="00584076">
            <w:pPr>
              <w:widowControl/>
              <w:autoSpaceDE/>
              <w:autoSpaceDN/>
              <w:adjustRightInd/>
              <w:spacing w:before="0" w:after="0"/>
              <w:jc w:val="center"/>
              <w:rPr>
                <w:rFonts w:eastAsia="Times New Roman"/>
                <w:b/>
                <w:bCs/>
                <w:lang w:eastAsia="en-US"/>
              </w:rPr>
            </w:pPr>
          </w:p>
        </w:tc>
        <w:tc>
          <w:tcPr>
            <w:tcW w:w="3410" w:type="pct"/>
            <w:vAlign w:val="center"/>
          </w:tcPr>
          <w:p w:rsidR="00584076" w:rsidRPr="00584076" w:rsidRDefault="00584076" w:rsidP="00584076">
            <w:pPr>
              <w:widowControl/>
              <w:autoSpaceDE/>
              <w:autoSpaceDN/>
              <w:adjustRightInd/>
              <w:spacing w:before="0" w:after="0"/>
              <w:rPr>
                <w:rFonts w:eastAsia="Times New Roman"/>
              </w:rPr>
            </w:pPr>
            <w:r w:rsidRPr="00584076">
              <w:rPr>
                <w:rFonts w:eastAsia="Times New Roman"/>
              </w:rPr>
              <w:t xml:space="preserve">Простой </w:t>
            </w:r>
            <w:r w:rsidRPr="00584076">
              <w:rPr>
                <w:rFonts w:eastAsia="Times New Roman"/>
                <w:lang w:eastAsia="en-US"/>
              </w:rPr>
              <w:t>информационной инфраструктуры</w:t>
            </w:r>
          </w:p>
        </w:tc>
      </w:tr>
      <w:tr w:rsidR="00584076" w:rsidRPr="00584076" w:rsidTr="00CA2C81">
        <w:trPr>
          <w:trHeight w:val="458"/>
          <w:tblHeader/>
        </w:trPr>
        <w:tc>
          <w:tcPr>
            <w:tcW w:w="1590" w:type="pct"/>
            <w:vMerge/>
            <w:vAlign w:val="center"/>
          </w:tcPr>
          <w:p w:rsidR="00584076" w:rsidRPr="00584076" w:rsidRDefault="00584076" w:rsidP="00584076">
            <w:pPr>
              <w:widowControl/>
              <w:autoSpaceDE/>
              <w:autoSpaceDN/>
              <w:adjustRightInd/>
              <w:spacing w:before="0" w:after="0"/>
              <w:jc w:val="center"/>
              <w:rPr>
                <w:rFonts w:eastAsia="Times New Roman"/>
                <w:b/>
                <w:bCs/>
                <w:lang w:eastAsia="en-US"/>
              </w:rPr>
            </w:pPr>
          </w:p>
        </w:tc>
        <w:tc>
          <w:tcPr>
            <w:tcW w:w="3410" w:type="pct"/>
            <w:vAlign w:val="center"/>
          </w:tcPr>
          <w:p w:rsidR="00584076" w:rsidRPr="00584076" w:rsidRDefault="00584076" w:rsidP="00584076">
            <w:pPr>
              <w:widowControl/>
              <w:autoSpaceDE/>
              <w:autoSpaceDN/>
              <w:adjustRightInd/>
              <w:spacing w:before="0" w:after="0"/>
              <w:rPr>
                <w:rFonts w:eastAsia="Times New Roman"/>
              </w:rPr>
            </w:pPr>
            <w:r w:rsidRPr="00584076">
              <w:rPr>
                <w:rFonts w:eastAsia="Times New Roman"/>
              </w:rPr>
              <w:t>Необходимость дополнительных (незапланированных) затрат на выплаты штрафов (неустоек) или компенсаций</w:t>
            </w:r>
          </w:p>
        </w:tc>
      </w:tr>
      <w:tr w:rsidR="00584076" w:rsidRPr="00584076" w:rsidTr="00CA2C81">
        <w:trPr>
          <w:trHeight w:val="458"/>
          <w:tblHeader/>
        </w:trPr>
        <w:tc>
          <w:tcPr>
            <w:tcW w:w="1590" w:type="pct"/>
            <w:vMerge/>
            <w:vAlign w:val="center"/>
          </w:tcPr>
          <w:p w:rsidR="00584076" w:rsidRPr="00584076" w:rsidRDefault="00584076" w:rsidP="00584076">
            <w:pPr>
              <w:widowControl/>
              <w:autoSpaceDE/>
              <w:autoSpaceDN/>
              <w:adjustRightInd/>
              <w:spacing w:before="0" w:after="0"/>
              <w:jc w:val="center"/>
              <w:rPr>
                <w:rFonts w:eastAsia="Times New Roman"/>
                <w:b/>
                <w:bCs/>
                <w:lang w:eastAsia="en-US"/>
              </w:rPr>
            </w:pPr>
          </w:p>
        </w:tc>
        <w:tc>
          <w:tcPr>
            <w:tcW w:w="3410" w:type="pct"/>
            <w:vAlign w:val="center"/>
          </w:tcPr>
          <w:p w:rsidR="00584076" w:rsidRPr="00584076" w:rsidRDefault="00584076" w:rsidP="00584076">
            <w:pPr>
              <w:widowControl/>
              <w:autoSpaceDE/>
              <w:autoSpaceDN/>
              <w:adjustRightInd/>
              <w:spacing w:before="0" w:after="0"/>
              <w:rPr>
                <w:rFonts w:eastAsia="Times New Roman"/>
              </w:rPr>
            </w:pPr>
            <w:r w:rsidRPr="00584076">
              <w:rPr>
                <w:rFonts w:eastAsia="Times New Roman"/>
              </w:rPr>
              <w:t>Увеличение количества жалоб в органы гос. власти и местного самоуправления</w:t>
            </w:r>
          </w:p>
        </w:tc>
      </w:tr>
      <w:tr w:rsidR="00584076" w:rsidRPr="00584076" w:rsidTr="00CA2C81">
        <w:trPr>
          <w:trHeight w:val="313"/>
        </w:trPr>
        <w:tc>
          <w:tcPr>
            <w:tcW w:w="1590" w:type="pct"/>
            <w:vMerge w:val="restart"/>
          </w:tcPr>
          <w:p w:rsidR="00584076" w:rsidRPr="00584076" w:rsidRDefault="00584076" w:rsidP="00584076">
            <w:pPr>
              <w:widowControl/>
              <w:autoSpaceDE/>
              <w:autoSpaceDN/>
              <w:adjustRightInd/>
              <w:spacing w:before="0" w:after="160"/>
              <w:rPr>
                <w:rFonts w:eastAsia="Times New Roman"/>
                <w:color w:val="000000"/>
                <w:lang w:eastAsia="en-US"/>
              </w:rPr>
            </w:pPr>
            <w:r w:rsidRPr="00584076">
              <w:rPr>
                <w:rFonts w:eastAsia="Times New Roman"/>
                <w:color w:val="000000"/>
                <w:lang w:eastAsia="en-US"/>
              </w:rPr>
              <w:t xml:space="preserve">Ущерб в социальной и экономической сферах деятельности </w:t>
            </w:r>
          </w:p>
        </w:tc>
        <w:tc>
          <w:tcPr>
            <w:tcW w:w="3410" w:type="pct"/>
          </w:tcPr>
          <w:p w:rsidR="00584076" w:rsidRPr="00584076" w:rsidRDefault="00584076" w:rsidP="00584076">
            <w:pPr>
              <w:widowControl/>
              <w:autoSpaceDE/>
              <w:autoSpaceDN/>
              <w:adjustRightInd/>
              <w:spacing w:before="0" w:after="0"/>
              <w:rPr>
                <w:rFonts w:eastAsia="Times New Roman"/>
              </w:rPr>
            </w:pPr>
            <w:r w:rsidRPr="00584076">
              <w:rPr>
                <w:rFonts w:eastAsia="Times New Roman"/>
              </w:rPr>
              <w:t>Появление негативных публикаций в общедоступных источниках</w:t>
            </w:r>
          </w:p>
        </w:tc>
      </w:tr>
      <w:tr w:rsidR="00584076" w:rsidRPr="00584076" w:rsidTr="00CA2C81">
        <w:trPr>
          <w:trHeight w:val="669"/>
        </w:trPr>
        <w:tc>
          <w:tcPr>
            <w:tcW w:w="1590" w:type="pct"/>
            <w:vMerge/>
          </w:tcPr>
          <w:p w:rsidR="00584076" w:rsidRPr="00584076" w:rsidRDefault="00584076" w:rsidP="00584076">
            <w:pPr>
              <w:widowControl/>
              <w:autoSpaceDE/>
              <w:autoSpaceDN/>
              <w:adjustRightInd/>
              <w:spacing w:before="0" w:after="160"/>
              <w:rPr>
                <w:rFonts w:ascii="Calibri" w:hAnsi="Calibri"/>
                <w:color w:val="000000"/>
                <w:lang w:eastAsia="en-US"/>
              </w:rPr>
            </w:pPr>
          </w:p>
        </w:tc>
        <w:tc>
          <w:tcPr>
            <w:tcW w:w="3410" w:type="pct"/>
          </w:tcPr>
          <w:p w:rsidR="00584076" w:rsidRPr="00584076" w:rsidRDefault="00584076" w:rsidP="00584076">
            <w:pPr>
              <w:widowControl/>
              <w:autoSpaceDE/>
              <w:autoSpaceDN/>
              <w:adjustRightInd/>
              <w:spacing w:before="0" w:after="0"/>
              <w:rPr>
                <w:rFonts w:eastAsia="Times New Roman"/>
                <w:lang w:eastAsia="en-US"/>
              </w:rPr>
            </w:pPr>
            <w:r w:rsidRPr="00584076">
              <w:rPr>
                <w:rFonts w:eastAsia="Times New Roman"/>
              </w:rPr>
              <w:t>Прекращение или нарушение функционирования объектов обеспечения жизнедеятельности населения</w:t>
            </w:r>
          </w:p>
        </w:tc>
      </w:tr>
      <w:tr w:rsidR="00584076" w:rsidRPr="00584076" w:rsidTr="00CA2C81">
        <w:trPr>
          <w:trHeight w:val="310"/>
        </w:trPr>
        <w:tc>
          <w:tcPr>
            <w:tcW w:w="1590" w:type="pct"/>
            <w:vMerge/>
          </w:tcPr>
          <w:p w:rsidR="00584076" w:rsidRPr="00584076" w:rsidRDefault="00584076" w:rsidP="00584076">
            <w:pPr>
              <w:widowControl/>
              <w:autoSpaceDE/>
              <w:autoSpaceDN/>
              <w:adjustRightInd/>
              <w:spacing w:before="0" w:after="160"/>
              <w:rPr>
                <w:rFonts w:eastAsia="Times New Roman"/>
                <w:color w:val="000000"/>
                <w:lang w:eastAsia="en-US"/>
              </w:rPr>
            </w:pPr>
          </w:p>
        </w:tc>
        <w:tc>
          <w:tcPr>
            <w:tcW w:w="3410" w:type="pct"/>
          </w:tcPr>
          <w:p w:rsidR="00584076" w:rsidRPr="00584076" w:rsidRDefault="00584076" w:rsidP="00584076">
            <w:pPr>
              <w:widowControl/>
              <w:autoSpaceDE/>
              <w:autoSpaceDN/>
              <w:adjustRightInd/>
              <w:spacing w:before="0" w:after="0"/>
              <w:rPr>
                <w:rFonts w:eastAsia="Times New Roman"/>
              </w:rPr>
            </w:pPr>
            <w:r w:rsidRPr="00584076">
              <w:rPr>
                <w:rFonts w:eastAsia="Times New Roman"/>
              </w:rPr>
              <w:t>Возникновение ущерба бюджетам Российской Федерации</w:t>
            </w:r>
          </w:p>
        </w:tc>
      </w:tr>
    </w:tbl>
    <w:p w:rsidR="00E03FD7" w:rsidRPr="00C456AD" w:rsidRDefault="00E03FD7" w:rsidP="00E03FD7">
      <w:pPr>
        <w:rPr>
          <w:highlight w:val="yellow"/>
        </w:rPr>
      </w:pPr>
    </w:p>
    <w:p w:rsidR="00A0368D" w:rsidRPr="0067777E" w:rsidRDefault="00A0368D" w:rsidP="004179D7">
      <w:pPr>
        <w:pStyle w:val="2"/>
        <w:jc w:val="both"/>
      </w:pPr>
      <w:r w:rsidRPr="0067777E">
        <w:t>1.9.9. Экологический риск</w:t>
      </w:r>
    </w:p>
    <w:p w:rsidR="0067777E" w:rsidRPr="0067777E" w:rsidRDefault="0067777E" w:rsidP="0067777E">
      <w:pPr>
        <w:jc w:val="both"/>
        <w:rPr>
          <w:b/>
          <w:i/>
        </w:rPr>
      </w:pPr>
      <w:r w:rsidRPr="0067777E">
        <w:rPr>
          <w:b/>
          <w:i/>
        </w:rPr>
        <w:t>Риск оценивается как существенный.</w:t>
      </w:r>
    </w:p>
    <w:p w:rsidR="0067777E" w:rsidRPr="0067777E" w:rsidRDefault="0067777E" w:rsidP="0067777E">
      <w:pPr>
        <w:jc w:val="both"/>
        <w:rPr>
          <w:b/>
          <w:i/>
        </w:rPr>
      </w:pPr>
      <w:r w:rsidRPr="0067777E">
        <w:rPr>
          <w:b/>
          <w:i/>
        </w:rPr>
        <w:t>По мнению Эмитента, к экологическим рискам относится риск предъявления санкций со стороны контролирующих органов за нарушение требований природоохранного законодательства.</w:t>
      </w:r>
    </w:p>
    <w:p w:rsidR="0067777E" w:rsidRPr="0067777E" w:rsidRDefault="0067777E" w:rsidP="0067777E">
      <w:pPr>
        <w:jc w:val="both"/>
        <w:rPr>
          <w:b/>
          <w:i/>
        </w:rPr>
      </w:pPr>
      <w:r w:rsidRPr="0067777E">
        <w:rPr>
          <w:b/>
          <w:i/>
        </w:rPr>
        <w:t>Эмитент считает, что в полной мере соблюдает требования природоохранного законодательства, однако, изменение требований действующего законодательства при условии несвоевременного реагирования на указанные требования может привести к штрафам и санкциям в ходе проверок, проводимых надзорными органами.</w:t>
      </w:r>
    </w:p>
    <w:p w:rsidR="0067777E" w:rsidRPr="0067777E" w:rsidRDefault="0067777E" w:rsidP="0067777E">
      <w:pPr>
        <w:jc w:val="both"/>
        <w:rPr>
          <w:b/>
          <w:i/>
        </w:rPr>
      </w:pPr>
      <w:r w:rsidRPr="0067777E">
        <w:rPr>
          <w:b/>
          <w:i/>
        </w:rPr>
        <w:t>ПАО «Самараэнерго» выполняет требования законодательства Российской Федерации в области охраны окружающей среды, стремится к снижению негативного влияния на окружающую среду и к предотвращению её загрязнения. В 2023 году ПАО «Самараэнерго» выполнило мероприятия в соответствии с утвержденным «Планом мероприятий по экологической деятельности ПАО «Самараэнерго» на 2023 год», позволяющим повысить уровень экологической безопасности ПАО «Самараэнерго».</w:t>
      </w:r>
    </w:p>
    <w:p w:rsidR="0067777E" w:rsidRPr="0067777E" w:rsidRDefault="0067777E" w:rsidP="0067777E">
      <w:pPr>
        <w:jc w:val="both"/>
        <w:rPr>
          <w:b/>
          <w:i/>
        </w:rPr>
      </w:pPr>
      <w:r w:rsidRPr="0067777E">
        <w:rPr>
          <w:b/>
          <w:i/>
        </w:rPr>
        <w:t>С 2023 года все объекты негативного воздействия на окружающую среду ПАО «Самараэнерго» относятся к IV категории, что в соответствии со статьей 16.1. Федерального закона от 10.01.2002 N 7-ФЗ "Об охране окружающей среды", освобождает ПАО «Самараэнерго» от внесения платы за негативное воздействие на окружающую среду (НВОС). В отношении объектов IV категории законодательство не содержит требований о разработке и утверждении программы производственного экологического контроля, таким образом, отчет об организации и о результатах осуществления производственного экологического контроля на производственной территории ПАО "Самараэнерго" в 2023 году не составлялся.</w:t>
      </w:r>
    </w:p>
    <w:p w:rsidR="0067777E" w:rsidRPr="0067777E" w:rsidRDefault="0067777E" w:rsidP="0067777E">
      <w:pPr>
        <w:jc w:val="both"/>
        <w:rPr>
          <w:b/>
          <w:i/>
        </w:rPr>
      </w:pPr>
      <w:r w:rsidRPr="0067777E">
        <w:rPr>
          <w:b/>
          <w:i/>
        </w:rPr>
        <w:t>Руководители ПАО «Самараэнерго» в плановом порядке прошли обучение в АНО ДПО «Право» по программе «Обеспечение экологической безопасности руководителями (специалистами) общехозяйственных систем управления» и получили свидетельство установленного образца.</w:t>
      </w:r>
    </w:p>
    <w:p w:rsidR="0067777E" w:rsidRPr="0067777E" w:rsidRDefault="0067777E" w:rsidP="0067777E">
      <w:pPr>
        <w:jc w:val="both"/>
        <w:rPr>
          <w:b/>
          <w:i/>
        </w:rPr>
      </w:pPr>
      <w:r w:rsidRPr="0067777E">
        <w:rPr>
          <w:b/>
          <w:i/>
        </w:rPr>
        <w:t xml:space="preserve">В течении 2023 года проводилась работа с образующимися в ПАО «Самараэнерго» отходами производства и потребления, были заключены договоры на оказание услуг с лицензированными организациями: региональный оператор ООО «Экостройресурс», </w:t>
      </w:r>
    </w:p>
    <w:p w:rsidR="0067777E" w:rsidRPr="0067777E" w:rsidRDefault="0067777E" w:rsidP="0067777E">
      <w:pPr>
        <w:jc w:val="both"/>
        <w:rPr>
          <w:b/>
          <w:i/>
          <w:highlight w:val="yellow"/>
        </w:rPr>
      </w:pPr>
      <w:r w:rsidRPr="0067777E">
        <w:rPr>
          <w:b/>
          <w:i/>
        </w:rPr>
        <w:t>ООО «Северный Альянс», Федеральное государственное унитарное предприятие "Федеральный экологический оператор" и др.</w:t>
      </w:r>
    </w:p>
    <w:p w:rsidR="00A0368D" w:rsidRPr="0067777E" w:rsidRDefault="00A0368D" w:rsidP="008075D2">
      <w:pPr>
        <w:pStyle w:val="2"/>
        <w:jc w:val="both"/>
      </w:pPr>
      <w:r w:rsidRPr="0067777E">
        <w:t>1.9.10. Природно-климатический риск</w:t>
      </w:r>
    </w:p>
    <w:p w:rsidR="0067777E" w:rsidRPr="0067777E" w:rsidRDefault="0067777E" w:rsidP="0067777E">
      <w:pPr>
        <w:jc w:val="both"/>
        <w:rPr>
          <w:b/>
          <w:i/>
        </w:rPr>
      </w:pPr>
      <w:r w:rsidRPr="0067777E">
        <w:rPr>
          <w:b/>
          <w:i/>
        </w:rPr>
        <w:t>Риск оценивается как несущественный.</w:t>
      </w:r>
    </w:p>
    <w:p w:rsidR="0067777E" w:rsidRPr="0067777E" w:rsidRDefault="0067777E" w:rsidP="0067777E">
      <w:pPr>
        <w:jc w:val="both"/>
        <w:rPr>
          <w:b/>
          <w:i/>
        </w:rPr>
      </w:pPr>
      <w:r>
        <w:rPr>
          <w:b/>
          <w:i/>
        </w:rPr>
        <w:t xml:space="preserve">     Под </w:t>
      </w:r>
      <w:r w:rsidRPr="0067777E">
        <w:rPr>
          <w:b/>
          <w:i/>
        </w:rPr>
        <w:t>природно-климатическим риском понимается риск негативного влияния природно-климатических факторов (наводнений, землетрясений, бурь и ураганов, аномально низких/высоких температур наружного воздуха) на производственную деятельность Общества, которые могут привести к следующим последствиям:</w:t>
      </w:r>
    </w:p>
    <w:p w:rsidR="0067777E" w:rsidRPr="0067777E" w:rsidRDefault="0067777E" w:rsidP="0067777E">
      <w:pPr>
        <w:jc w:val="both"/>
        <w:rPr>
          <w:b/>
          <w:i/>
        </w:rPr>
      </w:pPr>
      <w:r>
        <w:rPr>
          <w:b/>
          <w:i/>
        </w:rPr>
        <w:t xml:space="preserve">- </w:t>
      </w:r>
      <w:r w:rsidRPr="0067777E">
        <w:rPr>
          <w:b/>
          <w:i/>
        </w:rPr>
        <w:t>перебои производственного процесса;</w:t>
      </w:r>
    </w:p>
    <w:p w:rsidR="0067777E" w:rsidRPr="0067777E" w:rsidRDefault="0067777E" w:rsidP="0067777E">
      <w:pPr>
        <w:jc w:val="both"/>
        <w:rPr>
          <w:b/>
          <w:i/>
        </w:rPr>
      </w:pPr>
      <w:r>
        <w:rPr>
          <w:b/>
          <w:i/>
        </w:rPr>
        <w:t xml:space="preserve">- </w:t>
      </w:r>
      <w:r w:rsidRPr="0067777E">
        <w:rPr>
          <w:b/>
          <w:i/>
        </w:rPr>
        <w:t>перебои снабжения потребителей электроэнергией;</w:t>
      </w:r>
    </w:p>
    <w:p w:rsidR="0067777E" w:rsidRPr="0067777E" w:rsidRDefault="0067777E" w:rsidP="0067777E">
      <w:pPr>
        <w:jc w:val="both"/>
        <w:rPr>
          <w:b/>
          <w:i/>
        </w:rPr>
      </w:pPr>
      <w:r>
        <w:rPr>
          <w:b/>
          <w:i/>
        </w:rPr>
        <w:t xml:space="preserve">- </w:t>
      </w:r>
      <w:r w:rsidRPr="0067777E">
        <w:rPr>
          <w:b/>
          <w:i/>
        </w:rPr>
        <w:t>причинения вреда жизни и здоровью сотрудников;</w:t>
      </w:r>
    </w:p>
    <w:p w:rsidR="0067777E" w:rsidRPr="0067777E" w:rsidRDefault="0067777E" w:rsidP="0067777E">
      <w:pPr>
        <w:jc w:val="both"/>
        <w:rPr>
          <w:b/>
          <w:i/>
        </w:rPr>
      </w:pPr>
      <w:r>
        <w:rPr>
          <w:b/>
          <w:i/>
        </w:rPr>
        <w:t xml:space="preserve">- </w:t>
      </w:r>
      <w:r w:rsidRPr="0067777E">
        <w:rPr>
          <w:b/>
          <w:i/>
        </w:rPr>
        <w:t>загрязнение окружающей среды;</w:t>
      </w:r>
    </w:p>
    <w:p w:rsidR="0067777E" w:rsidRPr="0067777E" w:rsidRDefault="0067777E" w:rsidP="0067777E">
      <w:pPr>
        <w:jc w:val="both"/>
        <w:rPr>
          <w:b/>
          <w:i/>
        </w:rPr>
      </w:pPr>
      <w:r>
        <w:rPr>
          <w:b/>
          <w:i/>
        </w:rPr>
        <w:t xml:space="preserve">- </w:t>
      </w:r>
      <w:r w:rsidRPr="0067777E">
        <w:rPr>
          <w:b/>
          <w:i/>
        </w:rPr>
        <w:t>повреждение оборудования, аварии.</w:t>
      </w:r>
    </w:p>
    <w:p w:rsidR="0067777E" w:rsidRPr="0067777E" w:rsidRDefault="0067777E" w:rsidP="0067777E">
      <w:pPr>
        <w:jc w:val="both"/>
        <w:rPr>
          <w:b/>
          <w:i/>
          <w:highlight w:val="yellow"/>
        </w:rPr>
      </w:pPr>
      <w:r>
        <w:rPr>
          <w:b/>
          <w:i/>
        </w:rPr>
        <w:lastRenderedPageBreak/>
        <w:t xml:space="preserve">    </w:t>
      </w:r>
      <w:r w:rsidRPr="0067777E">
        <w:rPr>
          <w:b/>
          <w:i/>
        </w:rPr>
        <w:t>Эмитент осуществляет хозяйственную деятельность на территории города Самары и Самарской области, которая характеризуются устойчивым климатом и, в основном, не подвержена природным катаклизмам.</w:t>
      </w:r>
    </w:p>
    <w:p w:rsidR="00A0368D" w:rsidRPr="00584076" w:rsidRDefault="00A0368D" w:rsidP="004179D7">
      <w:pPr>
        <w:pStyle w:val="2"/>
        <w:jc w:val="both"/>
      </w:pPr>
      <w:r w:rsidRPr="00584076">
        <w:t>1.9.11. Риски кредитных организаций</w:t>
      </w:r>
    </w:p>
    <w:p w:rsidR="00A0368D" w:rsidRPr="0067777E" w:rsidRDefault="00A0368D" w:rsidP="004179D7">
      <w:pPr>
        <w:jc w:val="both"/>
        <w:rPr>
          <w:b/>
          <w:i/>
        </w:rPr>
      </w:pPr>
      <w:r w:rsidRPr="0067777E">
        <w:rPr>
          <w:b/>
          <w:i/>
        </w:rPr>
        <w:t>Эмитент не является кредитной организацией</w:t>
      </w:r>
    </w:p>
    <w:p w:rsidR="00A0368D" w:rsidRPr="00584076" w:rsidRDefault="00A0368D" w:rsidP="004179D7">
      <w:pPr>
        <w:pStyle w:val="2"/>
        <w:jc w:val="both"/>
      </w:pPr>
      <w:r w:rsidRPr="00584076">
        <w:t>1.9.12. Иные риски, которые являются существенными для эмитента (группы эмитента)</w:t>
      </w:r>
    </w:p>
    <w:p w:rsidR="00451D34" w:rsidRPr="00584076" w:rsidRDefault="00A0368D" w:rsidP="004F1344">
      <w:pPr>
        <w:jc w:val="both"/>
        <w:rPr>
          <w:b/>
          <w:bCs/>
          <w:i/>
          <w:iCs/>
        </w:rPr>
      </w:pPr>
      <w:r w:rsidRPr="00584076">
        <w:rPr>
          <w:rStyle w:val="Subst"/>
          <w:bCs/>
          <w:iCs/>
        </w:rPr>
        <w:t>Cущественные для деятельности эмитента (группы эмитента) риски данного вида отсутствуют</w:t>
      </w:r>
    </w:p>
    <w:p w:rsidR="00A0368D" w:rsidRPr="00C456AD" w:rsidRDefault="00A0368D" w:rsidP="00A0368D">
      <w:pPr>
        <w:pStyle w:val="1"/>
        <w:jc w:val="both"/>
      </w:pPr>
      <w:r w:rsidRPr="00C456AD">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p>
    <w:p w:rsidR="00C456AD" w:rsidRPr="008133B8" w:rsidRDefault="00C456AD" w:rsidP="00C456AD">
      <w:pPr>
        <w:pStyle w:val="2"/>
        <w:jc w:val="both"/>
      </w:pPr>
      <w:r w:rsidRPr="008133B8">
        <w:t>2.1.1. Состав совета директоров (наблюдательного совета) эмитента</w:t>
      </w:r>
    </w:p>
    <w:p w:rsidR="00C456AD" w:rsidRPr="008133B8" w:rsidRDefault="00C456AD" w:rsidP="00C456AD">
      <w:pPr>
        <w:jc w:val="both"/>
      </w:pPr>
    </w:p>
    <w:p w:rsidR="00C456AD" w:rsidRPr="008133B8" w:rsidRDefault="00C456AD" w:rsidP="00C456AD">
      <w:pPr>
        <w:jc w:val="both"/>
      </w:pPr>
      <w:r w:rsidRPr="008133B8">
        <w:t>Фамилия, имя, отчество (последнее при наличии):</w:t>
      </w:r>
      <w:r w:rsidRPr="008133B8">
        <w:rPr>
          <w:rStyle w:val="Subst"/>
          <w:bCs/>
          <w:iCs/>
        </w:rPr>
        <w:t xml:space="preserve"> Масюк Сергей Петрович</w:t>
      </w:r>
    </w:p>
    <w:p w:rsidR="00C456AD" w:rsidRPr="008133B8" w:rsidRDefault="00C456AD" w:rsidP="00C456AD">
      <w:pPr>
        <w:jc w:val="both"/>
        <w:rPr>
          <w:rStyle w:val="Subst"/>
          <w:bCs/>
          <w:iCs/>
        </w:rPr>
      </w:pPr>
      <w:r w:rsidRPr="008133B8">
        <w:t>Год рождения:</w:t>
      </w:r>
      <w:r w:rsidRPr="008133B8">
        <w:rPr>
          <w:rStyle w:val="Subst"/>
          <w:bCs/>
          <w:iCs/>
        </w:rPr>
        <w:t xml:space="preserve"> 1961</w:t>
      </w:r>
    </w:p>
    <w:p w:rsidR="00C456AD" w:rsidRPr="008133B8" w:rsidRDefault="00C456AD" w:rsidP="00C456AD">
      <w:pPr>
        <w:jc w:val="both"/>
      </w:pPr>
      <w:r w:rsidRPr="008133B8">
        <w:rPr>
          <w:rStyle w:val="Subst"/>
          <w:bCs/>
          <w:iCs/>
        </w:rPr>
        <w:t>Председатель</w:t>
      </w:r>
    </w:p>
    <w:p w:rsidR="00C456AD" w:rsidRPr="008133B8" w:rsidRDefault="00C456AD" w:rsidP="00C456AD">
      <w:pPr>
        <w:pStyle w:val="ThinDelim"/>
        <w:jc w:val="both"/>
      </w:pPr>
    </w:p>
    <w:p w:rsidR="00C456AD" w:rsidRPr="008133B8" w:rsidRDefault="00C456AD" w:rsidP="00C456AD">
      <w:pPr>
        <w:jc w:val="both"/>
      </w:pPr>
      <w:r w:rsidRPr="008133B8">
        <w:t>Cведения об уровне образования, квалификации, специальности:</w:t>
      </w:r>
      <w:r w:rsidRPr="008133B8">
        <w:br/>
      </w:r>
      <w:r w:rsidRPr="008133B8">
        <w:rPr>
          <w:rStyle w:val="Subst"/>
          <w:bCs/>
          <w:iCs/>
        </w:rPr>
        <w:t xml:space="preserve">высшее </w:t>
      </w:r>
    </w:p>
    <w:p w:rsidR="00C456AD" w:rsidRPr="008133B8" w:rsidRDefault="00C456AD" w:rsidP="00C456AD">
      <w:pPr>
        <w:jc w:val="both"/>
      </w:pPr>
      <w:r w:rsidRPr="008133B8">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C456AD" w:rsidRPr="008133B8" w:rsidRDefault="00C456AD" w:rsidP="00C456AD">
      <w:pPr>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456AD" w:rsidRPr="008133B8" w:rsidTr="00111C2B">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C456AD" w:rsidRPr="008133B8" w:rsidRDefault="00C456AD" w:rsidP="00111C2B">
            <w:pPr>
              <w:jc w:val="center"/>
            </w:pPr>
            <w:r w:rsidRPr="008133B8">
              <w:t>Период</w:t>
            </w:r>
          </w:p>
        </w:tc>
        <w:tc>
          <w:tcPr>
            <w:tcW w:w="3980" w:type="dxa"/>
            <w:tcBorders>
              <w:top w:val="double" w:sz="6" w:space="0" w:color="auto"/>
              <w:left w:val="single" w:sz="6" w:space="0" w:color="auto"/>
              <w:bottom w:val="single" w:sz="6" w:space="0" w:color="auto"/>
              <w:right w:val="single" w:sz="6" w:space="0" w:color="auto"/>
            </w:tcBorders>
          </w:tcPr>
          <w:p w:rsidR="00C456AD" w:rsidRPr="008133B8" w:rsidRDefault="00C456AD" w:rsidP="00111C2B">
            <w:pPr>
              <w:jc w:val="center"/>
            </w:pPr>
            <w:r w:rsidRPr="008133B8">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456AD" w:rsidRPr="008133B8" w:rsidRDefault="00C456AD" w:rsidP="00111C2B">
            <w:pPr>
              <w:jc w:val="center"/>
            </w:pPr>
            <w:r w:rsidRPr="008133B8">
              <w:t>Должность</w:t>
            </w:r>
          </w:p>
        </w:tc>
      </w:tr>
      <w:tr w:rsidR="00C456AD" w:rsidRPr="008133B8"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8133B8" w:rsidRDefault="00C456AD" w:rsidP="00111C2B">
            <w:pPr>
              <w:jc w:val="center"/>
            </w:pPr>
            <w:r w:rsidRPr="008133B8">
              <w:t>с</w:t>
            </w:r>
          </w:p>
        </w:tc>
        <w:tc>
          <w:tcPr>
            <w:tcW w:w="1260" w:type="dxa"/>
            <w:tcBorders>
              <w:top w:val="single" w:sz="6" w:space="0" w:color="auto"/>
              <w:left w:val="single" w:sz="6" w:space="0" w:color="auto"/>
              <w:bottom w:val="single" w:sz="6" w:space="0" w:color="auto"/>
              <w:right w:val="single" w:sz="6" w:space="0" w:color="auto"/>
            </w:tcBorders>
          </w:tcPr>
          <w:p w:rsidR="00C456AD" w:rsidRPr="008133B8" w:rsidRDefault="00C456AD" w:rsidP="00111C2B">
            <w:pPr>
              <w:jc w:val="center"/>
            </w:pPr>
            <w:r w:rsidRPr="008133B8">
              <w:t>по</w:t>
            </w:r>
          </w:p>
        </w:tc>
        <w:tc>
          <w:tcPr>
            <w:tcW w:w="3980" w:type="dxa"/>
            <w:tcBorders>
              <w:top w:val="single" w:sz="6" w:space="0" w:color="auto"/>
              <w:left w:val="single" w:sz="6" w:space="0" w:color="auto"/>
              <w:bottom w:val="single" w:sz="6" w:space="0" w:color="auto"/>
              <w:right w:val="single" w:sz="6" w:space="0" w:color="auto"/>
            </w:tcBorders>
          </w:tcPr>
          <w:p w:rsidR="00C456AD" w:rsidRPr="008133B8" w:rsidRDefault="00C456AD" w:rsidP="00111C2B"/>
        </w:tc>
        <w:tc>
          <w:tcPr>
            <w:tcW w:w="2680" w:type="dxa"/>
            <w:tcBorders>
              <w:top w:val="single" w:sz="6" w:space="0" w:color="auto"/>
              <w:left w:val="single" w:sz="6" w:space="0" w:color="auto"/>
              <w:bottom w:val="single" w:sz="6" w:space="0" w:color="auto"/>
              <w:right w:val="double" w:sz="6" w:space="0" w:color="auto"/>
            </w:tcBorders>
          </w:tcPr>
          <w:p w:rsidR="00C456AD" w:rsidRPr="008133B8" w:rsidRDefault="00C456AD" w:rsidP="00111C2B"/>
        </w:tc>
      </w:tr>
      <w:tr w:rsidR="00C456AD" w:rsidRPr="008133B8"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8133B8" w:rsidRDefault="00C456AD" w:rsidP="00111C2B">
            <w:r w:rsidRPr="008133B8">
              <w:t>06.2017</w:t>
            </w:r>
          </w:p>
        </w:tc>
        <w:tc>
          <w:tcPr>
            <w:tcW w:w="1260" w:type="dxa"/>
            <w:tcBorders>
              <w:top w:val="single" w:sz="6" w:space="0" w:color="auto"/>
              <w:left w:val="single" w:sz="6" w:space="0" w:color="auto"/>
              <w:bottom w:val="single" w:sz="6" w:space="0" w:color="auto"/>
              <w:right w:val="single" w:sz="6" w:space="0" w:color="auto"/>
            </w:tcBorders>
          </w:tcPr>
          <w:p w:rsidR="00C456AD" w:rsidRPr="008133B8" w:rsidRDefault="00C456AD" w:rsidP="00111C2B">
            <w:r w:rsidRPr="008133B8">
              <w:t>н.в.</w:t>
            </w:r>
          </w:p>
        </w:tc>
        <w:tc>
          <w:tcPr>
            <w:tcW w:w="3980" w:type="dxa"/>
            <w:tcBorders>
              <w:top w:val="single" w:sz="6" w:space="0" w:color="auto"/>
              <w:left w:val="single" w:sz="6" w:space="0" w:color="auto"/>
              <w:bottom w:val="single" w:sz="6" w:space="0" w:color="auto"/>
              <w:right w:val="single" w:sz="6" w:space="0" w:color="auto"/>
            </w:tcBorders>
          </w:tcPr>
          <w:p w:rsidR="00C456AD" w:rsidRPr="008133B8" w:rsidRDefault="00C456AD" w:rsidP="00111C2B">
            <w:r w:rsidRPr="008133B8">
              <w:t>ПАО «Самараэнерго»</w:t>
            </w:r>
          </w:p>
        </w:tc>
        <w:tc>
          <w:tcPr>
            <w:tcW w:w="2680" w:type="dxa"/>
            <w:tcBorders>
              <w:top w:val="single" w:sz="6" w:space="0" w:color="auto"/>
              <w:left w:val="single" w:sz="6" w:space="0" w:color="auto"/>
              <w:bottom w:val="single" w:sz="6" w:space="0" w:color="auto"/>
              <w:right w:val="double" w:sz="6" w:space="0" w:color="auto"/>
            </w:tcBorders>
          </w:tcPr>
          <w:p w:rsidR="00C456AD" w:rsidRPr="008133B8" w:rsidRDefault="00C456AD" w:rsidP="00111C2B">
            <w:r w:rsidRPr="008133B8">
              <w:t>Первый Заместитель Генерального директора</w:t>
            </w:r>
          </w:p>
        </w:tc>
      </w:tr>
      <w:tr w:rsidR="00C456AD" w:rsidRPr="008133B8" w:rsidTr="00111C2B">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C456AD" w:rsidRPr="008133B8" w:rsidRDefault="00C456AD" w:rsidP="00111C2B">
            <w:r w:rsidRPr="008133B8">
              <w:t>06.2017</w:t>
            </w:r>
          </w:p>
        </w:tc>
        <w:tc>
          <w:tcPr>
            <w:tcW w:w="1260" w:type="dxa"/>
            <w:tcBorders>
              <w:top w:val="single" w:sz="6" w:space="0" w:color="auto"/>
              <w:left w:val="single" w:sz="6" w:space="0" w:color="auto"/>
              <w:bottom w:val="double" w:sz="6" w:space="0" w:color="auto"/>
              <w:right w:val="single" w:sz="6" w:space="0" w:color="auto"/>
            </w:tcBorders>
          </w:tcPr>
          <w:p w:rsidR="00C456AD" w:rsidRPr="008133B8" w:rsidRDefault="00C456AD" w:rsidP="00111C2B">
            <w:r w:rsidRPr="008133B8">
              <w:t>н.в.</w:t>
            </w:r>
          </w:p>
        </w:tc>
        <w:tc>
          <w:tcPr>
            <w:tcW w:w="3980" w:type="dxa"/>
            <w:tcBorders>
              <w:top w:val="single" w:sz="6" w:space="0" w:color="auto"/>
              <w:left w:val="single" w:sz="6" w:space="0" w:color="auto"/>
              <w:bottom w:val="double" w:sz="6" w:space="0" w:color="auto"/>
              <w:right w:val="single" w:sz="6" w:space="0" w:color="auto"/>
            </w:tcBorders>
          </w:tcPr>
          <w:p w:rsidR="00C456AD" w:rsidRPr="008133B8" w:rsidRDefault="00C456AD" w:rsidP="00111C2B">
            <w:r w:rsidRPr="008133B8">
              <w:t>ПАО «Самараэнерго»</w:t>
            </w:r>
          </w:p>
        </w:tc>
        <w:tc>
          <w:tcPr>
            <w:tcW w:w="2680" w:type="dxa"/>
            <w:tcBorders>
              <w:top w:val="single" w:sz="6" w:space="0" w:color="auto"/>
              <w:left w:val="single" w:sz="6" w:space="0" w:color="auto"/>
              <w:bottom w:val="double" w:sz="6" w:space="0" w:color="auto"/>
              <w:right w:val="double" w:sz="6" w:space="0" w:color="auto"/>
            </w:tcBorders>
          </w:tcPr>
          <w:p w:rsidR="00C456AD" w:rsidRPr="008133B8" w:rsidRDefault="00C456AD" w:rsidP="00111C2B">
            <w:r w:rsidRPr="008133B8">
              <w:t>Член Совета директоров</w:t>
            </w:r>
          </w:p>
        </w:tc>
      </w:tr>
    </w:tbl>
    <w:p w:rsidR="00C456AD" w:rsidRPr="008133B8" w:rsidRDefault="00C456AD" w:rsidP="00C456AD">
      <w:pPr>
        <w:jc w:val="both"/>
      </w:pPr>
    </w:p>
    <w:p w:rsidR="00C456AD" w:rsidRPr="008133B8" w:rsidRDefault="00C456AD" w:rsidP="00C456AD">
      <w:pPr>
        <w:jc w:val="both"/>
      </w:pPr>
      <w:r w:rsidRPr="008133B8">
        <w:rPr>
          <w:rStyle w:val="Subst"/>
          <w:bCs/>
          <w:iCs/>
        </w:rPr>
        <w:t>Доли участия в уставном капитале эмитента/обыкновенных акций не имеет</w:t>
      </w:r>
    </w:p>
    <w:p w:rsidR="00C456AD" w:rsidRPr="008133B8" w:rsidRDefault="00C456AD" w:rsidP="00C456AD">
      <w:pPr>
        <w:pStyle w:val="ThinDelim"/>
        <w:jc w:val="both"/>
      </w:pPr>
    </w:p>
    <w:p w:rsidR="00C456AD" w:rsidRPr="008133B8" w:rsidRDefault="00C456AD" w:rsidP="00C456AD">
      <w:pPr>
        <w:jc w:val="both"/>
      </w:pPr>
      <w:r w:rsidRPr="008133B8">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8133B8">
        <w:rPr>
          <w:rStyle w:val="Subst"/>
          <w:bCs/>
          <w:iCs/>
        </w:rPr>
        <w:t xml:space="preserve"> Информация не указывается, в связи с тем, что эмитент не осуществлял выпуск ценных бумаг, конвертируемых в акции</w:t>
      </w:r>
    </w:p>
    <w:p w:rsidR="00C456AD" w:rsidRPr="008133B8" w:rsidRDefault="00C456AD" w:rsidP="00C456AD">
      <w:pPr>
        <w:pStyle w:val="SubHeading"/>
        <w:jc w:val="both"/>
      </w:pPr>
      <w:r w:rsidRPr="008133B8">
        <w:t xml:space="preserve">Доли участия лица в уставном капитале подконтрольных эмитенту организаций, имеющих для него существенное значение: </w:t>
      </w:r>
      <w:r w:rsidRPr="008133B8">
        <w:rPr>
          <w:rStyle w:val="Subst"/>
          <w:bCs/>
          <w:iCs/>
        </w:rPr>
        <w:t>Лицо указанных долей не имеет.</w:t>
      </w:r>
    </w:p>
    <w:p w:rsidR="00C456AD" w:rsidRPr="008133B8" w:rsidRDefault="00C456AD" w:rsidP="00C456AD">
      <w:pPr>
        <w:pStyle w:val="SubHeading"/>
        <w:jc w:val="both"/>
      </w:pPr>
      <w:r w:rsidRPr="008133B8">
        <w:t xml:space="preserve">Cведения о совершении лицом в отчетном периоде сделки по приобретению или отчуждению акций (долей) эмитента: </w:t>
      </w:r>
      <w:r w:rsidRPr="008133B8">
        <w:rPr>
          <w:rStyle w:val="Subst"/>
          <w:bCs/>
          <w:iCs/>
        </w:rPr>
        <w:t>Указанных сделок в отчетном периоде не совершалось</w:t>
      </w:r>
    </w:p>
    <w:p w:rsidR="00C456AD" w:rsidRPr="008133B8" w:rsidRDefault="00C456AD" w:rsidP="00C456AD">
      <w:pPr>
        <w:jc w:val="both"/>
      </w:pPr>
    </w:p>
    <w:p w:rsidR="00C456AD" w:rsidRPr="008133B8" w:rsidRDefault="00C456AD" w:rsidP="00C456AD">
      <w:pPr>
        <w:jc w:val="both"/>
      </w:pPr>
      <w:r w:rsidRPr="008133B8">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8133B8">
        <w:rPr>
          <w:rStyle w:val="Subst"/>
          <w:bCs/>
          <w:iCs/>
        </w:rPr>
        <w:t>Указанных родственных связей нет</w:t>
      </w:r>
    </w:p>
    <w:p w:rsidR="00C456AD" w:rsidRPr="008133B8" w:rsidRDefault="00C456AD" w:rsidP="00C456AD">
      <w:pPr>
        <w:jc w:val="both"/>
      </w:pPr>
      <w:r w:rsidRPr="008133B8">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w:t>
      </w:r>
      <w:r w:rsidRPr="008133B8">
        <w:lastRenderedPageBreak/>
        <w:t xml:space="preserve">судимости) за преступления в сфере экономики и (или) за преступления против государственной власти: </w:t>
      </w:r>
      <w:r w:rsidRPr="008133B8">
        <w:rPr>
          <w:rStyle w:val="Subst"/>
          <w:bCs/>
          <w:iCs/>
        </w:rPr>
        <w:t>Лицо к указанным видам ответственности не привлекалось</w:t>
      </w:r>
    </w:p>
    <w:p w:rsidR="00C456AD" w:rsidRPr="008133B8" w:rsidRDefault="00C456AD" w:rsidP="00C456AD">
      <w:pPr>
        <w:jc w:val="both"/>
      </w:pPr>
    </w:p>
    <w:p w:rsidR="00C456AD" w:rsidRPr="008133B8" w:rsidRDefault="00C456AD" w:rsidP="00C456AD">
      <w:pPr>
        <w:jc w:val="both"/>
      </w:pPr>
      <w:r w:rsidRPr="008133B8">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8133B8">
        <w:rPr>
          <w:rStyle w:val="Subst"/>
          <w:bCs/>
          <w:iCs/>
        </w:rPr>
        <w:t>Лицо указанных должностей не занимало</w:t>
      </w:r>
    </w:p>
    <w:p w:rsidR="00C456AD" w:rsidRPr="008133B8" w:rsidRDefault="00C456AD" w:rsidP="00C456AD">
      <w:pPr>
        <w:pStyle w:val="ThinDelim"/>
        <w:jc w:val="both"/>
      </w:pPr>
    </w:p>
    <w:p w:rsidR="00C456AD" w:rsidRPr="008133B8" w:rsidRDefault="00C456AD" w:rsidP="00C456AD">
      <w:pPr>
        <w:pStyle w:val="SubHeading"/>
        <w:jc w:val="both"/>
      </w:pPr>
      <w:r w:rsidRPr="008133B8">
        <w:t>Cведения об участии в работе комитетов совета директоров</w:t>
      </w:r>
    </w:p>
    <w:p w:rsidR="00C456AD" w:rsidRPr="008133B8" w:rsidRDefault="00C456AD" w:rsidP="00C456AD">
      <w:pPr>
        <w:jc w:val="both"/>
      </w:pPr>
      <w:r w:rsidRPr="008133B8">
        <w:rPr>
          <w:rStyle w:val="Subst"/>
          <w:bCs/>
          <w:iCs/>
        </w:rPr>
        <w:t xml:space="preserve">Член совета директоров не участвует в работе комитетов совета директоров </w:t>
      </w:r>
    </w:p>
    <w:p w:rsidR="00C456AD" w:rsidRPr="008133B8" w:rsidRDefault="00C456AD" w:rsidP="00C456AD">
      <w:pPr>
        <w:jc w:val="both"/>
      </w:pPr>
    </w:p>
    <w:p w:rsidR="00C456AD" w:rsidRPr="008133B8" w:rsidRDefault="00C456AD" w:rsidP="00C456AD">
      <w:pPr>
        <w:jc w:val="both"/>
      </w:pPr>
    </w:p>
    <w:p w:rsidR="00C456AD" w:rsidRPr="008133B8" w:rsidRDefault="00C456AD" w:rsidP="00C456AD">
      <w:pPr>
        <w:jc w:val="both"/>
      </w:pPr>
      <w:r w:rsidRPr="008133B8">
        <w:t>Фамилия, имя, отчество (последнее при наличии):</w:t>
      </w:r>
      <w:r w:rsidRPr="008133B8">
        <w:rPr>
          <w:rStyle w:val="Subst"/>
          <w:bCs/>
          <w:iCs/>
        </w:rPr>
        <w:t xml:space="preserve"> Зуева Ольга Хаимовна</w:t>
      </w:r>
    </w:p>
    <w:p w:rsidR="00C456AD" w:rsidRPr="008133B8" w:rsidRDefault="00C456AD" w:rsidP="00C456AD">
      <w:pPr>
        <w:jc w:val="both"/>
        <w:rPr>
          <w:rStyle w:val="Subst"/>
          <w:bCs/>
          <w:iCs/>
        </w:rPr>
      </w:pPr>
      <w:r w:rsidRPr="008133B8">
        <w:t>Год рождения:</w:t>
      </w:r>
      <w:r w:rsidRPr="008133B8">
        <w:rPr>
          <w:rStyle w:val="Subst"/>
          <w:bCs/>
          <w:iCs/>
        </w:rPr>
        <w:t xml:space="preserve"> 1960</w:t>
      </w:r>
    </w:p>
    <w:p w:rsidR="00C456AD" w:rsidRPr="008133B8" w:rsidRDefault="00C456AD" w:rsidP="00C456AD">
      <w:pPr>
        <w:jc w:val="both"/>
      </w:pPr>
      <w:r w:rsidRPr="008133B8">
        <w:rPr>
          <w:rStyle w:val="Subst"/>
          <w:bCs/>
          <w:iCs/>
        </w:rPr>
        <w:t>Заместитель Председателя</w:t>
      </w:r>
    </w:p>
    <w:p w:rsidR="00C456AD" w:rsidRPr="008133B8" w:rsidRDefault="00C456AD" w:rsidP="00C456AD">
      <w:pPr>
        <w:pStyle w:val="ThinDelim"/>
        <w:jc w:val="both"/>
      </w:pPr>
    </w:p>
    <w:p w:rsidR="00C456AD" w:rsidRPr="008133B8" w:rsidRDefault="00C456AD" w:rsidP="00C456AD">
      <w:pPr>
        <w:jc w:val="both"/>
      </w:pPr>
      <w:r w:rsidRPr="008133B8">
        <w:t>Cведения об уровне образования, квалификации, специальности:</w:t>
      </w:r>
      <w:r w:rsidRPr="008133B8">
        <w:br/>
      </w:r>
      <w:r w:rsidRPr="008133B8">
        <w:rPr>
          <w:rStyle w:val="Subst"/>
          <w:bCs/>
          <w:iCs/>
        </w:rPr>
        <w:t>высшее, экономист, инженер</w:t>
      </w:r>
    </w:p>
    <w:p w:rsidR="00C456AD" w:rsidRPr="008133B8" w:rsidRDefault="00C456AD" w:rsidP="00C456AD">
      <w:pPr>
        <w:jc w:val="both"/>
      </w:pPr>
      <w:r w:rsidRPr="008133B8">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C456AD" w:rsidRPr="008133B8" w:rsidRDefault="00C456AD" w:rsidP="00C456AD">
      <w:pPr>
        <w:pStyle w:val="ThinDelim"/>
        <w:jc w:val="both"/>
      </w:pPr>
    </w:p>
    <w:tbl>
      <w:tblPr>
        <w:tblW w:w="92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332"/>
        <w:gridCol w:w="1260"/>
        <w:gridCol w:w="3980"/>
        <w:gridCol w:w="2680"/>
      </w:tblGrid>
      <w:tr w:rsidR="00C456AD" w:rsidRPr="008133B8" w:rsidTr="00111C2B">
        <w:tblPrEx>
          <w:tblCellMar>
            <w:top w:w="0" w:type="dxa"/>
            <w:bottom w:w="0" w:type="dxa"/>
          </w:tblCellMar>
        </w:tblPrEx>
        <w:tc>
          <w:tcPr>
            <w:tcW w:w="2592" w:type="dxa"/>
            <w:gridSpan w:val="2"/>
            <w:tcBorders>
              <w:top w:val="double" w:sz="6" w:space="0" w:color="auto"/>
            </w:tcBorders>
          </w:tcPr>
          <w:p w:rsidR="00C456AD" w:rsidRPr="00E2295D" w:rsidRDefault="00C456AD" w:rsidP="00111C2B">
            <w:pPr>
              <w:jc w:val="center"/>
            </w:pPr>
            <w:r w:rsidRPr="00E2295D">
              <w:t>Период</w:t>
            </w:r>
          </w:p>
        </w:tc>
        <w:tc>
          <w:tcPr>
            <w:tcW w:w="3980" w:type="dxa"/>
            <w:tcBorders>
              <w:top w:val="double" w:sz="6" w:space="0" w:color="auto"/>
            </w:tcBorders>
          </w:tcPr>
          <w:p w:rsidR="00C456AD" w:rsidRPr="00E2295D" w:rsidRDefault="00C456AD" w:rsidP="00111C2B">
            <w:pPr>
              <w:jc w:val="center"/>
            </w:pPr>
            <w:r w:rsidRPr="00E2295D">
              <w:t>Наименование организации</w:t>
            </w:r>
          </w:p>
        </w:tc>
        <w:tc>
          <w:tcPr>
            <w:tcW w:w="2680" w:type="dxa"/>
            <w:tcBorders>
              <w:top w:val="double" w:sz="6" w:space="0" w:color="auto"/>
            </w:tcBorders>
          </w:tcPr>
          <w:p w:rsidR="00C456AD" w:rsidRPr="00E2295D" w:rsidRDefault="00C456AD" w:rsidP="00111C2B">
            <w:pPr>
              <w:jc w:val="center"/>
            </w:pPr>
            <w:r w:rsidRPr="00E2295D">
              <w:t>Должность</w:t>
            </w:r>
          </w:p>
        </w:tc>
      </w:tr>
      <w:tr w:rsidR="00C456AD" w:rsidRPr="008133B8" w:rsidTr="00111C2B">
        <w:tblPrEx>
          <w:tblCellMar>
            <w:top w:w="0" w:type="dxa"/>
            <w:bottom w:w="0" w:type="dxa"/>
          </w:tblCellMar>
        </w:tblPrEx>
        <w:tc>
          <w:tcPr>
            <w:tcW w:w="1332" w:type="dxa"/>
          </w:tcPr>
          <w:p w:rsidR="00C456AD" w:rsidRPr="00E2295D" w:rsidRDefault="00C456AD" w:rsidP="00111C2B">
            <w:pPr>
              <w:jc w:val="center"/>
            </w:pPr>
            <w:r w:rsidRPr="00E2295D">
              <w:t>с</w:t>
            </w:r>
          </w:p>
        </w:tc>
        <w:tc>
          <w:tcPr>
            <w:tcW w:w="1260" w:type="dxa"/>
          </w:tcPr>
          <w:p w:rsidR="00C456AD" w:rsidRPr="00E2295D" w:rsidRDefault="00C456AD" w:rsidP="00111C2B">
            <w:pPr>
              <w:jc w:val="center"/>
            </w:pPr>
            <w:r w:rsidRPr="00E2295D">
              <w:t>по</w:t>
            </w:r>
          </w:p>
        </w:tc>
        <w:tc>
          <w:tcPr>
            <w:tcW w:w="3980" w:type="dxa"/>
          </w:tcPr>
          <w:p w:rsidR="00C456AD" w:rsidRPr="00E2295D" w:rsidRDefault="00C456AD" w:rsidP="00111C2B"/>
        </w:tc>
        <w:tc>
          <w:tcPr>
            <w:tcW w:w="2680" w:type="dxa"/>
          </w:tcPr>
          <w:p w:rsidR="00C456AD" w:rsidRPr="00E2295D" w:rsidRDefault="00C456AD" w:rsidP="00111C2B"/>
        </w:tc>
      </w:tr>
      <w:tr w:rsidR="00C456AD" w:rsidRPr="008133B8" w:rsidTr="00111C2B">
        <w:tblPrEx>
          <w:tblCellMar>
            <w:top w:w="0" w:type="dxa"/>
            <w:bottom w:w="0" w:type="dxa"/>
          </w:tblCellMar>
        </w:tblPrEx>
        <w:tc>
          <w:tcPr>
            <w:tcW w:w="1332" w:type="dxa"/>
          </w:tcPr>
          <w:p w:rsidR="00C456AD" w:rsidRPr="00E2295D" w:rsidRDefault="00C456AD" w:rsidP="00111C2B">
            <w:r w:rsidRPr="00E2295D">
              <w:t>01.2017</w:t>
            </w:r>
          </w:p>
        </w:tc>
        <w:tc>
          <w:tcPr>
            <w:tcW w:w="1260" w:type="dxa"/>
          </w:tcPr>
          <w:p w:rsidR="00C456AD" w:rsidRPr="00E2295D" w:rsidRDefault="00C456AD" w:rsidP="00111C2B">
            <w:r w:rsidRPr="00E2295D">
              <w:t>н.в.</w:t>
            </w:r>
          </w:p>
        </w:tc>
        <w:tc>
          <w:tcPr>
            <w:tcW w:w="3980" w:type="dxa"/>
          </w:tcPr>
          <w:p w:rsidR="00C456AD" w:rsidRPr="00E2295D" w:rsidRDefault="00C456AD" w:rsidP="00111C2B">
            <w:r w:rsidRPr="00E2295D">
              <w:t>ООО «ЕТЭС»</w:t>
            </w:r>
          </w:p>
        </w:tc>
        <w:tc>
          <w:tcPr>
            <w:tcW w:w="2680" w:type="dxa"/>
          </w:tcPr>
          <w:p w:rsidR="00C456AD" w:rsidRPr="00E2295D" w:rsidRDefault="00C456AD" w:rsidP="00111C2B">
            <w:r w:rsidRPr="00E2295D">
              <w:t>Главный бухгалтер</w:t>
            </w:r>
          </w:p>
        </w:tc>
      </w:tr>
      <w:tr w:rsidR="00C456AD" w:rsidRPr="008133B8" w:rsidTr="00111C2B">
        <w:tblPrEx>
          <w:tblCellMar>
            <w:top w:w="0" w:type="dxa"/>
            <w:bottom w:w="0" w:type="dxa"/>
          </w:tblCellMar>
        </w:tblPrEx>
        <w:tc>
          <w:tcPr>
            <w:tcW w:w="1332" w:type="dxa"/>
            <w:tcBorders>
              <w:bottom w:val="double" w:sz="6" w:space="0" w:color="auto"/>
            </w:tcBorders>
          </w:tcPr>
          <w:p w:rsidR="00C456AD" w:rsidRPr="00E2295D" w:rsidRDefault="00C456AD" w:rsidP="00111C2B">
            <w:r w:rsidRPr="00E2295D">
              <w:t>06.2021</w:t>
            </w:r>
          </w:p>
        </w:tc>
        <w:tc>
          <w:tcPr>
            <w:tcW w:w="1260" w:type="dxa"/>
            <w:tcBorders>
              <w:bottom w:val="double" w:sz="6" w:space="0" w:color="auto"/>
            </w:tcBorders>
          </w:tcPr>
          <w:p w:rsidR="00C456AD" w:rsidRPr="00E2295D" w:rsidRDefault="00C456AD" w:rsidP="00111C2B">
            <w:r w:rsidRPr="00E2295D">
              <w:t>н.в</w:t>
            </w:r>
          </w:p>
        </w:tc>
        <w:tc>
          <w:tcPr>
            <w:tcW w:w="3980" w:type="dxa"/>
            <w:tcBorders>
              <w:bottom w:val="double" w:sz="6" w:space="0" w:color="auto"/>
            </w:tcBorders>
          </w:tcPr>
          <w:p w:rsidR="00C456AD" w:rsidRPr="00E2295D" w:rsidRDefault="00C456AD" w:rsidP="00111C2B">
            <w:r w:rsidRPr="00E2295D">
              <w:t>ООО «ЭРА»</w:t>
            </w:r>
          </w:p>
        </w:tc>
        <w:tc>
          <w:tcPr>
            <w:tcW w:w="2680" w:type="dxa"/>
            <w:tcBorders>
              <w:bottom w:val="double" w:sz="6" w:space="0" w:color="auto"/>
            </w:tcBorders>
          </w:tcPr>
          <w:p w:rsidR="00C456AD" w:rsidRPr="00E2295D" w:rsidRDefault="00C456AD" w:rsidP="00111C2B">
            <w:r w:rsidRPr="00E2295D">
              <w:t>Советник генерального директора (совместительство)</w:t>
            </w:r>
          </w:p>
        </w:tc>
      </w:tr>
      <w:tr w:rsidR="00C456AD" w:rsidRPr="008133B8" w:rsidTr="00111C2B">
        <w:tblPrEx>
          <w:tblCellMar>
            <w:top w:w="0" w:type="dxa"/>
            <w:bottom w:w="0" w:type="dxa"/>
          </w:tblCellMar>
        </w:tblPrEx>
        <w:tc>
          <w:tcPr>
            <w:tcW w:w="1332" w:type="dxa"/>
            <w:tcBorders>
              <w:bottom w:val="double" w:sz="6" w:space="0" w:color="auto"/>
            </w:tcBorders>
          </w:tcPr>
          <w:p w:rsidR="00C456AD" w:rsidRPr="00E2295D" w:rsidRDefault="00C456AD" w:rsidP="00111C2B">
            <w:r w:rsidRPr="00E2295D">
              <w:t>06.2022</w:t>
            </w:r>
          </w:p>
        </w:tc>
        <w:tc>
          <w:tcPr>
            <w:tcW w:w="1260" w:type="dxa"/>
            <w:tcBorders>
              <w:bottom w:val="double" w:sz="6" w:space="0" w:color="auto"/>
            </w:tcBorders>
          </w:tcPr>
          <w:p w:rsidR="00C456AD" w:rsidRPr="00E2295D" w:rsidRDefault="00C456AD" w:rsidP="00111C2B">
            <w:r w:rsidRPr="00E2295D">
              <w:t>н.в.</w:t>
            </w:r>
          </w:p>
        </w:tc>
        <w:tc>
          <w:tcPr>
            <w:tcW w:w="3980" w:type="dxa"/>
            <w:tcBorders>
              <w:bottom w:val="double" w:sz="6" w:space="0" w:color="auto"/>
            </w:tcBorders>
          </w:tcPr>
          <w:p w:rsidR="00C456AD" w:rsidRPr="00E2295D" w:rsidRDefault="00C456AD" w:rsidP="00111C2B">
            <w:r w:rsidRPr="00E2295D">
              <w:t>ПАО «Самараэнерго»</w:t>
            </w:r>
          </w:p>
        </w:tc>
        <w:tc>
          <w:tcPr>
            <w:tcW w:w="2680" w:type="dxa"/>
            <w:tcBorders>
              <w:bottom w:val="double" w:sz="6" w:space="0" w:color="auto"/>
            </w:tcBorders>
          </w:tcPr>
          <w:p w:rsidR="00C456AD" w:rsidRPr="00E2295D" w:rsidRDefault="00C456AD" w:rsidP="00111C2B">
            <w:r w:rsidRPr="00E2295D">
              <w:t>Член Совета директоров, Заместитель Председателя Совета директоров</w:t>
            </w:r>
          </w:p>
        </w:tc>
      </w:tr>
    </w:tbl>
    <w:p w:rsidR="00C456AD" w:rsidRPr="008133B8" w:rsidRDefault="00C456AD" w:rsidP="00C456AD">
      <w:pPr>
        <w:jc w:val="both"/>
      </w:pPr>
    </w:p>
    <w:p w:rsidR="00C456AD" w:rsidRPr="00A12774" w:rsidRDefault="00C456AD" w:rsidP="00C456AD">
      <w:pPr>
        <w:pStyle w:val="ThinDelim"/>
        <w:jc w:val="both"/>
        <w:rPr>
          <w:rStyle w:val="Subst"/>
          <w:bCs/>
          <w:iCs/>
          <w:sz w:val="20"/>
          <w:szCs w:val="20"/>
        </w:rPr>
      </w:pPr>
      <w:r w:rsidRPr="00A12774">
        <w:rPr>
          <w:rStyle w:val="Subst"/>
          <w:bCs/>
          <w:iCs/>
          <w:sz w:val="20"/>
          <w:szCs w:val="20"/>
        </w:rPr>
        <w:t>Доли участия в уставном капитале эмитента/обыкновенных акций не имеет</w:t>
      </w:r>
    </w:p>
    <w:p w:rsidR="00C456AD" w:rsidRPr="008133B8" w:rsidRDefault="00C456AD" w:rsidP="00C456AD">
      <w:pPr>
        <w:pStyle w:val="ThinDelim"/>
        <w:jc w:val="both"/>
      </w:pPr>
    </w:p>
    <w:p w:rsidR="00C456AD" w:rsidRPr="008133B8" w:rsidRDefault="00C456AD" w:rsidP="00C456AD">
      <w:pPr>
        <w:jc w:val="both"/>
      </w:pPr>
      <w:r w:rsidRPr="008133B8">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8133B8">
        <w:rPr>
          <w:rStyle w:val="Subst"/>
          <w:bCs/>
          <w:iCs/>
        </w:rPr>
        <w:t xml:space="preserve"> Информация не указывается, в связи с тем, что эмитент не осуществлял выпуск ценных бумаг, конвертируемых в акции</w:t>
      </w:r>
    </w:p>
    <w:p w:rsidR="00C456AD" w:rsidRPr="008133B8" w:rsidRDefault="00C456AD" w:rsidP="00C456AD">
      <w:pPr>
        <w:pStyle w:val="SubHeading"/>
        <w:jc w:val="both"/>
      </w:pPr>
      <w:r w:rsidRPr="008133B8">
        <w:t xml:space="preserve">Доли участия лица в уставном капитале подконтрольных эмитенту организаций, имеющих для него существенное значение: </w:t>
      </w:r>
      <w:r w:rsidRPr="008133B8">
        <w:rPr>
          <w:rStyle w:val="Subst"/>
          <w:bCs/>
          <w:iCs/>
        </w:rPr>
        <w:t>Лицо указанных долей не имеет.</w:t>
      </w:r>
    </w:p>
    <w:p w:rsidR="00C456AD" w:rsidRPr="008133B8" w:rsidRDefault="00C456AD" w:rsidP="00C456AD">
      <w:pPr>
        <w:pStyle w:val="SubHeading"/>
        <w:jc w:val="both"/>
      </w:pPr>
      <w:r w:rsidRPr="008133B8">
        <w:t xml:space="preserve">Cведения о совершении лицом в отчетном периоде сделки по приобретению или отчуждению акций (долей) эмитента: </w:t>
      </w:r>
      <w:r w:rsidRPr="008133B8">
        <w:rPr>
          <w:rStyle w:val="Subst"/>
          <w:bCs/>
          <w:iCs/>
        </w:rPr>
        <w:t>Указанных сделок в отчетном периоде не совершалось</w:t>
      </w:r>
    </w:p>
    <w:p w:rsidR="00C456AD" w:rsidRPr="008133B8" w:rsidRDefault="00C456AD" w:rsidP="00C456AD">
      <w:pPr>
        <w:jc w:val="both"/>
      </w:pPr>
    </w:p>
    <w:p w:rsidR="00C456AD" w:rsidRPr="008133B8" w:rsidRDefault="00C456AD" w:rsidP="00C456AD">
      <w:pPr>
        <w:jc w:val="both"/>
      </w:pPr>
      <w:r w:rsidRPr="008133B8">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8133B8">
        <w:rPr>
          <w:rStyle w:val="Subst"/>
          <w:bCs/>
          <w:iCs/>
        </w:rPr>
        <w:t>Указанных родственных связей нет</w:t>
      </w:r>
    </w:p>
    <w:p w:rsidR="00C456AD" w:rsidRPr="008133B8" w:rsidRDefault="00C456AD" w:rsidP="00C456AD">
      <w:pPr>
        <w:jc w:val="both"/>
      </w:pPr>
    </w:p>
    <w:p w:rsidR="00C456AD" w:rsidRPr="008133B8" w:rsidRDefault="00C456AD" w:rsidP="00C456AD">
      <w:pPr>
        <w:jc w:val="both"/>
      </w:pPr>
      <w:r w:rsidRPr="008133B8">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8133B8">
        <w:rPr>
          <w:rStyle w:val="Subst"/>
          <w:bCs/>
          <w:iCs/>
        </w:rPr>
        <w:t>Лицо к указанным видам ответственности не привлекалось</w:t>
      </w:r>
    </w:p>
    <w:p w:rsidR="00C456AD" w:rsidRPr="008133B8" w:rsidRDefault="00C456AD" w:rsidP="00C456AD">
      <w:pPr>
        <w:jc w:val="both"/>
      </w:pPr>
    </w:p>
    <w:p w:rsidR="00C456AD" w:rsidRPr="008133B8" w:rsidRDefault="00C456AD" w:rsidP="00C456AD">
      <w:pPr>
        <w:jc w:val="both"/>
      </w:pPr>
      <w:r w:rsidRPr="008133B8">
        <w:lastRenderedPageBreak/>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8133B8">
        <w:rPr>
          <w:rStyle w:val="Subst"/>
          <w:bCs/>
          <w:iCs/>
        </w:rPr>
        <w:t>Лицо указанных должностей не занимало</w:t>
      </w:r>
    </w:p>
    <w:p w:rsidR="00C456AD" w:rsidRPr="008133B8" w:rsidRDefault="00C456AD" w:rsidP="00C456AD">
      <w:pPr>
        <w:pStyle w:val="SubHeading"/>
        <w:jc w:val="both"/>
      </w:pPr>
      <w:r w:rsidRPr="008133B8">
        <w:t>Cведения об участии в работе комитетов совета директоров</w:t>
      </w:r>
    </w:p>
    <w:p w:rsidR="00C456AD" w:rsidRDefault="00C456AD" w:rsidP="00C456AD">
      <w:pPr>
        <w:jc w:val="both"/>
        <w:rPr>
          <w:rStyle w:val="Subst"/>
          <w:bCs/>
          <w:iCs/>
        </w:rPr>
      </w:pPr>
      <w:r w:rsidRPr="008133B8">
        <w:rPr>
          <w:rStyle w:val="Subst"/>
          <w:bCs/>
          <w:iCs/>
        </w:rPr>
        <w:t>Член совета директоров является членом комитета по аудиту совета директоров</w:t>
      </w:r>
    </w:p>
    <w:p w:rsidR="00C456AD" w:rsidRDefault="00C456AD" w:rsidP="00C456AD">
      <w:pPr>
        <w:jc w:val="both"/>
      </w:pPr>
    </w:p>
    <w:p w:rsidR="00C456AD" w:rsidRPr="008133B8" w:rsidRDefault="00C456AD" w:rsidP="00C456AD">
      <w:pPr>
        <w:jc w:val="both"/>
      </w:pPr>
    </w:p>
    <w:p w:rsidR="00C456AD" w:rsidRPr="008133B8" w:rsidRDefault="00C456AD" w:rsidP="00C456AD">
      <w:pPr>
        <w:jc w:val="both"/>
      </w:pPr>
      <w:r w:rsidRPr="008133B8">
        <w:t>Фамилия, имя, отчество (последнее при наличии):</w:t>
      </w:r>
      <w:r w:rsidRPr="008133B8">
        <w:rPr>
          <w:rStyle w:val="Subst"/>
          <w:bCs/>
          <w:iCs/>
        </w:rPr>
        <w:t xml:space="preserve"> Дербенев Олег Александрович</w:t>
      </w:r>
    </w:p>
    <w:p w:rsidR="00C456AD" w:rsidRPr="008133B8" w:rsidRDefault="00C456AD" w:rsidP="00C456AD">
      <w:pPr>
        <w:jc w:val="both"/>
      </w:pPr>
      <w:r w:rsidRPr="008133B8">
        <w:t>Год рождения:</w:t>
      </w:r>
      <w:r w:rsidRPr="008133B8">
        <w:rPr>
          <w:rStyle w:val="Subst"/>
          <w:bCs/>
          <w:iCs/>
        </w:rPr>
        <w:t xml:space="preserve"> 1968</w:t>
      </w:r>
    </w:p>
    <w:p w:rsidR="00C456AD" w:rsidRPr="008133B8" w:rsidRDefault="00C456AD" w:rsidP="00C456AD">
      <w:pPr>
        <w:pStyle w:val="ThinDelim"/>
        <w:jc w:val="both"/>
      </w:pPr>
    </w:p>
    <w:p w:rsidR="00C456AD" w:rsidRPr="008133B8" w:rsidRDefault="00C456AD" w:rsidP="00C456AD">
      <w:pPr>
        <w:jc w:val="both"/>
      </w:pPr>
      <w:r w:rsidRPr="008133B8">
        <w:t>Cведения об уровне образования, квалификации, специальности:</w:t>
      </w:r>
      <w:r w:rsidRPr="008133B8">
        <w:br/>
      </w:r>
      <w:r w:rsidRPr="008133B8">
        <w:rPr>
          <w:b/>
          <w:bCs/>
          <w:i/>
          <w:iCs/>
        </w:rPr>
        <w:t>высшее техническое, высшее экономическое</w:t>
      </w:r>
    </w:p>
    <w:p w:rsidR="00C456AD" w:rsidRPr="008133B8" w:rsidRDefault="00C456AD" w:rsidP="00C456AD">
      <w:pPr>
        <w:jc w:val="both"/>
      </w:pPr>
      <w:r w:rsidRPr="008133B8">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C456AD" w:rsidRPr="008133B8" w:rsidRDefault="00C456AD" w:rsidP="00C456AD">
      <w:pPr>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456AD" w:rsidRPr="008133B8" w:rsidTr="00111C2B">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C456AD" w:rsidRPr="008133B8" w:rsidRDefault="00C456AD" w:rsidP="00111C2B">
            <w:pPr>
              <w:jc w:val="center"/>
            </w:pPr>
            <w:r w:rsidRPr="008133B8">
              <w:t>Период</w:t>
            </w:r>
          </w:p>
        </w:tc>
        <w:tc>
          <w:tcPr>
            <w:tcW w:w="3980" w:type="dxa"/>
            <w:tcBorders>
              <w:top w:val="double" w:sz="6" w:space="0" w:color="auto"/>
              <w:left w:val="single" w:sz="6" w:space="0" w:color="auto"/>
              <w:bottom w:val="single" w:sz="6" w:space="0" w:color="auto"/>
              <w:right w:val="single" w:sz="6" w:space="0" w:color="auto"/>
            </w:tcBorders>
          </w:tcPr>
          <w:p w:rsidR="00C456AD" w:rsidRPr="008133B8" w:rsidRDefault="00C456AD" w:rsidP="00111C2B">
            <w:pPr>
              <w:jc w:val="center"/>
            </w:pPr>
            <w:r w:rsidRPr="008133B8">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456AD" w:rsidRPr="008133B8" w:rsidRDefault="00C456AD" w:rsidP="00111C2B">
            <w:pPr>
              <w:jc w:val="center"/>
            </w:pPr>
            <w:r w:rsidRPr="008133B8">
              <w:t>Должность</w:t>
            </w:r>
          </w:p>
        </w:tc>
      </w:tr>
      <w:tr w:rsidR="00C456AD" w:rsidRPr="008133B8"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8133B8" w:rsidRDefault="00C456AD" w:rsidP="00111C2B">
            <w:pPr>
              <w:jc w:val="center"/>
            </w:pPr>
            <w:r w:rsidRPr="008133B8">
              <w:t>с</w:t>
            </w:r>
          </w:p>
        </w:tc>
        <w:tc>
          <w:tcPr>
            <w:tcW w:w="1260" w:type="dxa"/>
            <w:tcBorders>
              <w:top w:val="single" w:sz="6" w:space="0" w:color="auto"/>
              <w:left w:val="single" w:sz="6" w:space="0" w:color="auto"/>
              <w:bottom w:val="single" w:sz="6" w:space="0" w:color="auto"/>
              <w:right w:val="single" w:sz="6" w:space="0" w:color="auto"/>
            </w:tcBorders>
          </w:tcPr>
          <w:p w:rsidR="00C456AD" w:rsidRPr="008133B8" w:rsidRDefault="00C456AD" w:rsidP="00111C2B">
            <w:pPr>
              <w:jc w:val="center"/>
            </w:pPr>
            <w:r w:rsidRPr="008133B8">
              <w:t>по</w:t>
            </w:r>
          </w:p>
        </w:tc>
        <w:tc>
          <w:tcPr>
            <w:tcW w:w="3980" w:type="dxa"/>
            <w:tcBorders>
              <w:top w:val="single" w:sz="6" w:space="0" w:color="auto"/>
              <w:left w:val="single" w:sz="6" w:space="0" w:color="auto"/>
              <w:bottom w:val="single" w:sz="6" w:space="0" w:color="auto"/>
              <w:right w:val="single" w:sz="6" w:space="0" w:color="auto"/>
            </w:tcBorders>
          </w:tcPr>
          <w:p w:rsidR="00C456AD" w:rsidRPr="008133B8" w:rsidRDefault="00C456AD" w:rsidP="00111C2B"/>
        </w:tc>
        <w:tc>
          <w:tcPr>
            <w:tcW w:w="2680" w:type="dxa"/>
            <w:tcBorders>
              <w:top w:val="single" w:sz="6" w:space="0" w:color="auto"/>
              <w:left w:val="single" w:sz="6" w:space="0" w:color="auto"/>
              <w:bottom w:val="single" w:sz="6" w:space="0" w:color="auto"/>
              <w:right w:val="double" w:sz="6" w:space="0" w:color="auto"/>
            </w:tcBorders>
          </w:tcPr>
          <w:p w:rsidR="00C456AD" w:rsidRPr="008133B8" w:rsidRDefault="00C456AD" w:rsidP="00111C2B"/>
        </w:tc>
      </w:tr>
      <w:tr w:rsidR="00C456AD" w:rsidRPr="008133B8"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8133B8" w:rsidRDefault="00C456AD" w:rsidP="00111C2B">
            <w:r w:rsidRPr="008133B8">
              <w:t>04.2013</w:t>
            </w:r>
          </w:p>
        </w:tc>
        <w:tc>
          <w:tcPr>
            <w:tcW w:w="1260" w:type="dxa"/>
            <w:tcBorders>
              <w:top w:val="single" w:sz="6" w:space="0" w:color="auto"/>
              <w:left w:val="single" w:sz="6" w:space="0" w:color="auto"/>
              <w:bottom w:val="single" w:sz="6" w:space="0" w:color="auto"/>
              <w:right w:val="single" w:sz="6" w:space="0" w:color="auto"/>
            </w:tcBorders>
          </w:tcPr>
          <w:p w:rsidR="00C456AD" w:rsidRPr="008133B8" w:rsidRDefault="00C456AD" w:rsidP="00111C2B">
            <w:r w:rsidRPr="008133B8">
              <w:t xml:space="preserve"> н.в.</w:t>
            </w:r>
          </w:p>
        </w:tc>
        <w:tc>
          <w:tcPr>
            <w:tcW w:w="3980" w:type="dxa"/>
            <w:tcBorders>
              <w:top w:val="single" w:sz="6" w:space="0" w:color="auto"/>
              <w:left w:val="single" w:sz="6" w:space="0" w:color="auto"/>
              <w:bottom w:val="single" w:sz="6" w:space="0" w:color="auto"/>
              <w:right w:val="single" w:sz="6" w:space="0" w:color="auto"/>
            </w:tcBorders>
          </w:tcPr>
          <w:p w:rsidR="00C456AD" w:rsidRPr="008133B8" w:rsidRDefault="00C456AD" w:rsidP="00111C2B">
            <w:r w:rsidRPr="008133B8">
              <w:t>ПАО «Самараэнерго»</w:t>
            </w:r>
          </w:p>
        </w:tc>
        <w:tc>
          <w:tcPr>
            <w:tcW w:w="2680" w:type="dxa"/>
            <w:tcBorders>
              <w:top w:val="single" w:sz="6" w:space="0" w:color="auto"/>
              <w:left w:val="single" w:sz="6" w:space="0" w:color="auto"/>
              <w:bottom w:val="single" w:sz="6" w:space="0" w:color="auto"/>
              <w:right w:val="double" w:sz="6" w:space="0" w:color="auto"/>
            </w:tcBorders>
          </w:tcPr>
          <w:p w:rsidR="00C456AD" w:rsidRPr="008133B8" w:rsidRDefault="00C456AD" w:rsidP="00111C2B">
            <w:r w:rsidRPr="008133B8">
              <w:t>Генеральный директор</w:t>
            </w:r>
          </w:p>
        </w:tc>
      </w:tr>
      <w:tr w:rsidR="00C456AD" w:rsidRPr="008133B8"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8133B8" w:rsidRDefault="00C456AD" w:rsidP="00111C2B">
            <w:r w:rsidRPr="008133B8">
              <w:t>05.2018</w:t>
            </w:r>
          </w:p>
        </w:tc>
        <w:tc>
          <w:tcPr>
            <w:tcW w:w="1260" w:type="dxa"/>
            <w:tcBorders>
              <w:top w:val="single" w:sz="6" w:space="0" w:color="auto"/>
              <w:left w:val="single" w:sz="6" w:space="0" w:color="auto"/>
              <w:bottom w:val="single" w:sz="6" w:space="0" w:color="auto"/>
              <w:right w:val="single" w:sz="6" w:space="0" w:color="auto"/>
            </w:tcBorders>
          </w:tcPr>
          <w:p w:rsidR="00C456AD" w:rsidRPr="008133B8" w:rsidRDefault="00C456AD" w:rsidP="00111C2B">
            <w:r w:rsidRPr="008133B8">
              <w:t xml:space="preserve"> н.в.</w:t>
            </w:r>
          </w:p>
        </w:tc>
        <w:tc>
          <w:tcPr>
            <w:tcW w:w="3980" w:type="dxa"/>
            <w:tcBorders>
              <w:top w:val="single" w:sz="6" w:space="0" w:color="auto"/>
              <w:left w:val="single" w:sz="6" w:space="0" w:color="auto"/>
              <w:bottom w:val="single" w:sz="6" w:space="0" w:color="auto"/>
              <w:right w:val="single" w:sz="6" w:space="0" w:color="auto"/>
            </w:tcBorders>
          </w:tcPr>
          <w:p w:rsidR="00C456AD" w:rsidRPr="008133B8" w:rsidRDefault="00C456AD" w:rsidP="00111C2B">
            <w:r w:rsidRPr="008133B8">
              <w:t>ПАО «Самараэнерго»</w:t>
            </w:r>
          </w:p>
        </w:tc>
        <w:tc>
          <w:tcPr>
            <w:tcW w:w="2680" w:type="dxa"/>
            <w:tcBorders>
              <w:top w:val="single" w:sz="6" w:space="0" w:color="auto"/>
              <w:left w:val="single" w:sz="6" w:space="0" w:color="auto"/>
              <w:bottom w:val="single" w:sz="6" w:space="0" w:color="auto"/>
              <w:right w:val="double" w:sz="6" w:space="0" w:color="auto"/>
            </w:tcBorders>
          </w:tcPr>
          <w:p w:rsidR="00C456AD" w:rsidRPr="008133B8" w:rsidRDefault="00C456AD" w:rsidP="00111C2B">
            <w:r w:rsidRPr="008133B8">
              <w:t>Член Совета директоров</w:t>
            </w:r>
          </w:p>
        </w:tc>
      </w:tr>
    </w:tbl>
    <w:p w:rsidR="00C456AD" w:rsidRPr="008133B8" w:rsidRDefault="00C456AD" w:rsidP="00C456AD">
      <w:pPr>
        <w:jc w:val="both"/>
      </w:pPr>
    </w:p>
    <w:p w:rsidR="00C456AD" w:rsidRPr="008133B8" w:rsidRDefault="00C456AD" w:rsidP="00C456AD">
      <w:r w:rsidRPr="008133B8">
        <w:t>Доля участия лица в уставном капитале эмитента, %:</w:t>
      </w:r>
      <w:r w:rsidRPr="008133B8">
        <w:rPr>
          <w:b/>
          <w:bCs/>
          <w:i/>
          <w:iCs/>
        </w:rPr>
        <w:t xml:space="preserve"> </w:t>
      </w:r>
      <w:r w:rsidRPr="008133B8">
        <w:rPr>
          <w:b/>
          <w:bCs/>
          <w:iCs/>
          <w:szCs w:val="24"/>
        </w:rPr>
        <w:t>0,00000155</w:t>
      </w:r>
    </w:p>
    <w:p w:rsidR="00C456AD" w:rsidRPr="008133B8" w:rsidRDefault="00C456AD" w:rsidP="00C456AD">
      <w:r w:rsidRPr="008133B8">
        <w:t>Доля принадлежащих лицу обыкновенных акций эмитента, %:</w:t>
      </w:r>
      <w:r w:rsidRPr="008133B8">
        <w:rPr>
          <w:b/>
          <w:bCs/>
          <w:i/>
          <w:iCs/>
        </w:rPr>
        <w:t xml:space="preserve"> </w:t>
      </w:r>
      <w:r>
        <w:rPr>
          <w:b/>
          <w:szCs w:val="24"/>
        </w:rPr>
        <w:t>0,00000178</w:t>
      </w:r>
    </w:p>
    <w:p w:rsidR="00C456AD" w:rsidRPr="008133B8" w:rsidRDefault="00C456AD" w:rsidP="00C456AD">
      <w:pPr>
        <w:pStyle w:val="ThinDelim"/>
        <w:jc w:val="both"/>
      </w:pPr>
    </w:p>
    <w:p w:rsidR="00C456AD" w:rsidRPr="008133B8" w:rsidRDefault="00C456AD" w:rsidP="00C456AD">
      <w:pPr>
        <w:jc w:val="both"/>
      </w:pPr>
      <w:r w:rsidRPr="008133B8">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8133B8">
        <w:rPr>
          <w:rStyle w:val="Subst"/>
          <w:bCs/>
          <w:iCs/>
        </w:rPr>
        <w:t xml:space="preserve"> Информация не указывается, в связи с тем, что эмитент не осуществлял выпуск ценных бумаг, конвертируемых в акции</w:t>
      </w:r>
    </w:p>
    <w:p w:rsidR="00C456AD" w:rsidRPr="008133B8" w:rsidRDefault="00C456AD" w:rsidP="00C456AD">
      <w:pPr>
        <w:pStyle w:val="SubHeading"/>
        <w:jc w:val="both"/>
      </w:pPr>
      <w:r w:rsidRPr="008133B8">
        <w:t xml:space="preserve">Доли участия лица в уставном капитале подконтрольных эмитенту организаций, имеющих для него существенное значение: </w:t>
      </w:r>
      <w:r w:rsidRPr="008133B8">
        <w:rPr>
          <w:rStyle w:val="Subst"/>
          <w:bCs/>
          <w:iCs/>
        </w:rPr>
        <w:t>Лицо указанных долей не имеет.</w:t>
      </w:r>
    </w:p>
    <w:p w:rsidR="00C456AD" w:rsidRPr="008133B8" w:rsidRDefault="00C456AD" w:rsidP="00C456AD">
      <w:pPr>
        <w:pStyle w:val="SubHeading"/>
        <w:jc w:val="both"/>
      </w:pPr>
      <w:r w:rsidRPr="008133B8">
        <w:t xml:space="preserve">Cведения о совершении лицом в отчетном периоде сделки по приобретению или отчуждению акций (долей) эмитента: </w:t>
      </w:r>
      <w:r w:rsidRPr="008133B8">
        <w:rPr>
          <w:rStyle w:val="Subst"/>
          <w:bCs/>
          <w:iCs/>
        </w:rPr>
        <w:t>Указанных сделок в отчетном периоде не совершалось</w:t>
      </w:r>
    </w:p>
    <w:p w:rsidR="00C456AD" w:rsidRPr="008133B8" w:rsidRDefault="00C456AD" w:rsidP="00C456AD">
      <w:pPr>
        <w:jc w:val="both"/>
      </w:pPr>
    </w:p>
    <w:p w:rsidR="00C456AD" w:rsidRPr="008133B8" w:rsidRDefault="00C456AD" w:rsidP="00C456AD">
      <w:pPr>
        <w:jc w:val="both"/>
      </w:pPr>
      <w:r w:rsidRPr="008133B8">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8133B8">
        <w:rPr>
          <w:rStyle w:val="Subst"/>
          <w:bCs/>
          <w:iCs/>
        </w:rPr>
        <w:t>Указанных родственных связей нет</w:t>
      </w:r>
    </w:p>
    <w:p w:rsidR="00C456AD" w:rsidRPr="008133B8" w:rsidRDefault="00C456AD" w:rsidP="00C456AD">
      <w:pPr>
        <w:jc w:val="both"/>
      </w:pPr>
    </w:p>
    <w:p w:rsidR="00C456AD" w:rsidRPr="008133B8" w:rsidRDefault="00C456AD" w:rsidP="00C456AD">
      <w:pPr>
        <w:jc w:val="both"/>
      </w:pPr>
      <w:r w:rsidRPr="008133B8">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8133B8">
        <w:rPr>
          <w:rStyle w:val="Subst"/>
          <w:bCs/>
          <w:iCs/>
        </w:rPr>
        <w:t>Лицо к указанным видам ответственности не привлекалось</w:t>
      </w:r>
    </w:p>
    <w:p w:rsidR="00C456AD" w:rsidRPr="008133B8" w:rsidRDefault="00C456AD" w:rsidP="00C456AD">
      <w:pPr>
        <w:jc w:val="both"/>
      </w:pPr>
    </w:p>
    <w:p w:rsidR="00C456AD" w:rsidRPr="008133B8" w:rsidRDefault="00C456AD" w:rsidP="00C456AD">
      <w:pPr>
        <w:jc w:val="both"/>
      </w:pPr>
      <w:r w:rsidRPr="008133B8">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8133B8">
        <w:rPr>
          <w:rStyle w:val="Subst"/>
          <w:bCs/>
          <w:iCs/>
        </w:rPr>
        <w:t>Лицо указанных должностей не занимало</w:t>
      </w:r>
    </w:p>
    <w:p w:rsidR="00C456AD" w:rsidRPr="008133B8" w:rsidRDefault="00C456AD" w:rsidP="00C456AD">
      <w:pPr>
        <w:pStyle w:val="SubHeading"/>
        <w:jc w:val="both"/>
      </w:pPr>
      <w:r w:rsidRPr="008133B8">
        <w:t>Cведения об участии в работе комитетов совета директоров</w:t>
      </w:r>
    </w:p>
    <w:p w:rsidR="00C456AD" w:rsidRDefault="00C456AD" w:rsidP="00C456AD">
      <w:pPr>
        <w:jc w:val="both"/>
      </w:pPr>
      <w:r w:rsidRPr="008133B8">
        <w:rPr>
          <w:rStyle w:val="Subst"/>
          <w:bCs/>
          <w:iCs/>
        </w:rPr>
        <w:t>Член совета директоров не участвует в раб</w:t>
      </w:r>
      <w:r>
        <w:rPr>
          <w:rStyle w:val="Subst"/>
          <w:bCs/>
          <w:iCs/>
        </w:rPr>
        <w:t>оте комитетов совета директоров</w:t>
      </w:r>
    </w:p>
    <w:p w:rsidR="00C456AD" w:rsidRDefault="00C456AD" w:rsidP="00C456AD">
      <w:pPr>
        <w:jc w:val="both"/>
      </w:pPr>
    </w:p>
    <w:p w:rsidR="00C456AD" w:rsidRPr="008133B8" w:rsidRDefault="00C456AD" w:rsidP="00C456AD">
      <w:pPr>
        <w:jc w:val="both"/>
      </w:pPr>
      <w:r w:rsidRPr="008133B8">
        <w:lastRenderedPageBreak/>
        <w:t>Фамилия, имя, отчество (последнее при наличии):</w:t>
      </w:r>
      <w:r w:rsidRPr="008133B8">
        <w:rPr>
          <w:rStyle w:val="Subst"/>
          <w:bCs/>
          <w:iCs/>
        </w:rPr>
        <w:t xml:space="preserve"> Осипова Татьяна Анатольевна</w:t>
      </w:r>
    </w:p>
    <w:p w:rsidR="00C456AD" w:rsidRPr="008133B8" w:rsidRDefault="00C456AD" w:rsidP="00C456AD">
      <w:pPr>
        <w:jc w:val="both"/>
      </w:pPr>
      <w:r w:rsidRPr="008133B8">
        <w:t>Год рождения:</w:t>
      </w:r>
      <w:r w:rsidRPr="008133B8">
        <w:rPr>
          <w:rStyle w:val="Subst"/>
          <w:bCs/>
          <w:iCs/>
        </w:rPr>
        <w:t xml:space="preserve"> 1973</w:t>
      </w:r>
    </w:p>
    <w:p w:rsidR="00C456AD" w:rsidRPr="008133B8" w:rsidRDefault="00C456AD" w:rsidP="00C456AD">
      <w:pPr>
        <w:pStyle w:val="ThinDelim"/>
        <w:jc w:val="both"/>
      </w:pPr>
    </w:p>
    <w:p w:rsidR="00C456AD" w:rsidRPr="008133B8" w:rsidRDefault="00C456AD" w:rsidP="00C456AD">
      <w:pPr>
        <w:jc w:val="both"/>
      </w:pPr>
      <w:r w:rsidRPr="008133B8">
        <w:t>Cведения об уровне образования, квалификации, специальности:</w:t>
      </w:r>
      <w:r w:rsidRPr="008133B8">
        <w:br/>
      </w:r>
      <w:r w:rsidRPr="008133B8">
        <w:rPr>
          <w:rStyle w:val="Subst"/>
          <w:bCs/>
          <w:iCs/>
        </w:rPr>
        <w:t>высшее, экономист (финансово – кредитное и денежное обращение), юрист (юриспруденция)</w:t>
      </w:r>
    </w:p>
    <w:p w:rsidR="00C456AD" w:rsidRPr="008133B8" w:rsidRDefault="00C456AD" w:rsidP="00C456AD">
      <w:pPr>
        <w:jc w:val="both"/>
      </w:pPr>
      <w:r w:rsidRPr="008133B8">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C456AD" w:rsidRPr="008133B8" w:rsidRDefault="00C456AD" w:rsidP="00C456AD">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456AD" w:rsidRPr="008133B8" w:rsidTr="00111C2B">
        <w:tblPrEx>
          <w:tblCellMar>
            <w:top w:w="0" w:type="dxa"/>
            <w:bottom w:w="0" w:type="dxa"/>
          </w:tblCellMar>
        </w:tblPrEx>
        <w:tc>
          <w:tcPr>
            <w:tcW w:w="2592" w:type="dxa"/>
            <w:gridSpan w:val="2"/>
            <w:tcBorders>
              <w:top w:val="double" w:sz="6" w:space="0" w:color="auto"/>
              <w:left w:val="double" w:sz="6" w:space="0" w:color="auto"/>
              <w:bottom w:val="single" w:sz="4" w:space="0" w:color="auto"/>
              <w:right w:val="single" w:sz="6" w:space="0" w:color="auto"/>
            </w:tcBorders>
          </w:tcPr>
          <w:p w:rsidR="00C456AD" w:rsidRPr="00E2295D" w:rsidRDefault="00C456AD" w:rsidP="00111C2B">
            <w:pPr>
              <w:jc w:val="center"/>
            </w:pPr>
            <w:r w:rsidRPr="00E2295D">
              <w:t>Период</w:t>
            </w:r>
          </w:p>
        </w:tc>
        <w:tc>
          <w:tcPr>
            <w:tcW w:w="3980" w:type="dxa"/>
            <w:tcBorders>
              <w:top w:val="double" w:sz="6" w:space="0" w:color="auto"/>
              <w:left w:val="single" w:sz="6" w:space="0" w:color="auto"/>
              <w:bottom w:val="single" w:sz="4" w:space="0" w:color="auto"/>
              <w:right w:val="single" w:sz="6" w:space="0" w:color="auto"/>
            </w:tcBorders>
          </w:tcPr>
          <w:p w:rsidR="00C456AD" w:rsidRPr="00E2295D" w:rsidRDefault="00C456AD" w:rsidP="00111C2B">
            <w:pPr>
              <w:jc w:val="center"/>
            </w:pPr>
            <w:r w:rsidRPr="00E2295D">
              <w:t>Наименование организации</w:t>
            </w:r>
          </w:p>
        </w:tc>
        <w:tc>
          <w:tcPr>
            <w:tcW w:w="2680" w:type="dxa"/>
            <w:tcBorders>
              <w:top w:val="double" w:sz="6" w:space="0" w:color="auto"/>
              <w:left w:val="single" w:sz="6" w:space="0" w:color="auto"/>
              <w:bottom w:val="single" w:sz="4" w:space="0" w:color="auto"/>
              <w:right w:val="double" w:sz="6" w:space="0" w:color="auto"/>
            </w:tcBorders>
          </w:tcPr>
          <w:p w:rsidR="00C456AD" w:rsidRPr="00E2295D" w:rsidRDefault="00C456AD" w:rsidP="00111C2B">
            <w:pPr>
              <w:jc w:val="center"/>
            </w:pPr>
            <w:r w:rsidRPr="00E2295D">
              <w:t>Должность</w:t>
            </w:r>
          </w:p>
        </w:tc>
      </w:tr>
      <w:tr w:rsidR="00C456AD" w:rsidRPr="008133B8" w:rsidTr="00111C2B">
        <w:tblPrEx>
          <w:tblCellMar>
            <w:top w:w="0" w:type="dxa"/>
            <w:bottom w:w="0" w:type="dxa"/>
          </w:tblCellMar>
        </w:tblPrEx>
        <w:tc>
          <w:tcPr>
            <w:tcW w:w="1332" w:type="dxa"/>
            <w:tcBorders>
              <w:top w:val="single" w:sz="4" w:space="0" w:color="auto"/>
              <w:left w:val="single" w:sz="4" w:space="0" w:color="auto"/>
              <w:bottom w:val="single" w:sz="4" w:space="0" w:color="auto"/>
              <w:right w:val="single" w:sz="4" w:space="0" w:color="auto"/>
            </w:tcBorders>
          </w:tcPr>
          <w:p w:rsidR="00C456AD" w:rsidRPr="00E2295D" w:rsidRDefault="00C456AD" w:rsidP="00111C2B">
            <w:pPr>
              <w:jc w:val="center"/>
            </w:pPr>
            <w:r w:rsidRPr="00E2295D">
              <w:t>с</w:t>
            </w:r>
          </w:p>
        </w:tc>
        <w:tc>
          <w:tcPr>
            <w:tcW w:w="1260" w:type="dxa"/>
            <w:tcBorders>
              <w:top w:val="single" w:sz="4" w:space="0" w:color="auto"/>
              <w:left w:val="single" w:sz="4" w:space="0" w:color="auto"/>
              <w:bottom w:val="single" w:sz="4" w:space="0" w:color="auto"/>
              <w:right w:val="single" w:sz="4" w:space="0" w:color="auto"/>
            </w:tcBorders>
          </w:tcPr>
          <w:p w:rsidR="00C456AD" w:rsidRPr="00E2295D" w:rsidRDefault="00C456AD" w:rsidP="00111C2B">
            <w:pPr>
              <w:jc w:val="center"/>
            </w:pPr>
            <w:r w:rsidRPr="00E2295D">
              <w:t>по</w:t>
            </w:r>
          </w:p>
        </w:tc>
        <w:tc>
          <w:tcPr>
            <w:tcW w:w="3980" w:type="dxa"/>
            <w:tcBorders>
              <w:top w:val="single" w:sz="4" w:space="0" w:color="auto"/>
              <w:left w:val="single" w:sz="4" w:space="0" w:color="auto"/>
              <w:bottom w:val="single" w:sz="4" w:space="0" w:color="auto"/>
              <w:right w:val="single" w:sz="4" w:space="0" w:color="auto"/>
            </w:tcBorders>
          </w:tcPr>
          <w:p w:rsidR="00C456AD" w:rsidRPr="00E2295D" w:rsidRDefault="00C456AD" w:rsidP="00111C2B"/>
        </w:tc>
        <w:tc>
          <w:tcPr>
            <w:tcW w:w="2680" w:type="dxa"/>
            <w:tcBorders>
              <w:top w:val="single" w:sz="4" w:space="0" w:color="auto"/>
              <w:left w:val="single" w:sz="4" w:space="0" w:color="auto"/>
              <w:bottom w:val="single" w:sz="4" w:space="0" w:color="auto"/>
              <w:right w:val="single" w:sz="4" w:space="0" w:color="auto"/>
            </w:tcBorders>
          </w:tcPr>
          <w:p w:rsidR="00C456AD" w:rsidRPr="00E2295D" w:rsidRDefault="00C456AD" w:rsidP="00111C2B"/>
        </w:tc>
      </w:tr>
      <w:tr w:rsidR="00C456AD" w:rsidRPr="008133B8" w:rsidTr="00111C2B">
        <w:tblPrEx>
          <w:tblCellMar>
            <w:top w:w="0" w:type="dxa"/>
            <w:bottom w:w="0" w:type="dxa"/>
          </w:tblCellMar>
        </w:tblPrEx>
        <w:tc>
          <w:tcPr>
            <w:tcW w:w="1332" w:type="dxa"/>
            <w:tcBorders>
              <w:top w:val="single" w:sz="4" w:space="0" w:color="auto"/>
              <w:left w:val="single" w:sz="4" w:space="0" w:color="auto"/>
              <w:bottom w:val="single" w:sz="4" w:space="0" w:color="auto"/>
              <w:right w:val="single" w:sz="4" w:space="0" w:color="auto"/>
            </w:tcBorders>
          </w:tcPr>
          <w:p w:rsidR="00C456AD" w:rsidRPr="00E2295D" w:rsidRDefault="00C456AD" w:rsidP="00111C2B">
            <w:r w:rsidRPr="00E2295D">
              <w:t>04.2013</w:t>
            </w:r>
          </w:p>
        </w:tc>
        <w:tc>
          <w:tcPr>
            <w:tcW w:w="1260" w:type="dxa"/>
            <w:tcBorders>
              <w:top w:val="single" w:sz="4" w:space="0" w:color="auto"/>
              <w:left w:val="single" w:sz="4" w:space="0" w:color="auto"/>
              <w:bottom w:val="single" w:sz="4" w:space="0" w:color="auto"/>
              <w:right w:val="single" w:sz="4" w:space="0" w:color="auto"/>
            </w:tcBorders>
          </w:tcPr>
          <w:p w:rsidR="00C456AD" w:rsidRPr="00E2295D" w:rsidRDefault="00C456AD" w:rsidP="00111C2B">
            <w:r>
              <w:t>05.2023</w:t>
            </w:r>
          </w:p>
        </w:tc>
        <w:tc>
          <w:tcPr>
            <w:tcW w:w="3980" w:type="dxa"/>
            <w:tcBorders>
              <w:top w:val="single" w:sz="4" w:space="0" w:color="auto"/>
              <w:left w:val="single" w:sz="4" w:space="0" w:color="auto"/>
              <w:bottom w:val="single" w:sz="4" w:space="0" w:color="auto"/>
              <w:right w:val="single" w:sz="4" w:space="0" w:color="auto"/>
            </w:tcBorders>
          </w:tcPr>
          <w:p w:rsidR="00C456AD" w:rsidRPr="00E2295D" w:rsidRDefault="00C456AD" w:rsidP="00111C2B">
            <w:r w:rsidRPr="00E2295D">
              <w:t>ООО «Тольяттиоргсинтез»</w:t>
            </w:r>
          </w:p>
        </w:tc>
        <w:tc>
          <w:tcPr>
            <w:tcW w:w="2680" w:type="dxa"/>
            <w:tcBorders>
              <w:top w:val="single" w:sz="4" w:space="0" w:color="auto"/>
              <w:left w:val="single" w:sz="4" w:space="0" w:color="auto"/>
              <w:bottom w:val="single" w:sz="4" w:space="0" w:color="auto"/>
              <w:right w:val="single" w:sz="4" w:space="0" w:color="auto"/>
            </w:tcBorders>
          </w:tcPr>
          <w:p w:rsidR="00C456AD" w:rsidRPr="00E2295D" w:rsidRDefault="00C456AD" w:rsidP="00111C2B">
            <w:r w:rsidRPr="00E2295D">
              <w:t>Директор</w:t>
            </w:r>
          </w:p>
        </w:tc>
      </w:tr>
      <w:tr w:rsidR="00C456AD" w:rsidRPr="008133B8" w:rsidTr="00111C2B">
        <w:tblPrEx>
          <w:tblCellMar>
            <w:top w:w="0" w:type="dxa"/>
            <w:bottom w:w="0" w:type="dxa"/>
          </w:tblCellMar>
        </w:tblPrEx>
        <w:tc>
          <w:tcPr>
            <w:tcW w:w="1332" w:type="dxa"/>
            <w:tcBorders>
              <w:top w:val="single" w:sz="4" w:space="0" w:color="auto"/>
              <w:left w:val="single" w:sz="4" w:space="0" w:color="auto"/>
              <w:bottom w:val="single" w:sz="4" w:space="0" w:color="auto"/>
              <w:right w:val="single" w:sz="4" w:space="0" w:color="auto"/>
            </w:tcBorders>
          </w:tcPr>
          <w:p w:rsidR="00C456AD" w:rsidRPr="00E2295D" w:rsidRDefault="00C456AD" w:rsidP="00111C2B">
            <w:r w:rsidRPr="00E2295D">
              <w:t>12.2016</w:t>
            </w:r>
          </w:p>
        </w:tc>
        <w:tc>
          <w:tcPr>
            <w:tcW w:w="1260" w:type="dxa"/>
            <w:tcBorders>
              <w:top w:val="single" w:sz="4" w:space="0" w:color="auto"/>
              <w:left w:val="single" w:sz="4" w:space="0" w:color="auto"/>
              <w:bottom w:val="single" w:sz="4" w:space="0" w:color="auto"/>
              <w:right w:val="single" w:sz="4" w:space="0" w:color="auto"/>
            </w:tcBorders>
          </w:tcPr>
          <w:p w:rsidR="00C456AD" w:rsidRPr="00E2295D" w:rsidRDefault="00C456AD" w:rsidP="00111C2B">
            <w:r w:rsidRPr="00E2295D">
              <w:t>н.в.</w:t>
            </w:r>
          </w:p>
        </w:tc>
        <w:tc>
          <w:tcPr>
            <w:tcW w:w="3980" w:type="dxa"/>
            <w:tcBorders>
              <w:top w:val="single" w:sz="4" w:space="0" w:color="auto"/>
              <w:left w:val="single" w:sz="4" w:space="0" w:color="auto"/>
              <w:bottom w:val="single" w:sz="4" w:space="0" w:color="auto"/>
              <w:right w:val="single" w:sz="4" w:space="0" w:color="auto"/>
            </w:tcBorders>
          </w:tcPr>
          <w:p w:rsidR="00C456AD" w:rsidRPr="00E2295D" w:rsidRDefault="00C456AD" w:rsidP="00111C2B">
            <w:r w:rsidRPr="00E2295D">
              <w:t>ООО «ЕТЭС»</w:t>
            </w:r>
          </w:p>
        </w:tc>
        <w:tc>
          <w:tcPr>
            <w:tcW w:w="2680" w:type="dxa"/>
            <w:tcBorders>
              <w:top w:val="single" w:sz="4" w:space="0" w:color="auto"/>
              <w:left w:val="single" w:sz="4" w:space="0" w:color="auto"/>
              <w:bottom w:val="single" w:sz="4" w:space="0" w:color="auto"/>
              <w:right w:val="single" w:sz="4" w:space="0" w:color="auto"/>
            </w:tcBorders>
          </w:tcPr>
          <w:p w:rsidR="00C456AD" w:rsidRPr="00E2295D" w:rsidRDefault="00C456AD" w:rsidP="00111C2B">
            <w:r w:rsidRPr="00E2295D">
              <w:t>Член Правления</w:t>
            </w:r>
          </w:p>
        </w:tc>
      </w:tr>
      <w:tr w:rsidR="00C456AD" w:rsidRPr="008133B8" w:rsidTr="00111C2B">
        <w:tblPrEx>
          <w:tblCellMar>
            <w:top w:w="0" w:type="dxa"/>
            <w:bottom w:w="0" w:type="dxa"/>
          </w:tblCellMar>
        </w:tblPrEx>
        <w:tc>
          <w:tcPr>
            <w:tcW w:w="1332" w:type="dxa"/>
            <w:tcBorders>
              <w:top w:val="single" w:sz="4" w:space="0" w:color="auto"/>
              <w:left w:val="single" w:sz="4" w:space="0" w:color="auto"/>
              <w:bottom w:val="single" w:sz="4" w:space="0" w:color="auto"/>
              <w:right w:val="single" w:sz="4" w:space="0" w:color="auto"/>
            </w:tcBorders>
          </w:tcPr>
          <w:p w:rsidR="00C456AD" w:rsidRPr="00E2295D" w:rsidRDefault="00C456AD" w:rsidP="00111C2B">
            <w:r w:rsidRPr="00E2295D">
              <w:t>01.2017</w:t>
            </w:r>
          </w:p>
        </w:tc>
        <w:tc>
          <w:tcPr>
            <w:tcW w:w="1260" w:type="dxa"/>
            <w:tcBorders>
              <w:top w:val="single" w:sz="4" w:space="0" w:color="auto"/>
              <w:left w:val="single" w:sz="4" w:space="0" w:color="auto"/>
              <w:bottom w:val="single" w:sz="4" w:space="0" w:color="auto"/>
              <w:right w:val="single" w:sz="4" w:space="0" w:color="auto"/>
            </w:tcBorders>
          </w:tcPr>
          <w:p w:rsidR="00C456AD" w:rsidRPr="00E2295D" w:rsidRDefault="00C456AD" w:rsidP="00111C2B">
            <w:r w:rsidRPr="00E2295D">
              <w:t>н.в.</w:t>
            </w:r>
          </w:p>
        </w:tc>
        <w:tc>
          <w:tcPr>
            <w:tcW w:w="3980" w:type="dxa"/>
            <w:tcBorders>
              <w:top w:val="single" w:sz="4" w:space="0" w:color="auto"/>
              <w:left w:val="single" w:sz="4" w:space="0" w:color="auto"/>
              <w:bottom w:val="single" w:sz="4" w:space="0" w:color="auto"/>
              <w:right w:val="single" w:sz="4" w:space="0" w:color="auto"/>
            </w:tcBorders>
          </w:tcPr>
          <w:p w:rsidR="00C456AD" w:rsidRPr="00E2295D" w:rsidRDefault="00C456AD" w:rsidP="00111C2B">
            <w:r w:rsidRPr="00E2295D">
              <w:t>ООО «ЕТЭС»</w:t>
            </w:r>
          </w:p>
        </w:tc>
        <w:tc>
          <w:tcPr>
            <w:tcW w:w="2680" w:type="dxa"/>
            <w:tcBorders>
              <w:top w:val="single" w:sz="4" w:space="0" w:color="auto"/>
              <w:left w:val="single" w:sz="4" w:space="0" w:color="auto"/>
              <w:bottom w:val="single" w:sz="4" w:space="0" w:color="auto"/>
              <w:right w:val="single" w:sz="4" w:space="0" w:color="auto"/>
            </w:tcBorders>
          </w:tcPr>
          <w:p w:rsidR="00C456AD" w:rsidRPr="00E2295D" w:rsidRDefault="00C456AD" w:rsidP="00111C2B">
            <w:r w:rsidRPr="00E2295D">
              <w:t>Заместитель Председателя Правления по корпоративным вопросам</w:t>
            </w:r>
          </w:p>
        </w:tc>
      </w:tr>
      <w:tr w:rsidR="00C456AD" w:rsidRPr="008133B8" w:rsidTr="00111C2B">
        <w:tblPrEx>
          <w:tblCellMar>
            <w:top w:w="0" w:type="dxa"/>
            <w:bottom w:w="0" w:type="dxa"/>
          </w:tblCellMar>
        </w:tblPrEx>
        <w:tc>
          <w:tcPr>
            <w:tcW w:w="1332" w:type="dxa"/>
            <w:tcBorders>
              <w:top w:val="single" w:sz="4" w:space="0" w:color="auto"/>
              <w:left w:val="single" w:sz="4" w:space="0" w:color="auto"/>
              <w:bottom w:val="single" w:sz="4" w:space="0" w:color="auto"/>
              <w:right w:val="single" w:sz="4" w:space="0" w:color="auto"/>
            </w:tcBorders>
          </w:tcPr>
          <w:p w:rsidR="00C456AD" w:rsidRPr="00E2295D" w:rsidRDefault="00C456AD" w:rsidP="00111C2B">
            <w:r w:rsidRPr="00E2295D">
              <w:t>05.2017</w:t>
            </w:r>
          </w:p>
        </w:tc>
        <w:tc>
          <w:tcPr>
            <w:tcW w:w="1260" w:type="dxa"/>
            <w:tcBorders>
              <w:top w:val="single" w:sz="4" w:space="0" w:color="auto"/>
              <w:left w:val="single" w:sz="4" w:space="0" w:color="auto"/>
              <w:bottom w:val="single" w:sz="4" w:space="0" w:color="auto"/>
              <w:right w:val="single" w:sz="4" w:space="0" w:color="auto"/>
            </w:tcBorders>
          </w:tcPr>
          <w:p w:rsidR="00C456AD" w:rsidRPr="00E2295D" w:rsidRDefault="00C456AD" w:rsidP="00111C2B">
            <w:r>
              <w:t>05.2023</w:t>
            </w:r>
          </w:p>
        </w:tc>
        <w:tc>
          <w:tcPr>
            <w:tcW w:w="3980" w:type="dxa"/>
            <w:tcBorders>
              <w:top w:val="single" w:sz="4" w:space="0" w:color="auto"/>
              <w:left w:val="single" w:sz="4" w:space="0" w:color="auto"/>
              <w:bottom w:val="single" w:sz="4" w:space="0" w:color="auto"/>
              <w:right w:val="single" w:sz="4" w:space="0" w:color="auto"/>
            </w:tcBorders>
          </w:tcPr>
          <w:p w:rsidR="00C456AD" w:rsidRPr="00E2295D" w:rsidRDefault="00C456AD" w:rsidP="00111C2B">
            <w:r w:rsidRPr="00E2295D">
              <w:t>АО «ОСК»</w:t>
            </w:r>
          </w:p>
        </w:tc>
        <w:tc>
          <w:tcPr>
            <w:tcW w:w="2680" w:type="dxa"/>
            <w:tcBorders>
              <w:top w:val="single" w:sz="4" w:space="0" w:color="auto"/>
              <w:left w:val="single" w:sz="4" w:space="0" w:color="auto"/>
              <w:bottom w:val="single" w:sz="4" w:space="0" w:color="auto"/>
              <w:right w:val="single" w:sz="4" w:space="0" w:color="auto"/>
            </w:tcBorders>
          </w:tcPr>
          <w:p w:rsidR="00C456AD" w:rsidRPr="00E2295D" w:rsidRDefault="00C456AD" w:rsidP="00111C2B">
            <w:r w:rsidRPr="00E2295D">
              <w:t>Член Совета директоров</w:t>
            </w:r>
          </w:p>
        </w:tc>
      </w:tr>
      <w:tr w:rsidR="00C456AD" w:rsidRPr="008133B8" w:rsidTr="00111C2B">
        <w:tblPrEx>
          <w:tblCellMar>
            <w:top w:w="0" w:type="dxa"/>
            <w:bottom w:w="0" w:type="dxa"/>
          </w:tblCellMar>
        </w:tblPrEx>
        <w:tc>
          <w:tcPr>
            <w:tcW w:w="1332" w:type="dxa"/>
            <w:tcBorders>
              <w:top w:val="single" w:sz="4" w:space="0" w:color="auto"/>
              <w:left w:val="single" w:sz="4" w:space="0" w:color="auto"/>
              <w:bottom w:val="single" w:sz="4" w:space="0" w:color="auto"/>
              <w:right w:val="single" w:sz="4" w:space="0" w:color="auto"/>
            </w:tcBorders>
          </w:tcPr>
          <w:p w:rsidR="00C456AD" w:rsidRPr="00E2295D" w:rsidRDefault="00C456AD" w:rsidP="00111C2B">
            <w:r w:rsidRPr="00E2295D">
              <w:t>06.2017</w:t>
            </w:r>
          </w:p>
        </w:tc>
        <w:tc>
          <w:tcPr>
            <w:tcW w:w="1260" w:type="dxa"/>
            <w:tcBorders>
              <w:top w:val="single" w:sz="4" w:space="0" w:color="auto"/>
              <w:left w:val="single" w:sz="4" w:space="0" w:color="auto"/>
              <w:bottom w:val="single" w:sz="4" w:space="0" w:color="auto"/>
              <w:right w:val="single" w:sz="4" w:space="0" w:color="auto"/>
            </w:tcBorders>
          </w:tcPr>
          <w:p w:rsidR="00C456AD" w:rsidRPr="00E2295D" w:rsidRDefault="00C456AD" w:rsidP="00111C2B">
            <w:r w:rsidRPr="00E2295D">
              <w:t>02.2021</w:t>
            </w:r>
          </w:p>
        </w:tc>
        <w:tc>
          <w:tcPr>
            <w:tcW w:w="3980" w:type="dxa"/>
            <w:tcBorders>
              <w:top w:val="single" w:sz="4" w:space="0" w:color="auto"/>
              <w:left w:val="single" w:sz="4" w:space="0" w:color="auto"/>
              <w:bottom w:val="single" w:sz="4" w:space="0" w:color="auto"/>
              <w:right w:val="single" w:sz="4" w:space="0" w:color="auto"/>
            </w:tcBorders>
          </w:tcPr>
          <w:p w:rsidR="00C456AD" w:rsidRPr="00E2295D" w:rsidRDefault="00C456AD" w:rsidP="00111C2B">
            <w:r w:rsidRPr="00E2295D">
              <w:t>АО «Телерадиокомпания «ТЕРРА»</w:t>
            </w:r>
          </w:p>
        </w:tc>
        <w:tc>
          <w:tcPr>
            <w:tcW w:w="2680" w:type="dxa"/>
            <w:tcBorders>
              <w:top w:val="single" w:sz="4" w:space="0" w:color="auto"/>
              <w:left w:val="single" w:sz="4" w:space="0" w:color="auto"/>
              <w:bottom w:val="single" w:sz="4" w:space="0" w:color="auto"/>
              <w:right w:val="single" w:sz="4" w:space="0" w:color="auto"/>
            </w:tcBorders>
          </w:tcPr>
          <w:p w:rsidR="00C456AD" w:rsidRPr="00E2295D" w:rsidRDefault="00C456AD" w:rsidP="00111C2B">
            <w:r w:rsidRPr="00E2295D">
              <w:t>Член Совета директоров</w:t>
            </w:r>
          </w:p>
        </w:tc>
      </w:tr>
      <w:tr w:rsidR="00C456AD" w:rsidRPr="008133B8" w:rsidTr="00111C2B">
        <w:tblPrEx>
          <w:tblCellMar>
            <w:top w:w="0" w:type="dxa"/>
            <w:bottom w:w="0" w:type="dxa"/>
          </w:tblCellMar>
        </w:tblPrEx>
        <w:tc>
          <w:tcPr>
            <w:tcW w:w="1332" w:type="dxa"/>
            <w:tcBorders>
              <w:top w:val="single" w:sz="4" w:space="0" w:color="auto"/>
              <w:left w:val="single" w:sz="4" w:space="0" w:color="auto"/>
              <w:bottom w:val="single" w:sz="4" w:space="0" w:color="auto"/>
              <w:right w:val="single" w:sz="4" w:space="0" w:color="auto"/>
            </w:tcBorders>
          </w:tcPr>
          <w:p w:rsidR="00C456AD" w:rsidRPr="00E2295D" w:rsidRDefault="00C456AD" w:rsidP="00111C2B">
            <w:r w:rsidRPr="00E2295D">
              <w:t>06.2017</w:t>
            </w:r>
          </w:p>
        </w:tc>
        <w:tc>
          <w:tcPr>
            <w:tcW w:w="1260" w:type="dxa"/>
            <w:tcBorders>
              <w:top w:val="single" w:sz="4" w:space="0" w:color="auto"/>
              <w:left w:val="single" w:sz="4" w:space="0" w:color="auto"/>
              <w:bottom w:val="single" w:sz="4" w:space="0" w:color="auto"/>
              <w:right w:val="single" w:sz="4" w:space="0" w:color="auto"/>
            </w:tcBorders>
          </w:tcPr>
          <w:p w:rsidR="00C456AD" w:rsidRPr="00E2295D" w:rsidRDefault="00C456AD" w:rsidP="00111C2B">
            <w:r w:rsidRPr="00E2295D">
              <w:t>н.в</w:t>
            </w:r>
          </w:p>
        </w:tc>
        <w:tc>
          <w:tcPr>
            <w:tcW w:w="3980" w:type="dxa"/>
            <w:tcBorders>
              <w:top w:val="single" w:sz="4" w:space="0" w:color="auto"/>
              <w:left w:val="single" w:sz="4" w:space="0" w:color="auto"/>
              <w:bottom w:val="single" w:sz="4" w:space="0" w:color="auto"/>
              <w:right w:val="single" w:sz="4" w:space="0" w:color="auto"/>
            </w:tcBorders>
          </w:tcPr>
          <w:p w:rsidR="00C456AD" w:rsidRPr="00E2295D" w:rsidRDefault="00C456AD" w:rsidP="00111C2B">
            <w:r w:rsidRPr="00E2295D">
              <w:t>ОАО «Самарагаз»</w:t>
            </w:r>
          </w:p>
        </w:tc>
        <w:tc>
          <w:tcPr>
            <w:tcW w:w="2680" w:type="dxa"/>
            <w:tcBorders>
              <w:top w:val="single" w:sz="4" w:space="0" w:color="auto"/>
              <w:left w:val="single" w:sz="4" w:space="0" w:color="auto"/>
              <w:bottom w:val="single" w:sz="4" w:space="0" w:color="auto"/>
              <w:right w:val="single" w:sz="4" w:space="0" w:color="auto"/>
            </w:tcBorders>
          </w:tcPr>
          <w:p w:rsidR="00C456AD" w:rsidRPr="00E2295D" w:rsidRDefault="00C456AD" w:rsidP="00111C2B">
            <w:r w:rsidRPr="00E2295D">
              <w:t>Член Совета директоров</w:t>
            </w:r>
          </w:p>
        </w:tc>
      </w:tr>
      <w:tr w:rsidR="00C456AD" w:rsidRPr="008133B8" w:rsidTr="00111C2B">
        <w:tblPrEx>
          <w:tblCellMar>
            <w:top w:w="0" w:type="dxa"/>
            <w:bottom w:w="0" w:type="dxa"/>
          </w:tblCellMar>
        </w:tblPrEx>
        <w:tc>
          <w:tcPr>
            <w:tcW w:w="1332" w:type="dxa"/>
            <w:tcBorders>
              <w:top w:val="single" w:sz="4" w:space="0" w:color="auto"/>
              <w:left w:val="single" w:sz="4" w:space="0" w:color="auto"/>
              <w:bottom w:val="single" w:sz="4" w:space="0" w:color="auto"/>
              <w:right w:val="single" w:sz="4" w:space="0" w:color="auto"/>
            </w:tcBorders>
          </w:tcPr>
          <w:p w:rsidR="00C456AD" w:rsidRPr="00E2295D" w:rsidRDefault="00C456AD" w:rsidP="00111C2B">
            <w:r w:rsidRPr="00E2295D">
              <w:t>06.2022</w:t>
            </w:r>
          </w:p>
        </w:tc>
        <w:tc>
          <w:tcPr>
            <w:tcW w:w="1260" w:type="dxa"/>
            <w:tcBorders>
              <w:top w:val="single" w:sz="4" w:space="0" w:color="auto"/>
              <w:left w:val="single" w:sz="4" w:space="0" w:color="auto"/>
              <w:bottom w:val="single" w:sz="4" w:space="0" w:color="auto"/>
              <w:right w:val="single" w:sz="4" w:space="0" w:color="auto"/>
            </w:tcBorders>
          </w:tcPr>
          <w:p w:rsidR="00C456AD" w:rsidRPr="00E2295D" w:rsidRDefault="00C456AD" w:rsidP="00111C2B">
            <w:r w:rsidRPr="00E2295D">
              <w:t>н.в.</w:t>
            </w:r>
          </w:p>
        </w:tc>
        <w:tc>
          <w:tcPr>
            <w:tcW w:w="3980" w:type="dxa"/>
            <w:tcBorders>
              <w:top w:val="single" w:sz="4" w:space="0" w:color="auto"/>
              <w:left w:val="single" w:sz="4" w:space="0" w:color="auto"/>
              <w:bottom w:val="single" w:sz="4" w:space="0" w:color="auto"/>
              <w:right w:val="single" w:sz="4" w:space="0" w:color="auto"/>
            </w:tcBorders>
          </w:tcPr>
          <w:p w:rsidR="00C456AD" w:rsidRPr="00E2295D" w:rsidRDefault="00C456AD" w:rsidP="00111C2B">
            <w:r w:rsidRPr="00E2295D">
              <w:t>ПАО «Самараэнерго»</w:t>
            </w:r>
          </w:p>
        </w:tc>
        <w:tc>
          <w:tcPr>
            <w:tcW w:w="2680" w:type="dxa"/>
            <w:tcBorders>
              <w:top w:val="single" w:sz="4" w:space="0" w:color="auto"/>
              <w:left w:val="single" w:sz="4" w:space="0" w:color="auto"/>
              <w:bottom w:val="single" w:sz="4" w:space="0" w:color="auto"/>
              <w:right w:val="single" w:sz="4" w:space="0" w:color="auto"/>
            </w:tcBorders>
          </w:tcPr>
          <w:p w:rsidR="00C456AD" w:rsidRPr="00E2295D" w:rsidRDefault="00C456AD" w:rsidP="00111C2B">
            <w:r w:rsidRPr="00E2295D">
              <w:t>Член Совета директоров</w:t>
            </w:r>
          </w:p>
        </w:tc>
      </w:tr>
      <w:tr w:rsidR="00C456AD" w:rsidRPr="00E2295D" w:rsidTr="00111C2B">
        <w:tblPrEx>
          <w:tblCellMar>
            <w:top w:w="0" w:type="dxa"/>
            <w:bottom w:w="0" w:type="dxa"/>
          </w:tblCellMar>
        </w:tblPrEx>
        <w:tc>
          <w:tcPr>
            <w:tcW w:w="1332" w:type="dxa"/>
            <w:tcBorders>
              <w:top w:val="single" w:sz="4" w:space="0" w:color="auto"/>
              <w:left w:val="single" w:sz="4" w:space="0" w:color="auto"/>
              <w:bottom w:val="single" w:sz="4" w:space="0" w:color="auto"/>
              <w:right w:val="single" w:sz="4" w:space="0" w:color="auto"/>
            </w:tcBorders>
          </w:tcPr>
          <w:p w:rsidR="00C456AD" w:rsidRPr="00E2295D" w:rsidRDefault="00C456AD" w:rsidP="00111C2B">
            <w:r>
              <w:t>04.2023</w:t>
            </w:r>
          </w:p>
        </w:tc>
        <w:tc>
          <w:tcPr>
            <w:tcW w:w="1260" w:type="dxa"/>
            <w:tcBorders>
              <w:top w:val="single" w:sz="4" w:space="0" w:color="auto"/>
              <w:left w:val="single" w:sz="4" w:space="0" w:color="auto"/>
              <w:bottom w:val="single" w:sz="4" w:space="0" w:color="auto"/>
              <w:right w:val="single" w:sz="4" w:space="0" w:color="auto"/>
            </w:tcBorders>
          </w:tcPr>
          <w:p w:rsidR="00C456AD" w:rsidRPr="00E2295D" w:rsidRDefault="00C456AD" w:rsidP="00111C2B">
            <w:r w:rsidRPr="00E2295D">
              <w:t>н.в.</w:t>
            </w:r>
          </w:p>
        </w:tc>
        <w:tc>
          <w:tcPr>
            <w:tcW w:w="3980" w:type="dxa"/>
            <w:tcBorders>
              <w:top w:val="single" w:sz="4" w:space="0" w:color="auto"/>
              <w:left w:val="single" w:sz="4" w:space="0" w:color="auto"/>
              <w:bottom w:val="single" w:sz="4" w:space="0" w:color="auto"/>
              <w:right w:val="single" w:sz="4" w:space="0" w:color="auto"/>
            </w:tcBorders>
          </w:tcPr>
          <w:p w:rsidR="00C456AD" w:rsidRPr="00E2295D" w:rsidRDefault="00C456AD" w:rsidP="00111C2B">
            <w:r>
              <w:t>ООО «СП-99»</w:t>
            </w:r>
          </w:p>
        </w:tc>
        <w:tc>
          <w:tcPr>
            <w:tcW w:w="2680" w:type="dxa"/>
            <w:tcBorders>
              <w:top w:val="single" w:sz="4" w:space="0" w:color="auto"/>
              <w:left w:val="single" w:sz="4" w:space="0" w:color="auto"/>
              <w:bottom w:val="single" w:sz="4" w:space="0" w:color="auto"/>
              <w:right w:val="single" w:sz="4" w:space="0" w:color="auto"/>
            </w:tcBorders>
          </w:tcPr>
          <w:p w:rsidR="00C456AD" w:rsidRPr="00E2295D" w:rsidRDefault="00C456AD" w:rsidP="00111C2B">
            <w:r>
              <w:t>Генеральный директор</w:t>
            </w:r>
          </w:p>
        </w:tc>
      </w:tr>
    </w:tbl>
    <w:p w:rsidR="00C456AD" w:rsidRPr="008133B8" w:rsidRDefault="00C456AD" w:rsidP="00C456AD">
      <w:pPr>
        <w:jc w:val="both"/>
      </w:pPr>
    </w:p>
    <w:p w:rsidR="00C456AD" w:rsidRPr="008133B8" w:rsidRDefault="00C456AD" w:rsidP="00C456AD">
      <w:pPr>
        <w:jc w:val="both"/>
      </w:pPr>
      <w:r w:rsidRPr="008133B8">
        <w:rPr>
          <w:rStyle w:val="Subst"/>
          <w:bCs/>
          <w:iCs/>
        </w:rPr>
        <w:t>Доли участия в уставном капитале эмитента/обыкновенных акций не имеет</w:t>
      </w:r>
    </w:p>
    <w:p w:rsidR="00C456AD" w:rsidRPr="008133B8" w:rsidRDefault="00C456AD" w:rsidP="00C456AD">
      <w:pPr>
        <w:pStyle w:val="ThinDelim"/>
        <w:jc w:val="both"/>
      </w:pPr>
    </w:p>
    <w:p w:rsidR="00C456AD" w:rsidRPr="008133B8" w:rsidRDefault="00C456AD" w:rsidP="00C456AD">
      <w:pPr>
        <w:jc w:val="both"/>
      </w:pPr>
      <w:r w:rsidRPr="008133B8">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8133B8">
        <w:rPr>
          <w:rStyle w:val="Subst"/>
          <w:bCs/>
          <w:iCs/>
        </w:rPr>
        <w:t xml:space="preserve"> Информация не указывается, в связи с тем, что эмитент не осуществлял выпуск ценных бумаг, конвертируемых в акции</w:t>
      </w:r>
    </w:p>
    <w:p w:rsidR="00C456AD" w:rsidRPr="008133B8" w:rsidRDefault="00C456AD" w:rsidP="00C456AD">
      <w:pPr>
        <w:pStyle w:val="SubHeading"/>
        <w:jc w:val="both"/>
      </w:pPr>
      <w:r w:rsidRPr="008133B8">
        <w:t xml:space="preserve">Доли участия лица в уставном капитале подконтрольных эмитенту организаций, имеющих для него существенное значение: </w:t>
      </w:r>
      <w:r w:rsidRPr="008133B8">
        <w:rPr>
          <w:rStyle w:val="Subst"/>
          <w:bCs/>
          <w:iCs/>
        </w:rPr>
        <w:t>Лицо указанных долей не имеет.</w:t>
      </w:r>
    </w:p>
    <w:p w:rsidR="00C456AD" w:rsidRPr="008133B8" w:rsidRDefault="00C456AD" w:rsidP="00C456AD">
      <w:pPr>
        <w:pStyle w:val="SubHeading"/>
        <w:jc w:val="both"/>
      </w:pPr>
      <w:r w:rsidRPr="008133B8">
        <w:t xml:space="preserve">Cведения о совершении лицом в отчетном периоде сделки по приобретению или отчуждению акций (долей) эмитента: </w:t>
      </w:r>
      <w:r w:rsidRPr="008133B8">
        <w:rPr>
          <w:rStyle w:val="Subst"/>
          <w:bCs/>
          <w:iCs/>
        </w:rPr>
        <w:t>Указанных сделок в отчетном периоде не совершалось</w:t>
      </w:r>
    </w:p>
    <w:p w:rsidR="00C456AD" w:rsidRPr="008133B8" w:rsidRDefault="00C456AD" w:rsidP="00C456AD">
      <w:pPr>
        <w:jc w:val="both"/>
      </w:pPr>
    </w:p>
    <w:p w:rsidR="00C456AD" w:rsidRPr="008133B8" w:rsidRDefault="00C456AD" w:rsidP="00C456AD">
      <w:pPr>
        <w:jc w:val="both"/>
      </w:pPr>
      <w:r w:rsidRPr="008133B8">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8133B8">
        <w:rPr>
          <w:rStyle w:val="Subst"/>
          <w:bCs/>
          <w:iCs/>
        </w:rPr>
        <w:t>Указанных родственных связей нет</w:t>
      </w:r>
    </w:p>
    <w:p w:rsidR="00C456AD" w:rsidRPr="008133B8" w:rsidRDefault="00C456AD" w:rsidP="00C456AD">
      <w:pPr>
        <w:jc w:val="both"/>
      </w:pPr>
    </w:p>
    <w:p w:rsidR="00C456AD" w:rsidRPr="008133B8" w:rsidRDefault="00C456AD" w:rsidP="00C456AD">
      <w:pPr>
        <w:jc w:val="both"/>
      </w:pPr>
      <w:r w:rsidRPr="008133B8">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8133B8">
        <w:rPr>
          <w:rStyle w:val="Subst"/>
          <w:bCs/>
          <w:iCs/>
        </w:rPr>
        <w:t>Лицо к указанным видам ответственности не привлекалось</w:t>
      </w:r>
    </w:p>
    <w:p w:rsidR="00C456AD" w:rsidRPr="008133B8" w:rsidRDefault="00C456AD" w:rsidP="00C456AD">
      <w:pPr>
        <w:jc w:val="both"/>
      </w:pPr>
    </w:p>
    <w:p w:rsidR="00C456AD" w:rsidRPr="008133B8" w:rsidRDefault="00C456AD" w:rsidP="00C456AD">
      <w:pPr>
        <w:jc w:val="both"/>
      </w:pPr>
      <w:r w:rsidRPr="008133B8">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8133B8">
        <w:rPr>
          <w:rStyle w:val="Subst"/>
          <w:bCs/>
          <w:iCs/>
        </w:rPr>
        <w:t>Лицо указанных должностей не занимало</w:t>
      </w:r>
    </w:p>
    <w:p w:rsidR="00C456AD" w:rsidRPr="008133B8" w:rsidRDefault="00C456AD" w:rsidP="00C456AD">
      <w:pPr>
        <w:pStyle w:val="SubHeading"/>
        <w:jc w:val="both"/>
      </w:pPr>
      <w:r w:rsidRPr="008133B8">
        <w:t>Cведения об участии в работе комитетов совета директоров</w:t>
      </w:r>
    </w:p>
    <w:p w:rsidR="00C456AD" w:rsidRDefault="00C456AD" w:rsidP="00C456AD">
      <w:pPr>
        <w:jc w:val="both"/>
      </w:pPr>
      <w:r w:rsidRPr="008133B8">
        <w:rPr>
          <w:rStyle w:val="Subst"/>
          <w:bCs/>
          <w:iCs/>
        </w:rPr>
        <w:t>Член совета директоров не участвует в работе комитетов совета директоров</w:t>
      </w:r>
    </w:p>
    <w:p w:rsidR="00C456AD" w:rsidRDefault="00C456AD" w:rsidP="00C456AD">
      <w:pPr>
        <w:jc w:val="both"/>
      </w:pPr>
    </w:p>
    <w:p w:rsidR="00C456AD" w:rsidRDefault="00C456AD" w:rsidP="00C456AD">
      <w:pPr>
        <w:jc w:val="both"/>
      </w:pPr>
    </w:p>
    <w:p w:rsidR="00D91791" w:rsidRDefault="00D91791" w:rsidP="00C456AD">
      <w:pPr>
        <w:jc w:val="both"/>
      </w:pPr>
    </w:p>
    <w:p w:rsidR="00C456AD" w:rsidRPr="008133B8" w:rsidRDefault="00C456AD" w:rsidP="00C456AD">
      <w:pPr>
        <w:jc w:val="both"/>
      </w:pPr>
      <w:r w:rsidRPr="008133B8">
        <w:lastRenderedPageBreak/>
        <w:t>Фамилия, имя, отчество (последнее при наличии):</w:t>
      </w:r>
      <w:r w:rsidRPr="008133B8">
        <w:rPr>
          <w:rStyle w:val="Subst"/>
          <w:bCs/>
          <w:iCs/>
        </w:rPr>
        <w:t xml:space="preserve"> Никифорова Лариса Васильевна</w:t>
      </w:r>
    </w:p>
    <w:p w:rsidR="00C456AD" w:rsidRPr="008133B8" w:rsidRDefault="00C456AD" w:rsidP="00C456AD">
      <w:pPr>
        <w:jc w:val="both"/>
      </w:pPr>
      <w:r w:rsidRPr="008133B8">
        <w:t>Год рождения:</w:t>
      </w:r>
      <w:r w:rsidRPr="008133B8">
        <w:rPr>
          <w:rStyle w:val="Subst"/>
          <w:bCs/>
          <w:iCs/>
        </w:rPr>
        <w:t xml:space="preserve"> 1953</w:t>
      </w:r>
    </w:p>
    <w:p w:rsidR="00C456AD" w:rsidRPr="008133B8" w:rsidRDefault="00C456AD" w:rsidP="00C456AD">
      <w:pPr>
        <w:pStyle w:val="ThinDelim"/>
        <w:jc w:val="both"/>
      </w:pPr>
    </w:p>
    <w:p w:rsidR="00C456AD" w:rsidRPr="008133B8" w:rsidRDefault="00C456AD" w:rsidP="00C456AD">
      <w:pPr>
        <w:jc w:val="both"/>
      </w:pPr>
      <w:r w:rsidRPr="008133B8">
        <w:t>Cведения об уровне образования, квалификации, специальности:</w:t>
      </w:r>
      <w:r w:rsidRPr="008133B8">
        <w:br/>
      </w:r>
      <w:r w:rsidRPr="008133B8">
        <w:rPr>
          <w:rStyle w:val="Subst"/>
          <w:bCs/>
          <w:iCs/>
        </w:rPr>
        <w:t>высшее</w:t>
      </w:r>
      <w:r>
        <w:rPr>
          <w:rStyle w:val="Subst"/>
          <w:bCs/>
          <w:iCs/>
        </w:rPr>
        <w:t>, юрист, юриспруденция</w:t>
      </w:r>
      <w:r w:rsidRPr="008133B8">
        <w:rPr>
          <w:rStyle w:val="Subst"/>
          <w:bCs/>
          <w:iCs/>
        </w:rPr>
        <w:t xml:space="preserve"> </w:t>
      </w:r>
    </w:p>
    <w:p w:rsidR="00C456AD" w:rsidRPr="008133B8" w:rsidRDefault="00C456AD" w:rsidP="00C456AD">
      <w:pPr>
        <w:jc w:val="both"/>
      </w:pPr>
      <w:r w:rsidRPr="008133B8">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C456AD" w:rsidRPr="008133B8" w:rsidRDefault="00C456AD" w:rsidP="00C456AD">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456AD" w:rsidRPr="008133B8" w:rsidTr="00111C2B">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C456AD" w:rsidRPr="00E2295D" w:rsidRDefault="00C456AD" w:rsidP="00111C2B">
            <w:pPr>
              <w:jc w:val="center"/>
            </w:pPr>
            <w:r w:rsidRPr="00E2295D">
              <w:t>Период</w:t>
            </w:r>
          </w:p>
        </w:tc>
        <w:tc>
          <w:tcPr>
            <w:tcW w:w="3980" w:type="dxa"/>
            <w:tcBorders>
              <w:top w:val="double" w:sz="6" w:space="0" w:color="auto"/>
              <w:left w:val="single" w:sz="6" w:space="0" w:color="auto"/>
              <w:bottom w:val="single" w:sz="6" w:space="0" w:color="auto"/>
              <w:right w:val="single" w:sz="6" w:space="0" w:color="auto"/>
            </w:tcBorders>
          </w:tcPr>
          <w:p w:rsidR="00C456AD" w:rsidRPr="00E2295D" w:rsidRDefault="00C456AD" w:rsidP="00111C2B">
            <w:pPr>
              <w:jc w:val="center"/>
            </w:pPr>
            <w:r w:rsidRPr="00E2295D">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456AD" w:rsidRPr="00E2295D" w:rsidRDefault="00C456AD" w:rsidP="00111C2B">
            <w:pPr>
              <w:jc w:val="center"/>
            </w:pPr>
            <w:r w:rsidRPr="00E2295D">
              <w:t>Должность</w:t>
            </w:r>
          </w:p>
        </w:tc>
      </w:tr>
      <w:tr w:rsidR="00C456AD" w:rsidRPr="008133B8"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E2295D" w:rsidRDefault="00C456AD" w:rsidP="00111C2B">
            <w:pPr>
              <w:jc w:val="center"/>
            </w:pPr>
            <w:r w:rsidRPr="00E2295D">
              <w:t>с</w:t>
            </w:r>
          </w:p>
        </w:tc>
        <w:tc>
          <w:tcPr>
            <w:tcW w:w="1260" w:type="dxa"/>
            <w:tcBorders>
              <w:top w:val="single" w:sz="6" w:space="0" w:color="auto"/>
              <w:left w:val="single" w:sz="6" w:space="0" w:color="auto"/>
              <w:bottom w:val="single" w:sz="6" w:space="0" w:color="auto"/>
              <w:right w:val="single" w:sz="6" w:space="0" w:color="auto"/>
            </w:tcBorders>
          </w:tcPr>
          <w:p w:rsidR="00C456AD" w:rsidRPr="00E2295D" w:rsidRDefault="00C456AD" w:rsidP="00111C2B">
            <w:pPr>
              <w:jc w:val="center"/>
            </w:pPr>
            <w:r w:rsidRPr="00E2295D">
              <w:t>по</w:t>
            </w:r>
          </w:p>
        </w:tc>
        <w:tc>
          <w:tcPr>
            <w:tcW w:w="3980" w:type="dxa"/>
            <w:tcBorders>
              <w:top w:val="single" w:sz="6" w:space="0" w:color="auto"/>
              <w:left w:val="single" w:sz="6" w:space="0" w:color="auto"/>
              <w:bottom w:val="single" w:sz="6" w:space="0" w:color="auto"/>
              <w:right w:val="single" w:sz="6" w:space="0" w:color="auto"/>
            </w:tcBorders>
          </w:tcPr>
          <w:p w:rsidR="00C456AD" w:rsidRPr="00E2295D" w:rsidRDefault="00C456AD" w:rsidP="00111C2B"/>
        </w:tc>
        <w:tc>
          <w:tcPr>
            <w:tcW w:w="2680" w:type="dxa"/>
            <w:tcBorders>
              <w:top w:val="single" w:sz="6" w:space="0" w:color="auto"/>
              <w:left w:val="single" w:sz="6" w:space="0" w:color="auto"/>
              <w:bottom w:val="single" w:sz="6" w:space="0" w:color="auto"/>
              <w:right w:val="double" w:sz="6" w:space="0" w:color="auto"/>
            </w:tcBorders>
          </w:tcPr>
          <w:p w:rsidR="00C456AD" w:rsidRPr="00E2295D" w:rsidRDefault="00C456AD" w:rsidP="00111C2B"/>
        </w:tc>
      </w:tr>
      <w:tr w:rsidR="00C456AD" w:rsidRPr="008133B8"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E2295D" w:rsidRDefault="00C456AD" w:rsidP="00111C2B">
            <w:r w:rsidRPr="00E2295D">
              <w:t>06.2014</w:t>
            </w:r>
          </w:p>
        </w:tc>
        <w:tc>
          <w:tcPr>
            <w:tcW w:w="126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06.2021</w:t>
            </w:r>
          </w:p>
        </w:tc>
        <w:tc>
          <w:tcPr>
            <w:tcW w:w="398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АО «Телерадиокомпания «ТЕРРА»</w:t>
            </w:r>
          </w:p>
        </w:tc>
        <w:tc>
          <w:tcPr>
            <w:tcW w:w="2680" w:type="dxa"/>
            <w:tcBorders>
              <w:top w:val="single" w:sz="6" w:space="0" w:color="auto"/>
              <w:left w:val="single" w:sz="6" w:space="0" w:color="auto"/>
              <w:bottom w:val="single" w:sz="6" w:space="0" w:color="auto"/>
              <w:right w:val="double" w:sz="6" w:space="0" w:color="auto"/>
            </w:tcBorders>
          </w:tcPr>
          <w:p w:rsidR="00C456AD" w:rsidRPr="00E2295D" w:rsidRDefault="00C456AD" w:rsidP="00111C2B">
            <w:r w:rsidRPr="00E2295D">
              <w:t>Член Совета директоров,</w:t>
            </w:r>
          </w:p>
          <w:p w:rsidR="00C456AD" w:rsidRPr="00E2295D" w:rsidRDefault="00C456AD" w:rsidP="00111C2B">
            <w:r w:rsidRPr="00E2295D">
              <w:t>Председатель Совета директоров</w:t>
            </w:r>
          </w:p>
        </w:tc>
      </w:tr>
      <w:tr w:rsidR="00C456AD" w:rsidRPr="008133B8"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E2295D" w:rsidRDefault="00C456AD" w:rsidP="00111C2B">
            <w:r w:rsidRPr="00E2295D">
              <w:t>06.2014</w:t>
            </w:r>
          </w:p>
        </w:tc>
        <w:tc>
          <w:tcPr>
            <w:tcW w:w="126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н.в.</w:t>
            </w:r>
          </w:p>
        </w:tc>
        <w:tc>
          <w:tcPr>
            <w:tcW w:w="398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АО «Самарская кабельная компания»</w:t>
            </w:r>
          </w:p>
        </w:tc>
        <w:tc>
          <w:tcPr>
            <w:tcW w:w="2680" w:type="dxa"/>
            <w:tcBorders>
              <w:top w:val="single" w:sz="6" w:space="0" w:color="auto"/>
              <w:left w:val="single" w:sz="6" w:space="0" w:color="auto"/>
              <w:bottom w:val="single" w:sz="6" w:space="0" w:color="auto"/>
              <w:right w:val="double" w:sz="6" w:space="0" w:color="auto"/>
            </w:tcBorders>
          </w:tcPr>
          <w:p w:rsidR="00C456AD" w:rsidRPr="00E2295D" w:rsidRDefault="00C456AD" w:rsidP="00111C2B">
            <w:r w:rsidRPr="00E2295D">
              <w:t>Член Совета директоров</w:t>
            </w:r>
          </w:p>
        </w:tc>
      </w:tr>
      <w:tr w:rsidR="00C456AD" w:rsidRPr="008133B8"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E2295D" w:rsidRDefault="00C456AD" w:rsidP="00111C2B">
            <w:r w:rsidRPr="00E2295D">
              <w:t>12.2014</w:t>
            </w:r>
          </w:p>
        </w:tc>
        <w:tc>
          <w:tcPr>
            <w:tcW w:w="126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н.в.</w:t>
            </w:r>
          </w:p>
        </w:tc>
        <w:tc>
          <w:tcPr>
            <w:tcW w:w="398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ООО «СКК-Холдинг»</w:t>
            </w:r>
          </w:p>
        </w:tc>
        <w:tc>
          <w:tcPr>
            <w:tcW w:w="2680" w:type="dxa"/>
            <w:tcBorders>
              <w:top w:val="single" w:sz="6" w:space="0" w:color="auto"/>
              <w:left w:val="single" w:sz="6" w:space="0" w:color="auto"/>
              <w:bottom w:val="single" w:sz="6" w:space="0" w:color="auto"/>
              <w:right w:val="double" w:sz="6" w:space="0" w:color="auto"/>
            </w:tcBorders>
          </w:tcPr>
          <w:p w:rsidR="00C456AD" w:rsidRPr="00E2295D" w:rsidRDefault="00C456AD" w:rsidP="00111C2B">
            <w:r w:rsidRPr="00E2295D">
              <w:t>Член Совета директоров</w:t>
            </w:r>
          </w:p>
        </w:tc>
      </w:tr>
      <w:tr w:rsidR="00C456AD" w:rsidRPr="008133B8"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E2295D" w:rsidRDefault="00C456AD" w:rsidP="00111C2B">
            <w:r w:rsidRPr="00E2295D">
              <w:t>06.2015</w:t>
            </w:r>
          </w:p>
        </w:tc>
        <w:tc>
          <w:tcPr>
            <w:tcW w:w="126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н.в.</w:t>
            </w:r>
          </w:p>
        </w:tc>
        <w:tc>
          <w:tcPr>
            <w:tcW w:w="398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АО «Андижанкабель»</w:t>
            </w:r>
          </w:p>
        </w:tc>
        <w:tc>
          <w:tcPr>
            <w:tcW w:w="2680" w:type="dxa"/>
            <w:tcBorders>
              <w:top w:val="single" w:sz="6" w:space="0" w:color="auto"/>
              <w:left w:val="single" w:sz="6" w:space="0" w:color="auto"/>
              <w:bottom w:val="single" w:sz="6" w:space="0" w:color="auto"/>
              <w:right w:val="double" w:sz="6" w:space="0" w:color="auto"/>
            </w:tcBorders>
          </w:tcPr>
          <w:p w:rsidR="00C456AD" w:rsidRPr="00E2295D" w:rsidRDefault="00C456AD" w:rsidP="00111C2B">
            <w:r w:rsidRPr="00E2295D">
              <w:t>Член Наблюдательного совета, Председатель Наблюдательного совета</w:t>
            </w:r>
          </w:p>
        </w:tc>
      </w:tr>
      <w:tr w:rsidR="00C456AD" w:rsidRPr="008133B8"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E2295D" w:rsidRDefault="00C456AD" w:rsidP="00111C2B">
            <w:r w:rsidRPr="00E2295D">
              <w:t>12.2016</w:t>
            </w:r>
          </w:p>
        </w:tc>
        <w:tc>
          <w:tcPr>
            <w:tcW w:w="126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н.в.</w:t>
            </w:r>
          </w:p>
        </w:tc>
        <w:tc>
          <w:tcPr>
            <w:tcW w:w="398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ООО «ЕТЭС»</w:t>
            </w:r>
          </w:p>
        </w:tc>
        <w:tc>
          <w:tcPr>
            <w:tcW w:w="2680" w:type="dxa"/>
            <w:tcBorders>
              <w:top w:val="single" w:sz="6" w:space="0" w:color="auto"/>
              <w:left w:val="single" w:sz="6" w:space="0" w:color="auto"/>
              <w:bottom w:val="single" w:sz="6" w:space="0" w:color="auto"/>
              <w:right w:val="double" w:sz="6" w:space="0" w:color="auto"/>
            </w:tcBorders>
          </w:tcPr>
          <w:p w:rsidR="00C456AD" w:rsidRPr="00E2295D" w:rsidRDefault="00C456AD" w:rsidP="00111C2B">
            <w:r w:rsidRPr="00E2295D">
              <w:t>Член Наблюдательного совета</w:t>
            </w:r>
          </w:p>
        </w:tc>
      </w:tr>
      <w:tr w:rsidR="00C456AD" w:rsidRPr="008133B8"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E2295D" w:rsidRDefault="00C456AD" w:rsidP="00111C2B">
            <w:r w:rsidRPr="00E2295D">
              <w:t>02.2017</w:t>
            </w:r>
          </w:p>
        </w:tc>
        <w:tc>
          <w:tcPr>
            <w:tcW w:w="126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н.в.</w:t>
            </w:r>
          </w:p>
        </w:tc>
        <w:tc>
          <w:tcPr>
            <w:tcW w:w="398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ООО «УКХ «Волгопромгаз»</w:t>
            </w:r>
          </w:p>
        </w:tc>
        <w:tc>
          <w:tcPr>
            <w:tcW w:w="2680" w:type="dxa"/>
            <w:tcBorders>
              <w:top w:val="single" w:sz="6" w:space="0" w:color="auto"/>
              <w:left w:val="single" w:sz="6" w:space="0" w:color="auto"/>
              <w:bottom w:val="single" w:sz="6" w:space="0" w:color="auto"/>
              <w:right w:val="double" w:sz="6" w:space="0" w:color="auto"/>
            </w:tcBorders>
          </w:tcPr>
          <w:p w:rsidR="00C456AD" w:rsidRPr="00E2295D" w:rsidRDefault="00C456AD" w:rsidP="00111C2B">
            <w:r w:rsidRPr="00E2295D">
              <w:t>Заместитель Управляющего директора – директор Правового департамента - Член Правления</w:t>
            </w:r>
          </w:p>
        </w:tc>
      </w:tr>
      <w:tr w:rsidR="00C456AD" w:rsidRPr="008133B8"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E2295D" w:rsidRDefault="00C456AD" w:rsidP="00111C2B">
            <w:r w:rsidRPr="00E2295D">
              <w:t>06.2017</w:t>
            </w:r>
          </w:p>
        </w:tc>
        <w:tc>
          <w:tcPr>
            <w:tcW w:w="126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н.в</w:t>
            </w:r>
          </w:p>
        </w:tc>
        <w:tc>
          <w:tcPr>
            <w:tcW w:w="398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ПАО «Самараэнерго»</w:t>
            </w:r>
          </w:p>
        </w:tc>
        <w:tc>
          <w:tcPr>
            <w:tcW w:w="2680" w:type="dxa"/>
            <w:tcBorders>
              <w:top w:val="single" w:sz="6" w:space="0" w:color="auto"/>
              <w:left w:val="single" w:sz="6" w:space="0" w:color="auto"/>
              <w:bottom w:val="single" w:sz="6" w:space="0" w:color="auto"/>
              <w:right w:val="double" w:sz="6" w:space="0" w:color="auto"/>
            </w:tcBorders>
          </w:tcPr>
          <w:p w:rsidR="00C456AD" w:rsidRPr="00E2295D" w:rsidRDefault="00C456AD" w:rsidP="00111C2B">
            <w:r w:rsidRPr="00E2295D">
              <w:t>Член Совета директоров</w:t>
            </w:r>
          </w:p>
        </w:tc>
      </w:tr>
      <w:tr w:rsidR="00C456AD" w:rsidRPr="008133B8"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E2295D" w:rsidRDefault="00C456AD" w:rsidP="00111C2B">
            <w:r w:rsidRPr="00E2295D">
              <w:t>05.2018</w:t>
            </w:r>
          </w:p>
        </w:tc>
        <w:tc>
          <w:tcPr>
            <w:tcW w:w="126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н.в.</w:t>
            </w:r>
          </w:p>
        </w:tc>
        <w:tc>
          <w:tcPr>
            <w:tcW w:w="398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ООО «СВГК»</w:t>
            </w:r>
          </w:p>
        </w:tc>
        <w:tc>
          <w:tcPr>
            <w:tcW w:w="2680" w:type="dxa"/>
            <w:tcBorders>
              <w:top w:val="single" w:sz="6" w:space="0" w:color="auto"/>
              <w:left w:val="single" w:sz="6" w:space="0" w:color="auto"/>
              <w:bottom w:val="single" w:sz="6" w:space="0" w:color="auto"/>
              <w:right w:val="double" w:sz="6" w:space="0" w:color="auto"/>
            </w:tcBorders>
          </w:tcPr>
          <w:p w:rsidR="00C456AD" w:rsidRPr="00E2295D" w:rsidRDefault="00C456AD" w:rsidP="00111C2B">
            <w:r w:rsidRPr="00E2295D">
              <w:t>Член Совета директоров</w:t>
            </w:r>
          </w:p>
        </w:tc>
      </w:tr>
      <w:tr w:rsidR="00C456AD" w:rsidRPr="008133B8"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E2295D" w:rsidRDefault="00C456AD" w:rsidP="00111C2B">
            <w:r w:rsidRPr="00E2295D">
              <w:t>03.2019</w:t>
            </w:r>
          </w:p>
        </w:tc>
        <w:tc>
          <w:tcPr>
            <w:tcW w:w="126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н.в.</w:t>
            </w:r>
          </w:p>
        </w:tc>
        <w:tc>
          <w:tcPr>
            <w:tcW w:w="398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Благотворительный фонд «ЕВИТА»</w:t>
            </w:r>
          </w:p>
        </w:tc>
        <w:tc>
          <w:tcPr>
            <w:tcW w:w="2680" w:type="dxa"/>
            <w:tcBorders>
              <w:top w:val="single" w:sz="6" w:space="0" w:color="auto"/>
              <w:left w:val="single" w:sz="6" w:space="0" w:color="auto"/>
              <w:bottom w:val="single" w:sz="6" w:space="0" w:color="auto"/>
              <w:right w:val="double" w:sz="6" w:space="0" w:color="auto"/>
            </w:tcBorders>
          </w:tcPr>
          <w:p w:rsidR="00C456AD" w:rsidRPr="00E2295D" w:rsidRDefault="00C456AD" w:rsidP="00111C2B">
            <w:r w:rsidRPr="00E2295D">
              <w:t>Член Совета Фонда Председатель Совета Фонда</w:t>
            </w:r>
          </w:p>
        </w:tc>
      </w:tr>
    </w:tbl>
    <w:p w:rsidR="00C456AD" w:rsidRPr="008133B8" w:rsidRDefault="00C456AD" w:rsidP="00C456AD">
      <w:pPr>
        <w:jc w:val="both"/>
      </w:pPr>
    </w:p>
    <w:p w:rsidR="00C456AD" w:rsidRPr="008133B8" w:rsidRDefault="00C456AD" w:rsidP="00C456AD">
      <w:pPr>
        <w:jc w:val="both"/>
      </w:pPr>
      <w:r w:rsidRPr="008133B8">
        <w:rPr>
          <w:rStyle w:val="Subst"/>
          <w:bCs/>
          <w:iCs/>
        </w:rPr>
        <w:t>Доли участия в уставном капитале эмитента/обыкновенных акций не имеет</w:t>
      </w:r>
    </w:p>
    <w:p w:rsidR="00C456AD" w:rsidRPr="008133B8" w:rsidRDefault="00C456AD" w:rsidP="00C456AD">
      <w:pPr>
        <w:pStyle w:val="ThinDelim"/>
        <w:jc w:val="both"/>
      </w:pPr>
    </w:p>
    <w:p w:rsidR="00C456AD" w:rsidRPr="008133B8" w:rsidRDefault="00C456AD" w:rsidP="00C456AD">
      <w:pPr>
        <w:jc w:val="both"/>
      </w:pPr>
      <w:r w:rsidRPr="008133B8">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8133B8">
        <w:rPr>
          <w:rStyle w:val="Subst"/>
          <w:bCs/>
          <w:iCs/>
        </w:rPr>
        <w:t xml:space="preserve"> Информация не указывается, в связи с тем, что эмитент не осуществлял выпуск ценных бумаг, конвертируемых в акции</w:t>
      </w:r>
    </w:p>
    <w:p w:rsidR="00C456AD" w:rsidRPr="008133B8" w:rsidRDefault="00C456AD" w:rsidP="00C456AD">
      <w:pPr>
        <w:pStyle w:val="SubHeading"/>
        <w:jc w:val="both"/>
      </w:pPr>
      <w:r w:rsidRPr="008133B8">
        <w:t xml:space="preserve">Доли участия лица в уставном капитале подконтрольных эмитенту организаций, имеющих для него существенное значение: </w:t>
      </w:r>
      <w:r w:rsidRPr="008133B8">
        <w:rPr>
          <w:rStyle w:val="Subst"/>
          <w:bCs/>
          <w:iCs/>
        </w:rPr>
        <w:t>Лицо указанных долей не имеет.</w:t>
      </w:r>
    </w:p>
    <w:p w:rsidR="00C456AD" w:rsidRPr="008133B8" w:rsidRDefault="00C456AD" w:rsidP="00C456AD">
      <w:pPr>
        <w:pStyle w:val="SubHeading"/>
        <w:jc w:val="both"/>
      </w:pPr>
      <w:r w:rsidRPr="008133B8">
        <w:t xml:space="preserve">Cведения о совершении лицом в отчетном периоде сделки по приобретению или отчуждению акций (долей) эмитента: </w:t>
      </w:r>
      <w:r w:rsidRPr="008133B8">
        <w:rPr>
          <w:rStyle w:val="Subst"/>
          <w:bCs/>
          <w:iCs/>
        </w:rPr>
        <w:t>Указанных сделок в отчетном периоде не совершалось</w:t>
      </w:r>
    </w:p>
    <w:p w:rsidR="00C456AD" w:rsidRPr="008133B8" w:rsidRDefault="00C456AD" w:rsidP="00C456AD">
      <w:pPr>
        <w:jc w:val="both"/>
      </w:pPr>
    </w:p>
    <w:p w:rsidR="00C456AD" w:rsidRPr="008133B8" w:rsidRDefault="00C456AD" w:rsidP="00C456AD">
      <w:pPr>
        <w:jc w:val="both"/>
      </w:pPr>
      <w:r w:rsidRPr="008133B8">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8133B8">
        <w:rPr>
          <w:rStyle w:val="Subst"/>
          <w:bCs/>
          <w:iCs/>
        </w:rPr>
        <w:t>Указанных родственных связей нет</w:t>
      </w:r>
    </w:p>
    <w:p w:rsidR="00C456AD" w:rsidRPr="008133B8" w:rsidRDefault="00C456AD" w:rsidP="00C456AD">
      <w:pPr>
        <w:jc w:val="both"/>
      </w:pPr>
    </w:p>
    <w:p w:rsidR="00C456AD" w:rsidRPr="008133B8" w:rsidRDefault="00C456AD" w:rsidP="00C456AD">
      <w:pPr>
        <w:jc w:val="both"/>
      </w:pPr>
      <w:r w:rsidRPr="008133B8">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8133B8">
        <w:rPr>
          <w:rStyle w:val="Subst"/>
          <w:bCs/>
          <w:iCs/>
        </w:rPr>
        <w:t>Лицо к указанным видам ответственности не привлекалось</w:t>
      </w:r>
    </w:p>
    <w:p w:rsidR="00C456AD" w:rsidRPr="008133B8" w:rsidRDefault="00C456AD" w:rsidP="00C456AD">
      <w:pPr>
        <w:jc w:val="both"/>
      </w:pPr>
    </w:p>
    <w:p w:rsidR="00C456AD" w:rsidRPr="008133B8" w:rsidRDefault="00C456AD" w:rsidP="00C456AD">
      <w:pPr>
        <w:jc w:val="both"/>
      </w:pPr>
      <w:r w:rsidRPr="008133B8">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w:t>
      </w:r>
      <w:r w:rsidRPr="008133B8">
        <w:lastRenderedPageBreak/>
        <w:t xml:space="preserve">(банкротстве)»: </w:t>
      </w:r>
      <w:r w:rsidRPr="008133B8">
        <w:rPr>
          <w:rStyle w:val="Subst"/>
          <w:bCs/>
          <w:iCs/>
        </w:rPr>
        <w:t>Лицо указанных должностей не занимало</w:t>
      </w:r>
    </w:p>
    <w:p w:rsidR="00C456AD" w:rsidRPr="008133B8" w:rsidRDefault="00C456AD" w:rsidP="00C456AD">
      <w:pPr>
        <w:pStyle w:val="SubHeading"/>
        <w:jc w:val="both"/>
      </w:pPr>
      <w:r w:rsidRPr="008133B8">
        <w:t>Cведения об участии в работе комитетов совета директоров</w:t>
      </w:r>
    </w:p>
    <w:p w:rsidR="00C456AD" w:rsidRPr="008133B8" w:rsidRDefault="00C456AD" w:rsidP="00C456AD">
      <w:pPr>
        <w:jc w:val="both"/>
      </w:pPr>
      <w:r w:rsidRPr="008133B8">
        <w:rPr>
          <w:rStyle w:val="Subst"/>
          <w:bCs/>
          <w:iCs/>
        </w:rPr>
        <w:t>Член совета директоров не участвует в работе комитетов совета директоров</w:t>
      </w:r>
    </w:p>
    <w:p w:rsidR="00C456AD" w:rsidRPr="008133B8" w:rsidRDefault="00C456AD" w:rsidP="00C456AD">
      <w:pPr>
        <w:jc w:val="both"/>
      </w:pPr>
    </w:p>
    <w:p w:rsidR="00C456AD" w:rsidRPr="008133B8" w:rsidRDefault="00C456AD" w:rsidP="00C456AD">
      <w:pPr>
        <w:jc w:val="both"/>
      </w:pPr>
    </w:p>
    <w:p w:rsidR="00C456AD" w:rsidRPr="008133B8" w:rsidRDefault="00C456AD" w:rsidP="00C456AD">
      <w:pPr>
        <w:jc w:val="both"/>
      </w:pPr>
      <w:r w:rsidRPr="008133B8">
        <w:t>Фамилия, имя, отчество (последнее при наличии):</w:t>
      </w:r>
      <w:r w:rsidRPr="008133B8">
        <w:rPr>
          <w:rStyle w:val="Subst"/>
          <w:bCs/>
          <w:iCs/>
        </w:rPr>
        <w:t xml:space="preserve"> Заславский Евгений Михайлович</w:t>
      </w:r>
    </w:p>
    <w:p w:rsidR="00C456AD" w:rsidRPr="008133B8" w:rsidRDefault="00C456AD" w:rsidP="00C456AD">
      <w:pPr>
        <w:jc w:val="both"/>
      </w:pPr>
      <w:r w:rsidRPr="008133B8">
        <w:t>Год рождения:</w:t>
      </w:r>
      <w:r w:rsidRPr="008133B8">
        <w:rPr>
          <w:rStyle w:val="Subst"/>
          <w:bCs/>
          <w:iCs/>
        </w:rPr>
        <w:t xml:space="preserve"> 1975</w:t>
      </w:r>
    </w:p>
    <w:p w:rsidR="00C456AD" w:rsidRPr="008133B8" w:rsidRDefault="00C456AD" w:rsidP="00C456AD">
      <w:pPr>
        <w:jc w:val="both"/>
      </w:pPr>
      <w:r w:rsidRPr="008133B8">
        <w:t>Cведения об уровне образования, квалификации, специальности:</w:t>
      </w:r>
      <w:r w:rsidRPr="008133B8">
        <w:br/>
      </w:r>
      <w:r w:rsidRPr="008133B8">
        <w:rPr>
          <w:rStyle w:val="Subst"/>
          <w:bCs/>
          <w:iCs/>
        </w:rPr>
        <w:t>высшее</w:t>
      </w:r>
      <w:r>
        <w:rPr>
          <w:rStyle w:val="Subst"/>
          <w:bCs/>
          <w:iCs/>
        </w:rPr>
        <w:t>, инженер-строитель</w:t>
      </w:r>
      <w:r w:rsidRPr="008133B8">
        <w:rPr>
          <w:rStyle w:val="Subst"/>
          <w:bCs/>
          <w:iCs/>
        </w:rPr>
        <w:t xml:space="preserve"> </w:t>
      </w:r>
      <w:r w:rsidRPr="008133B8">
        <w:rPr>
          <w:rStyle w:val="Subst"/>
          <w:bCs/>
          <w:iCs/>
        </w:rPr>
        <w:br/>
      </w:r>
    </w:p>
    <w:p w:rsidR="00C456AD" w:rsidRPr="008133B8" w:rsidRDefault="00C456AD" w:rsidP="00C456AD">
      <w:pPr>
        <w:jc w:val="both"/>
      </w:pPr>
      <w:r w:rsidRPr="008133B8">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C456AD" w:rsidRPr="008133B8" w:rsidRDefault="00C456AD" w:rsidP="00C456AD">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456AD" w:rsidRPr="008133B8" w:rsidTr="00111C2B">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C456AD" w:rsidRPr="008133B8" w:rsidRDefault="00C456AD" w:rsidP="00111C2B">
            <w:pPr>
              <w:jc w:val="center"/>
            </w:pPr>
            <w:r w:rsidRPr="008133B8">
              <w:t>Период</w:t>
            </w:r>
          </w:p>
        </w:tc>
        <w:tc>
          <w:tcPr>
            <w:tcW w:w="3980" w:type="dxa"/>
            <w:tcBorders>
              <w:top w:val="double" w:sz="6" w:space="0" w:color="auto"/>
              <w:left w:val="single" w:sz="6" w:space="0" w:color="auto"/>
              <w:bottom w:val="single" w:sz="6" w:space="0" w:color="auto"/>
              <w:right w:val="single" w:sz="6" w:space="0" w:color="auto"/>
            </w:tcBorders>
          </w:tcPr>
          <w:p w:rsidR="00C456AD" w:rsidRPr="008133B8" w:rsidRDefault="00C456AD" w:rsidP="00111C2B">
            <w:pPr>
              <w:jc w:val="center"/>
            </w:pPr>
            <w:r w:rsidRPr="008133B8">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456AD" w:rsidRPr="008133B8" w:rsidRDefault="00C456AD" w:rsidP="00111C2B">
            <w:pPr>
              <w:jc w:val="center"/>
            </w:pPr>
            <w:r w:rsidRPr="008133B8">
              <w:t>Должность</w:t>
            </w:r>
          </w:p>
        </w:tc>
      </w:tr>
      <w:tr w:rsidR="00C456AD" w:rsidRPr="008133B8"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8133B8" w:rsidRDefault="00C456AD" w:rsidP="00111C2B">
            <w:pPr>
              <w:jc w:val="center"/>
            </w:pPr>
            <w:r w:rsidRPr="008133B8">
              <w:t>с</w:t>
            </w:r>
          </w:p>
        </w:tc>
        <w:tc>
          <w:tcPr>
            <w:tcW w:w="1260" w:type="dxa"/>
            <w:tcBorders>
              <w:top w:val="single" w:sz="6" w:space="0" w:color="auto"/>
              <w:left w:val="single" w:sz="6" w:space="0" w:color="auto"/>
              <w:bottom w:val="single" w:sz="6" w:space="0" w:color="auto"/>
              <w:right w:val="single" w:sz="6" w:space="0" w:color="auto"/>
            </w:tcBorders>
          </w:tcPr>
          <w:p w:rsidR="00C456AD" w:rsidRPr="008133B8" w:rsidRDefault="00C456AD" w:rsidP="00111C2B">
            <w:pPr>
              <w:jc w:val="center"/>
            </w:pPr>
            <w:r w:rsidRPr="008133B8">
              <w:t>по</w:t>
            </w:r>
          </w:p>
        </w:tc>
        <w:tc>
          <w:tcPr>
            <w:tcW w:w="3980" w:type="dxa"/>
            <w:tcBorders>
              <w:top w:val="single" w:sz="6" w:space="0" w:color="auto"/>
              <w:left w:val="single" w:sz="6" w:space="0" w:color="auto"/>
              <w:bottom w:val="single" w:sz="6" w:space="0" w:color="auto"/>
              <w:right w:val="single" w:sz="6" w:space="0" w:color="auto"/>
            </w:tcBorders>
          </w:tcPr>
          <w:p w:rsidR="00C456AD" w:rsidRPr="008133B8" w:rsidRDefault="00C456AD" w:rsidP="00111C2B"/>
        </w:tc>
        <w:tc>
          <w:tcPr>
            <w:tcW w:w="2680" w:type="dxa"/>
            <w:tcBorders>
              <w:top w:val="single" w:sz="6" w:space="0" w:color="auto"/>
              <w:left w:val="single" w:sz="6" w:space="0" w:color="auto"/>
              <w:bottom w:val="single" w:sz="6" w:space="0" w:color="auto"/>
              <w:right w:val="double" w:sz="6" w:space="0" w:color="auto"/>
            </w:tcBorders>
          </w:tcPr>
          <w:p w:rsidR="00C456AD" w:rsidRPr="008133B8" w:rsidRDefault="00C456AD" w:rsidP="00111C2B"/>
        </w:tc>
      </w:tr>
      <w:tr w:rsidR="00C456AD" w:rsidRPr="008133B8"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8133B8" w:rsidRDefault="00C456AD" w:rsidP="00111C2B">
            <w:r w:rsidRPr="008133B8">
              <w:t>11.2007</w:t>
            </w:r>
          </w:p>
        </w:tc>
        <w:tc>
          <w:tcPr>
            <w:tcW w:w="1260" w:type="dxa"/>
            <w:tcBorders>
              <w:top w:val="single" w:sz="6" w:space="0" w:color="auto"/>
              <w:left w:val="single" w:sz="6" w:space="0" w:color="auto"/>
              <w:bottom w:val="single" w:sz="6" w:space="0" w:color="auto"/>
              <w:right w:val="single" w:sz="6" w:space="0" w:color="auto"/>
            </w:tcBorders>
          </w:tcPr>
          <w:p w:rsidR="00C456AD" w:rsidRPr="008133B8" w:rsidRDefault="00C456AD" w:rsidP="00111C2B">
            <w:r w:rsidRPr="008133B8">
              <w:t>н.в.</w:t>
            </w:r>
          </w:p>
        </w:tc>
        <w:tc>
          <w:tcPr>
            <w:tcW w:w="3980" w:type="dxa"/>
            <w:tcBorders>
              <w:top w:val="single" w:sz="6" w:space="0" w:color="auto"/>
              <w:left w:val="single" w:sz="6" w:space="0" w:color="auto"/>
              <w:bottom w:val="single" w:sz="6" w:space="0" w:color="auto"/>
              <w:right w:val="single" w:sz="6" w:space="0" w:color="auto"/>
            </w:tcBorders>
          </w:tcPr>
          <w:p w:rsidR="00C456AD" w:rsidRPr="008133B8" w:rsidRDefault="00C456AD" w:rsidP="00111C2B">
            <w:r w:rsidRPr="008133B8">
              <w:t xml:space="preserve">ООО «АПК «Ритм»                                </w:t>
            </w:r>
          </w:p>
        </w:tc>
        <w:tc>
          <w:tcPr>
            <w:tcW w:w="2680" w:type="dxa"/>
            <w:tcBorders>
              <w:top w:val="single" w:sz="6" w:space="0" w:color="auto"/>
              <w:left w:val="single" w:sz="6" w:space="0" w:color="auto"/>
              <w:bottom w:val="single" w:sz="6" w:space="0" w:color="auto"/>
              <w:right w:val="double" w:sz="6" w:space="0" w:color="auto"/>
            </w:tcBorders>
          </w:tcPr>
          <w:p w:rsidR="00C456AD" w:rsidRPr="008133B8" w:rsidRDefault="00C456AD" w:rsidP="00111C2B">
            <w:r w:rsidRPr="008133B8">
              <w:t>Директор</w:t>
            </w:r>
          </w:p>
        </w:tc>
      </w:tr>
      <w:tr w:rsidR="00C456AD" w:rsidRPr="008133B8"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8133B8" w:rsidRDefault="00C456AD" w:rsidP="00111C2B">
            <w:r w:rsidRPr="008133B8">
              <w:t>2008</w:t>
            </w:r>
          </w:p>
        </w:tc>
        <w:tc>
          <w:tcPr>
            <w:tcW w:w="1260" w:type="dxa"/>
            <w:tcBorders>
              <w:top w:val="single" w:sz="6" w:space="0" w:color="auto"/>
              <w:left w:val="single" w:sz="6" w:space="0" w:color="auto"/>
              <w:bottom w:val="single" w:sz="6" w:space="0" w:color="auto"/>
              <w:right w:val="single" w:sz="6" w:space="0" w:color="auto"/>
            </w:tcBorders>
          </w:tcPr>
          <w:p w:rsidR="00C456AD" w:rsidRPr="008133B8" w:rsidRDefault="00C456AD" w:rsidP="00111C2B">
            <w:r w:rsidRPr="008133B8">
              <w:t>н.в.</w:t>
            </w:r>
          </w:p>
        </w:tc>
        <w:tc>
          <w:tcPr>
            <w:tcW w:w="3980" w:type="dxa"/>
            <w:tcBorders>
              <w:top w:val="single" w:sz="6" w:space="0" w:color="auto"/>
              <w:left w:val="single" w:sz="6" w:space="0" w:color="auto"/>
              <w:bottom w:val="single" w:sz="6" w:space="0" w:color="auto"/>
              <w:right w:val="single" w:sz="6" w:space="0" w:color="auto"/>
            </w:tcBorders>
          </w:tcPr>
          <w:p w:rsidR="00C456AD" w:rsidRPr="008133B8" w:rsidRDefault="00C456AD" w:rsidP="00111C2B">
            <w:r w:rsidRPr="008133B8">
              <w:t>Самарский государственный технический университет</w:t>
            </w:r>
          </w:p>
        </w:tc>
        <w:tc>
          <w:tcPr>
            <w:tcW w:w="2680" w:type="dxa"/>
            <w:tcBorders>
              <w:top w:val="single" w:sz="6" w:space="0" w:color="auto"/>
              <w:left w:val="single" w:sz="6" w:space="0" w:color="auto"/>
              <w:bottom w:val="single" w:sz="6" w:space="0" w:color="auto"/>
              <w:right w:val="double" w:sz="6" w:space="0" w:color="auto"/>
            </w:tcBorders>
          </w:tcPr>
          <w:p w:rsidR="00C456AD" w:rsidRPr="008133B8" w:rsidRDefault="00C456AD" w:rsidP="00111C2B">
            <w:r w:rsidRPr="008133B8">
              <w:t>Доцент кафедры «Строительные конструкции»</w:t>
            </w:r>
          </w:p>
        </w:tc>
      </w:tr>
      <w:tr w:rsidR="00C456AD" w:rsidRPr="008133B8"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8133B8" w:rsidRDefault="00C456AD" w:rsidP="00111C2B">
            <w:r w:rsidRPr="008133B8">
              <w:t>06.2020</w:t>
            </w:r>
          </w:p>
        </w:tc>
        <w:tc>
          <w:tcPr>
            <w:tcW w:w="1260" w:type="dxa"/>
            <w:tcBorders>
              <w:top w:val="single" w:sz="6" w:space="0" w:color="auto"/>
              <w:left w:val="single" w:sz="6" w:space="0" w:color="auto"/>
              <w:bottom w:val="single" w:sz="6" w:space="0" w:color="auto"/>
              <w:right w:val="single" w:sz="6" w:space="0" w:color="auto"/>
            </w:tcBorders>
          </w:tcPr>
          <w:p w:rsidR="00C456AD" w:rsidRPr="008133B8" w:rsidRDefault="00C456AD" w:rsidP="00111C2B">
            <w:r w:rsidRPr="008133B8">
              <w:t>н.в.</w:t>
            </w:r>
          </w:p>
        </w:tc>
        <w:tc>
          <w:tcPr>
            <w:tcW w:w="3980" w:type="dxa"/>
            <w:tcBorders>
              <w:top w:val="single" w:sz="6" w:space="0" w:color="auto"/>
              <w:left w:val="single" w:sz="6" w:space="0" w:color="auto"/>
              <w:bottom w:val="single" w:sz="6" w:space="0" w:color="auto"/>
              <w:right w:val="single" w:sz="6" w:space="0" w:color="auto"/>
            </w:tcBorders>
          </w:tcPr>
          <w:p w:rsidR="00C456AD" w:rsidRPr="008133B8" w:rsidRDefault="00C456AD" w:rsidP="00111C2B">
            <w:r w:rsidRPr="008133B8">
              <w:t>ПАО «Самараэнерго»</w:t>
            </w:r>
          </w:p>
        </w:tc>
        <w:tc>
          <w:tcPr>
            <w:tcW w:w="2680" w:type="dxa"/>
            <w:tcBorders>
              <w:top w:val="single" w:sz="6" w:space="0" w:color="auto"/>
              <w:left w:val="single" w:sz="6" w:space="0" w:color="auto"/>
              <w:bottom w:val="single" w:sz="6" w:space="0" w:color="auto"/>
              <w:right w:val="double" w:sz="6" w:space="0" w:color="auto"/>
            </w:tcBorders>
          </w:tcPr>
          <w:p w:rsidR="00C456AD" w:rsidRPr="008133B8" w:rsidRDefault="00C456AD" w:rsidP="00111C2B">
            <w:r w:rsidRPr="008133B8">
              <w:t>Член Совета директоров</w:t>
            </w:r>
          </w:p>
        </w:tc>
      </w:tr>
    </w:tbl>
    <w:p w:rsidR="00C456AD" w:rsidRPr="008133B8" w:rsidRDefault="00C456AD" w:rsidP="00C456AD">
      <w:pPr>
        <w:jc w:val="both"/>
      </w:pPr>
    </w:p>
    <w:p w:rsidR="00C456AD" w:rsidRPr="008133B8" w:rsidRDefault="00C456AD" w:rsidP="00C456AD">
      <w:pPr>
        <w:jc w:val="both"/>
      </w:pPr>
      <w:r w:rsidRPr="008133B8">
        <w:rPr>
          <w:rStyle w:val="Subst"/>
          <w:bCs/>
          <w:iCs/>
        </w:rPr>
        <w:t>Доли участия в уставном капитале эмитента/обыкновенных акций не имеет</w:t>
      </w:r>
    </w:p>
    <w:p w:rsidR="00C456AD" w:rsidRPr="008133B8" w:rsidRDefault="00C456AD" w:rsidP="00C456AD">
      <w:pPr>
        <w:pStyle w:val="ThinDelim"/>
        <w:jc w:val="both"/>
      </w:pPr>
    </w:p>
    <w:p w:rsidR="00C456AD" w:rsidRPr="008133B8" w:rsidRDefault="00C456AD" w:rsidP="00C456AD">
      <w:pPr>
        <w:jc w:val="both"/>
      </w:pPr>
      <w:r w:rsidRPr="008133B8">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8133B8">
        <w:rPr>
          <w:rStyle w:val="Subst"/>
          <w:bCs/>
          <w:iCs/>
        </w:rPr>
        <w:t xml:space="preserve"> Информация не указывается, в связи с тем, что эмитент не осуществлял выпуск ценных бумаг, конвертируемых в акции</w:t>
      </w:r>
    </w:p>
    <w:p w:rsidR="00C456AD" w:rsidRPr="008133B8" w:rsidRDefault="00C456AD" w:rsidP="00C456AD">
      <w:pPr>
        <w:pStyle w:val="SubHeading"/>
        <w:jc w:val="both"/>
      </w:pPr>
      <w:r w:rsidRPr="008133B8">
        <w:t xml:space="preserve">Доли участия лица в уставном капитале подконтрольных эмитенту организаций, имеющих для него существенное значение: </w:t>
      </w:r>
      <w:r w:rsidRPr="008133B8">
        <w:rPr>
          <w:rStyle w:val="Subst"/>
          <w:bCs/>
          <w:iCs/>
        </w:rPr>
        <w:t>Лицо указанных долей не имеет.</w:t>
      </w:r>
    </w:p>
    <w:p w:rsidR="00C456AD" w:rsidRPr="008133B8" w:rsidRDefault="00C456AD" w:rsidP="00C456AD">
      <w:pPr>
        <w:pStyle w:val="SubHeading"/>
        <w:jc w:val="both"/>
      </w:pPr>
      <w:r w:rsidRPr="008133B8">
        <w:t xml:space="preserve">Cведения о совершении лицом в отчетном периоде сделки по приобретению или отчуждению акций (долей) эмитента: </w:t>
      </w:r>
      <w:r w:rsidRPr="008133B8">
        <w:rPr>
          <w:rStyle w:val="Subst"/>
          <w:bCs/>
          <w:iCs/>
        </w:rPr>
        <w:t>Указанных сделок в отчетном периоде не совершалось</w:t>
      </w:r>
    </w:p>
    <w:p w:rsidR="00C456AD" w:rsidRPr="008133B8" w:rsidRDefault="00C456AD" w:rsidP="00C456AD">
      <w:pPr>
        <w:jc w:val="both"/>
      </w:pPr>
    </w:p>
    <w:p w:rsidR="00C456AD" w:rsidRPr="008133B8" w:rsidRDefault="00C456AD" w:rsidP="00C456AD">
      <w:pPr>
        <w:jc w:val="both"/>
      </w:pPr>
      <w:r w:rsidRPr="008133B8">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8133B8">
        <w:rPr>
          <w:rStyle w:val="Subst"/>
          <w:bCs/>
          <w:iCs/>
        </w:rPr>
        <w:t>Указанных родственных связей нет</w:t>
      </w:r>
    </w:p>
    <w:p w:rsidR="00C456AD" w:rsidRPr="008133B8" w:rsidRDefault="00C456AD" w:rsidP="00C456AD">
      <w:pPr>
        <w:jc w:val="both"/>
      </w:pPr>
    </w:p>
    <w:p w:rsidR="00C456AD" w:rsidRPr="008133B8" w:rsidRDefault="00C456AD" w:rsidP="00C456AD">
      <w:pPr>
        <w:jc w:val="both"/>
      </w:pPr>
      <w:r w:rsidRPr="008133B8">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8133B8">
        <w:rPr>
          <w:rStyle w:val="Subst"/>
          <w:bCs/>
          <w:iCs/>
        </w:rPr>
        <w:t>Лицо к указанным видам ответственности не привлекалось</w:t>
      </w:r>
    </w:p>
    <w:p w:rsidR="00C456AD" w:rsidRPr="008133B8" w:rsidRDefault="00C456AD" w:rsidP="00C456AD">
      <w:pPr>
        <w:jc w:val="both"/>
      </w:pPr>
    </w:p>
    <w:p w:rsidR="00C456AD" w:rsidRPr="008133B8" w:rsidRDefault="00C456AD" w:rsidP="00C456AD">
      <w:pPr>
        <w:jc w:val="both"/>
      </w:pPr>
      <w:r w:rsidRPr="008133B8">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8133B8">
        <w:rPr>
          <w:rStyle w:val="Subst"/>
          <w:bCs/>
          <w:iCs/>
        </w:rPr>
        <w:t>Лицо указанных должностей не занимало</w:t>
      </w:r>
    </w:p>
    <w:p w:rsidR="00C456AD" w:rsidRPr="008133B8" w:rsidRDefault="00C456AD" w:rsidP="00C456AD">
      <w:pPr>
        <w:pStyle w:val="SubHeading"/>
        <w:jc w:val="both"/>
      </w:pPr>
      <w:r w:rsidRPr="008133B8">
        <w:t>Cведения об участии в работе комитетов совета директоров</w:t>
      </w:r>
    </w:p>
    <w:p w:rsidR="00C456AD" w:rsidRPr="008133B8" w:rsidRDefault="00C456AD" w:rsidP="00C456AD">
      <w:pPr>
        <w:jc w:val="both"/>
      </w:pPr>
      <w:r w:rsidRPr="008133B8">
        <w:rPr>
          <w:rStyle w:val="Subst"/>
          <w:bCs/>
          <w:iCs/>
        </w:rPr>
        <w:t>Член совета директоров не участвует в работе комитетов совета директоров</w:t>
      </w:r>
    </w:p>
    <w:p w:rsidR="00C456AD" w:rsidRPr="008133B8" w:rsidRDefault="00C456AD" w:rsidP="00C456AD">
      <w:pPr>
        <w:jc w:val="both"/>
      </w:pPr>
    </w:p>
    <w:p w:rsidR="00C456AD" w:rsidRPr="008133B8" w:rsidRDefault="00C456AD" w:rsidP="00C456AD">
      <w:pPr>
        <w:jc w:val="both"/>
      </w:pPr>
    </w:p>
    <w:p w:rsidR="00C456AD" w:rsidRPr="008133B8" w:rsidRDefault="00C456AD" w:rsidP="00C456AD">
      <w:pPr>
        <w:jc w:val="both"/>
      </w:pPr>
      <w:r w:rsidRPr="008133B8">
        <w:lastRenderedPageBreak/>
        <w:t>Фамилия, имя, отчество (последнее при наличии):</w:t>
      </w:r>
      <w:r w:rsidRPr="008133B8">
        <w:rPr>
          <w:rStyle w:val="Subst"/>
          <w:bCs/>
          <w:iCs/>
        </w:rPr>
        <w:t xml:space="preserve"> </w:t>
      </w:r>
      <w:r w:rsidRPr="008133B8">
        <w:rPr>
          <w:b/>
          <w:bCs/>
          <w:i/>
          <w:iCs/>
        </w:rPr>
        <w:t>Бобровский Евгений Иванович</w:t>
      </w:r>
    </w:p>
    <w:p w:rsidR="00C456AD" w:rsidRPr="008133B8" w:rsidRDefault="00C456AD" w:rsidP="00C456AD">
      <w:pPr>
        <w:jc w:val="both"/>
      </w:pPr>
      <w:r w:rsidRPr="008133B8">
        <w:t>Год рождения:</w:t>
      </w:r>
      <w:r w:rsidRPr="008133B8">
        <w:rPr>
          <w:rStyle w:val="Subst"/>
          <w:bCs/>
          <w:iCs/>
        </w:rPr>
        <w:t xml:space="preserve"> 1958</w:t>
      </w:r>
    </w:p>
    <w:p w:rsidR="00C456AD" w:rsidRPr="008133B8" w:rsidRDefault="00C456AD" w:rsidP="00C456AD">
      <w:pPr>
        <w:pStyle w:val="ThinDelim"/>
        <w:jc w:val="both"/>
      </w:pPr>
    </w:p>
    <w:p w:rsidR="00C456AD" w:rsidRPr="008133B8" w:rsidRDefault="00C456AD" w:rsidP="00C456AD">
      <w:pPr>
        <w:jc w:val="both"/>
        <w:rPr>
          <w:rStyle w:val="Subst"/>
          <w:bCs/>
          <w:iCs/>
        </w:rPr>
      </w:pPr>
      <w:r w:rsidRPr="008133B8">
        <w:t>Cведения об уровне образования, квалификации, специальности:</w:t>
      </w:r>
      <w:r w:rsidRPr="008133B8">
        <w:br/>
      </w:r>
      <w:r w:rsidRPr="008133B8">
        <w:rPr>
          <w:rStyle w:val="Subst"/>
          <w:bCs/>
          <w:iCs/>
        </w:rPr>
        <w:t xml:space="preserve">высшее </w:t>
      </w:r>
    </w:p>
    <w:p w:rsidR="00C456AD" w:rsidRPr="008133B8" w:rsidRDefault="00C456AD" w:rsidP="00C456AD">
      <w:pPr>
        <w:jc w:val="both"/>
      </w:pPr>
      <w:r w:rsidRPr="008133B8">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C456AD" w:rsidRPr="008133B8" w:rsidRDefault="00C456AD" w:rsidP="00C456AD">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1332"/>
        <w:gridCol w:w="894"/>
        <w:gridCol w:w="3980"/>
        <w:gridCol w:w="2680"/>
      </w:tblGrid>
      <w:tr w:rsidR="00C456AD" w:rsidRPr="008133B8" w:rsidTr="00111C2B">
        <w:tblPrEx>
          <w:tblCellMar>
            <w:top w:w="0" w:type="dxa"/>
            <w:bottom w:w="0" w:type="dxa"/>
          </w:tblCellMar>
        </w:tblPrEx>
        <w:tc>
          <w:tcPr>
            <w:tcW w:w="2226" w:type="dxa"/>
            <w:gridSpan w:val="2"/>
            <w:tcBorders>
              <w:top w:val="double" w:sz="6" w:space="0" w:color="auto"/>
              <w:left w:val="double" w:sz="6" w:space="0" w:color="auto"/>
              <w:bottom w:val="single" w:sz="6" w:space="0" w:color="auto"/>
              <w:right w:val="single" w:sz="6" w:space="0" w:color="auto"/>
            </w:tcBorders>
          </w:tcPr>
          <w:p w:rsidR="00C456AD" w:rsidRPr="00E2295D" w:rsidRDefault="00C456AD" w:rsidP="00111C2B">
            <w:pPr>
              <w:jc w:val="center"/>
            </w:pPr>
            <w:r w:rsidRPr="00E2295D">
              <w:t>Период</w:t>
            </w:r>
          </w:p>
        </w:tc>
        <w:tc>
          <w:tcPr>
            <w:tcW w:w="3980" w:type="dxa"/>
            <w:tcBorders>
              <w:top w:val="double" w:sz="6" w:space="0" w:color="auto"/>
              <w:left w:val="single" w:sz="6" w:space="0" w:color="auto"/>
              <w:bottom w:val="single" w:sz="6" w:space="0" w:color="auto"/>
              <w:right w:val="single" w:sz="6" w:space="0" w:color="auto"/>
            </w:tcBorders>
          </w:tcPr>
          <w:p w:rsidR="00C456AD" w:rsidRPr="00E2295D" w:rsidRDefault="00C456AD" w:rsidP="00111C2B">
            <w:pPr>
              <w:jc w:val="center"/>
            </w:pPr>
            <w:r w:rsidRPr="00E2295D">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456AD" w:rsidRPr="00E2295D" w:rsidRDefault="00C456AD" w:rsidP="00111C2B">
            <w:pPr>
              <w:jc w:val="center"/>
            </w:pPr>
            <w:r w:rsidRPr="00E2295D">
              <w:t>Должность</w:t>
            </w:r>
          </w:p>
        </w:tc>
      </w:tr>
      <w:tr w:rsidR="00C456AD" w:rsidRPr="008133B8"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E2295D" w:rsidRDefault="00C456AD" w:rsidP="00111C2B">
            <w:pPr>
              <w:jc w:val="center"/>
            </w:pPr>
            <w:r w:rsidRPr="00E2295D">
              <w:t>с</w:t>
            </w:r>
          </w:p>
        </w:tc>
        <w:tc>
          <w:tcPr>
            <w:tcW w:w="894" w:type="dxa"/>
            <w:tcBorders>
              <w:top w:val="single" w:sz="6" w:space="0" w:color="auto"/>
              <w:left w:val="single" w:sz="6" w:space="0" w:color="auto"/>
              <w:bottom w:val="single" w:sz="6" w:space="0" w:color="auto"/>
              <w:right w:val="single" w:sz="6" w:space="0" w:color="auto"/>
            </w:tcBorders>
          </w:tcPr>
          <w:p w:rsidR="00C456AD" w:rsidRPr="00E2295D" w:rsidRDefault="00C456AD" w:rsidP="00111C2B">
            <w:pPr>
              <w:jc w:val="center"/>
            </w:pPr>
            <w:r w:rsidRPr="00E2295D">
              <w:t>по</w:t>
            </w:r>
          </w:p>
        </w:tc>
        <w:tc>
          <w:tcPr>
            <w:tcW w:w="3980" w:type="dxa"/>
            <w:tcBorders>
              <w:top w:val="single" w:sz="6" w:space="0" w:color="auto"/>
              <w:left w:val="single" w:sz="6" w:space="0" w:color="auto"/>
              <w:bottom w:val="single" w:sz="6" w:space="0" w:color="auto"/>
              <w:right w:val="single" w:sz="6" w:space="0" w:color="auto"/>
            </w:tcBorders>
          </w:tcPr>
          <w:p w:rsidR="00C456AD" w:rsidRPr="00E2295D" w:rsidRDefault="00C456AD" w:rsidP="00111C2B"/>
        </w:tc>
        <w:tc>
          <w:tcPr>
            <w:tcW w:w="2680" w:type="dxa"/>
            <w:tcBorders>
              <w:top w:val="single" w:sz="6" w:space="0" w:color="auto"/>
              <w:left w:val="single" w:sz="6" w:space="0" w:color="auto"/>
              <w:bottom w:val="single" w:sz="6" w:space="0" w:color="auto"/>
              <w:right w:val="double" w:sz="6" w:space="0" w:color="auto"/>
            </w:tcBorders>
          </w:tcPr>
          <w:p w:rsidR="00C456AD" w:rsidRPr="00E2295D" w:rsidRDefault="00C456AD" w:rsidP="00111C2B"/>
        </w:tc>
      </w:tr>
      <w:tr w:rsidR="00C456AD" w:rsidRPr="008133B8" w:rsidTr="00111C2B">
        <w:tblPrEx>
          <w:tblCellMar>
            <w:top w:w="0" w:type="dxa"/>
            <w:bottom w:w="0" w:type="dxa"/>
          </w:tblCellMar>
        </w:tblPrEx>
        <w:trPr>
          <w:trHeight w:val="346"/>
        </w:trPr>
        <w:tc>
          <w:tcPr>
            <w:tcW w:w="1332" w:type="dxa"/>
            <w:tcBorders>
              <w:top w:val="single" w:sz="6" w:space="0" w:color="auto"/>
              <w:left w:val="double" w:sz="6" w:space="0" w:color="auto"/>
              <w:bottom w:val="single" w:sz="6" w:space="0" w:color="auto"/>
              <w:right w:val="single" w:sz="6" w:space="0" w:color="auto"/>
            </w:tcBorders>
          </w:tcPr>
          <w:p w:rsidR="00C456AD" w:rsidRPr="00E2295D" w:rsidRDefault="00C456AD" w:rsidP="00111C2B">
            <w:r w:rsidRPr="00E2295D">
              <w:t>06.2013</w:t>
            </w:r>
          </w:p>
          <w:p w:rsidR="00C456AD" w:rsidRPr="00E2295D" w:rsidRDefault="00C456AD" w:rsidP="00111C2B"/>
        </w:tc>
        <w:tc>
          <w:tcPr>
            <w:tcW w:w="894"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н.в.</w:t>
            </w:r>
          </w:p>
        </w:tc>
        <w:tc>
          <w:tcPr>
            <w:tcW w:w="398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ООО «ОМКРЦ «Звезда», г. Самара</w:t>
            </w:r>
          </w:p>
        </w:tc>
        <w:tc>
          <w:tcPr>
            <w:tcW w:w="2680" w:type="dxa"/>
            <w:tcBorders>
              <w:top w:val="single" w:sz="6" w:space="0" w:color="auto"/>
              <w:left w:val="single" w:sz="6" w:space="0" w:color="auto"/>
              <w:bottom w:val="single" w:sz="6" w:space="0" w:color="auto"/>
              <w:right w:val="double" w:sz="6" w:space="0" w:color="auto"/>
            </w:tcBorders>
          </w:tcPr>
          <w:p w:rsidR="00C456AD" w:rsidRPr="00E2295D" w:rsidRDefault="00C456AD" w:rsidP="00111C2B">
            <w:r w:rsidRPr="00E2295D">
              <w:t>Генеральный директор</w:t>
            </w:r>
          </w:p>
        </w:tc>
      </w:tr>
      <w:tr w:rsidR="00C456AD" w:rsidRPr="008133B8"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E2295D" w:rsidRDefault="00C456AD" w:rsidP="00111C2B">
            <w:r w:rsidRPr="00E2295D">
              <w:t>06.2017</w:t>
            </w:r>
          </w:p>
        </w:tc>
        <w:tc>
          <w:tcPr>
            <w:tcW w:w="894"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н.в.</w:t>
            </w:r>
          </w:p>
        </w:tc>
        <w:tc>
          <w:tcPr>
            <w:tcW w:w="398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ПАО «Самараэнерго»</w:t>
            </w:r>
          </w:p>
        </w:tc>
        <w:tc>
          <w:tcPr>
            <w:tcW w:w="2680" w:type="dxa"/>
            <w:tcBorders>
              <w:top w:val="single" w:sz="6" w:space="0" w:color="auto"/>
              <w:left w:val="single" w:sz="6" w:space="0" w:color="auto"/>
              <w:bottom w:val="single" w:sz="6" w:space="0" w:color="auto"/>
              <w:right w:val="double" w:sz="6" w:space="0" w:color="auto"/>
            </w:tcBorders>
          </w:tcPr>
          <w:p w:rsidR="00C456AD" w:rsidRPr="00E2295D" w:rsidRDefault="00C456AD" w:rsidP="00111C2B">
            <w:r w:rsidRPr="00E2295D">
              <w:t>Член Совета директоров</w:t>
            </w:r>
          </w:p>
        </w:tc>
      </w:tr>
      <w:tr w:rsidR="00C456AD" w:rsidRPr="008133B8"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E2295D" w:rsidRDefault="00C456AD" w:rsidP="00111C2B">
            <w:r w:rsidRPr="00E2295D">
              <w:t>08.2017</w:t>
            </w:r>
          </w:p>
        </w:tc>
        <w:tc>
          <w:tcPr>
            <w:tcW w:w="894"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07.2022</w:t>
            </w:r>
          </w:p>
        </w:tc>
        <w:tc>
          <w:tcPr>
            <w:tcW w:w="398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АО «СамГЭС»</w:t>
            </w:r>
          </w:p>
        </w:tc>
        <w:tc>
          <w:tcPr>
            <w:tcW w:w="2680" w:type="dxa"/>
            <w:tcBorders>
              <w:top w:val="single" w:sz="6" w:space="0" w:color="auto"/>
              <w:left w:val="single" w:sz="6" w:space="0" w:color="auto"/>
              <w:bottom w:val="single" w:sz="6" w:space="0" w:color="auto"/>
              <w:right w:val="double" w:sz="6" w:space="0" w:color="auto"/>
            </w:tcBorders>
          </w:tcPr>
          <w:p w:rsidR="00C456AD" w:rsidRPr="00E2295D" w:rsidRDefault="00C456AD" w:rsidP="00111C2B">
            <w:r w:rsidRPr="00E2295D">
              <w:t>Заместитель Председателя Совета директоров</w:t>
            </w:r>
          </w:p>
        </w:tc>
      </w:tr>
      <w:tr w:rsidR="00C456AD" w:rsidRPr="008133B8"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E2295D" w:rsidRDefault="00C456AD" w:rsidP="00111C2B">
            <w:r w:rsidRPr="00E2295D">
              <w:t>06.2019</w:t>
            </w:r>
          </w:p>
        </w:tc>
        <w:tc>
          <w:tcPr>
            <w:tcW w:w="894"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н.в.</w:t>
            </w:r>
          </w:p>
        </w:tc>
        <w:tc>
          <w:tcPr>
            <w:tcW w:w="398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ОАО «Самарагаз»</w:t>
            </w:r>
          </w:p>
        </w:tc>
        <w:tc>
          <w:tcPr>
            <w:tcW w:w="2680" w:type="dxa"/>
            <w:tcBorders>
              <w:top w:val="single" w:sz="6" w:space="0" w:color="auto"/>
              <w:left w:val="single" w:sz="6" w:space="0" w:color="auto"/>
              <w:bottom w:val="single" w:sz="6" w:space="0" w:color="auto"/>
              <w:right w:val="double" w:sz="6" w:space="0" w:color="auto"/>
            </w:tcBorders>
          </w:tcPr>
          <w:p w:rsidR="00C456AD" w:rsidRPr="00E2295D" w:rsidRDefault="00C456AD" w:rsidP="00111C2B">
            <w:r w:rsidRPr="00E2295D">
              <w:t>Член Совета директоров</w:t>
            </w:r>
          </w:p>
        </w:tc>
      </w:tr>
      <w:tr w:rsidR="00C456AD" w:rsidRPr="008133B8"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E2295D" w:rsidRDefault="00C456AD" w:rsidP="00111C2B">
            <w:r w:rsidRPr="00E2295D">
              <w:rPr>
                <w:bCs/>
              </w:rPr>
              <w:t>07.2019</w:t>
            </w:r>
          </w:p>
        </w:tc>
        <w:tc>
          <w:tcPr>
            <w:tcW w:w="894"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н.в.</w:t>
            </w:r>
          </w:p>
        </w:tc>
        <w:tc>
          <w:tcPr>
            <w:tcW w:w="398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АО «ССК»</w:t>
            </w:r>
          </w:p>
        </w:tc>
        <w:tc>
          <w:tcPr>
            <w:tcW w:w="2680" w:type="dxa"/>
            <w:tcBorders>
              <w:top w:val="single" w:sz="6" w:space="0" w:color="auto"/>
              <w:left w:val="single" w:sz="6" w:space="0" w:color="auto"/>
              <w:bottom w:val="single" w:sz="6" w:space="0" w:color="auto"/>
              <w:right w:val="double" w:sz="6" w:space="0" w:color="auto"/>
            </w:tcBorders>
          </w:tcPr>
          <w:p w:rsidR="00C456AD" w:rsidRPr="00E2295D" w:rsidRDefault="00C456AD" w:rsidP="00111C2B">
            <w:r w:rsidRPr="00E2295D">
              <w:t>Заместитель Председателя Совета директоров</w:t>
            </w:r>
          </w:p>
        </w:tc>
      </w:tr>
      <w:tr w:rsidR="00C456AD" w:rsidRPr="008133B8"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E2295D" w:rsidRDefault="00C456AD" w:rsidP="00111C2B">
            <w:pPr>
              <w:rPr>
                <w:bCs/>
              </w:rPr>
            </w:pPr>
            <w:r w:rsidRPr="00E2295D">
              <w:rPr>
                <w:bCs/>
              </w:rPr>
              <w:t>07.2022</w:t>
            </w:r>
          </w:p>
        </w:tc>
        <w:tc>
          <w:tcPr>
            <w:tcW w:w="894"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н.в.</w:t>
            </w:r>
          </w:p>
        </w:tc>
        <w:tc>
          <w:tcPr>
            <w:tcW w:w="398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АО «СамГЭС»</w:t>
            </w:r>
          </w:p>
        </w:tc>
        <w:tc>
          <w:tcPr>
            <w:tcW w:w="2680" w:type="dxa"/>
            <w:tcBorders>
              <w:top w:val="single" w:sz="6" w:space="0" w:color="auto"/>
              <w:left w:val="single" w:sz="6" w:space="0" w:color="auto"/>
              <w:bottom w:val="single" w:sz="6" w:space="0" w:color="auto"/>
              <w:right w:val="double" w:sz="6" w:space="0" w:color="auto"/>
            </w:tcBorders>
          </w:tcPr>
          <w:p w:rsidR="00C456AD" w:rsidRPr="00E2295D" w:rsidRDefault="00C456AD" w:rsidP="00111C2B">
            <w:r w:rsidRPr="00E2295D">
              <w:t>Председатель Совета директоров</w:t>
            </w:r>
          </w:p>
        </w:tc>
      </w:tr>
      <w:tr w:rsidR="00C456AD" w:rsidRPr="008133B8"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E2295D" w:rsidRDefault="00C456AD" w:rsidP="00111C2B">
            <w:pPr>
              <w:rPr>
                <w:bCs/>
              </w:rPr>
            </w:pPr>
            <w:r w:rsidRPr="00E2295D">
              <w:rPr>
                <w:bCs/>
              </w:rPr>
              <w:t>07.2022</w:t>
            </w:r>
          </w:p>
        </w:tc>
        <w:tc>
          <w:tcPr>
            <w:tcW w:w="894"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н.в.</w:t>
            </w:r>
          </w:p>
        </w:tc>
        <w:tc>
          <w:tcPr>
            <w:tcW w:w="398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ООО «СамЭСК»</w:t>
            </w:r>
          </w:p>
        </w:tc>
        <w:tc>
          <w:tcPr>
            <w:tcW w:w="2680" w:type="dxa"/>
            <w:tcBorders>
              <w:top w:val="single" w:sz="6" w:space="0" w:color="auto"/>
              <w:left w:val="single" w:sz="6" w:space="0" w:color="auto"/>
              <w:bottom w:val="single" w:sz="6" w:space="0" w:color="auto"/>
              <w:right w:val="double" w:sz="6" w:space="0" w:color="auto"/>
            </w:tcBorders>
          </w:tcPr>
          <w:p w:rsidR="00C456AD" w:rsidRPr="00E2295D" w:rsidRDefault="00C456AD" w:rsidP="00111C2B">
            <w:r w:rsidRPr="00E2295D">
              <w:t>Член Совета директоров</w:t>
            </w:r>
          </w:p>
        </w:tc>
      </w:tr>
      <w:tr w:rsidR="00C456AD" w:rsidRPr="008133B8"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E2295D" w:rsidRDefault="00C456AD" w:rsidP="00111C2B">
            <w:pPr>
              <w:rPr>
                <w:bCs/>
              </w:rPr>
            </w:pPr>
            <w:r w:rsidRPr="00E2295D">
              <w:rPr>
                <w:bCs/>
              </w:rPr>
              <w:t>08.2022</w:t>
            </w:r>
          </w:p>
        </w:tc>
        <w:tc>
          <w:tcPr>
            <w:tcW w:w="894"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н.в.</w:t>
            </w:r>
          </w:p>
        </w:tc>
        <w:tc>
          <w:tcPr>
            <w:tcW w:w="398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ООО «СамЭСК»</w:t>
            </w:r>
          </w:p>
        </w:tc>
        <w:tc>
          <w:tcPr>
            <w:tcW w:w="2680" w:type="dxa"/>
            <w:tcBorders>
              <w:top w:val="single" w:sz="6" w:space="0" w:color="auto"/>
              <w:left w:val="single" w:sz="6" w:space="0" w:color="auto"/>
              <w:bottom w:val="single" w:sz="6" w:space="0" w:color="auto"/>
              <w:right w:val="double" w:sz="6" w:space="0" w:color="auto"/>
            </w:tcBorders>
          </w:tcPr>
          <w:p w:rsidR="00C456AD" w:rsidRPr="00E2295D" w:rsidRDefault="00C456AD" w:rsidP="00111C2B">
            <w:r w:rsidRPr="00E2295D">
              <w:t>Председатель Совета директоров</w:t>
            </w:r>
          </w:p>
        </w:tc>
      </w:tr>
    </w:tbl>
    <w:p w:rsidR="00C456AD" w:rsidRPr="008133B8" w:rsidRDefault="00C456AD" w:rsidP="00C456AD">
      <w:pPr>
        <w:jc w:val="both"/>
      </w:pPr>
    </w:p>
    <w:p w:rsidR="00C456AD" w:rsidRPr="008133B8" w:rsidRDefault="00C456AD" w:rsidP="00C456AD">
      <w:pPr>
        <w:jc w:val="both"/>
      </w:pPr>
      <w:r w:rsidRPr="008133B8">
        <w:rPr>
          <w:rStyle w:val="Subst"/>
          <w:bCs/>
          <w:iCs/>
        </w:rPr>
        <w:t>Доли участия в уставном капитале эмитента/обыкновенных акций не имеет</w:t>
      </w:r>
    </w:p>
    <w:p w:rsidR="00C456AD" w:rsidRPr="008133B8" w:rsidRDefault="00C456AD" w:rsidP="00C456AD">
      <w:pPr>
        <w:pStyle w:val="ThinDelim"/>
        <w:jc w:val="both"/>
      </w:pPr>
    </w:p>
    <w:p w:rsidR="00C456AD" w:rsidRPr="008133B8" w:rsidRDefault="00C456AD" w:rsidP="00C456AD">
      <w:pPr>
        <w:jc w:val="both"/>
      </w:pPr>
      <w:r w:rsidRPr="008133B8">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8133B8">
        <w:rPr>
          <w:rStyle w:val="Subst"/>
          <w:bCs/>
          <w:iCs/>
        </w:rPr>
        <w:t xml:space="preserve"> Информация не указывается, в связи с тем, что эмитент не осуществлял выпуск ценных бумаг, конвертируемых в акции</w:t>
      </w:r>
    </w:p>
    <w:p w:rsidR="00C456AD" w:rsidRPr="008133B8" w:rsidRDefault="00C456AD" w:rsidP="00C456AD">
      <w:pPr>
        <w:pStyle w:val="SubHeading"/>
        <w:jc w:val="both"/>
      </w:pPr>
      <w:r w:rsidRPr="008133B8">
        <w:t xml:space="preserve">Доли участия лица в уставном капитале подконтрольных эмитенту организаций, имеющих для него существенное значение: </w:t>
      </w:r>
      <w:r w:rsidRPr="008133B8">
        <w:rPr>
          <w:rStyle w:val="Subst"/>
          <w:bCs/>
          <w:iCs/>
        </w:rPr>
        <w:t>Лицо указанных долей не имеет.</w:t>
      </w:r>
    </w:p>
    <w:p w:rsidR="00C456AD" w:rsidRPr="008133B8" w:rsidRDefault="00C456AD" w:rsidP="00C456AD">
      <w:pPr>
        <w:pStyle w:val="SubHeading"/>
        <w:jc w:val="both"/>
      </w:pPr>
      <w:r w:rsidRPr="008133B8">
        <w:t xml:space="preserve">Cведения о совершении лицом в отчетном периоде сделки по приобретению или отчуждению акций (долей) эмитента: </w:t>
      </w:r>
      <w:r w:rsidRPr="008133B8">
        <w:rPr>
          <w:rStyle w:val="Subst"/>
          <w:bCs/>
          <w:iCs/>
        </w:rPr>
        <w:t>Указанных сделок в отчетном периоде не совершалось</w:t>
      </w:r>
    </w:p>
    <w:p w:rsidR="00C456AD" w:rsidRPr="008133B8" w:rsidRDefault="00C456AD" w:rsidP="00C456AD">
      <w:pPr>
        <w:jc w:val="both"/>
      </w:pPr>
    </w:p>
    <w:p w:rsidR="00C456AD" w:rsidRPr="008133B8" w:rsidRDefault="00C456AD" w:rsidP="00C456AD">
      <w:pPr>
        <w:jc w:val="both"/>
      </w:pPr>
      <w:r w:rsidRPr="008133B8">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8133B8">
        <w:rPr>
          <w:rStyle w:val="Subst"/>
          <w:bCs/>
          <w:iCs/>
        </w:rPr>
        <w:t>Указанных родственных связей нет</w:t>
      </w:r>
    </w:p>
    <w:p w:rsidR="00C456AD" w:rsidRPr="008133B8" w:rsidRDefault="00C456AD" w:rsidP="00C456AD">
      <w:pPr>
        <w:jc w:val="both"/>
      </w:pPr>
    </w:p>
    <w:p w:rsidR="00C456AD" w:rsidRPr="008133B8" w:rsidRDefault="00C456AD" w:rsidP="00C456AD">
      <w:pPr>
        <w:jc w:val="both"/>
      </w:pPr>
      <w:r w:rsidRPr="008133B8">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8133B8">
        <w:rPr>
          <w:rStyle w:val="Subst"/>
          <w:bCs/>
          <w:iCs/>
        </w:rPr>
        <w:t>Лицо к указанным видам ответственности не привлекалось</w:t>
      </w:r>
    </w:p>
    <w:p w:rsidR="00C456AD" w:rsidRPr="008133B8" w:rsidRDefault="00C456AD" w:rsidP="00C456AD">
      <w:pPr>
        <w:jc w:val="both"/>
      </w:pPr>
    </w:p>
    <w:p w:rsidR="00C456AD" w:rsidRPr="008133B8" w:rsidRDefault="00C456AD" w:rsidP="00C456AD">
      <w:pPr>
        <w:jc w:val="both"/>
      </w:pPr>
      <w:r w:rsidRPr="008133B8">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8133B8">
        <w:rPr>
          <w:rStyle w:val="Subst"/>
          <w:bCs/>
          <w:iCs/>
        </w:rPr>
        <w:t>Лицо указанных должностей не занимало</w:t>
      </w:r>
    </w:p>
    <w:p w:rsidR="00C456AD" w:rsidRPr="008133B8" w:rsidRDefault="00C456AD" w:rsidP="00C456AD">
      <w:pPr>
        <w:pStyle w:val="ThinDelim"/>
        <w:jc w:val="both"/>
      </w:pPr>
    </w:p>
    <w:p w:rsidR="00C456AD" w:rsidRPr="008133B8" w:rsidRDefault="00C456AD" w:rsidP="00C456AD">
      <w:pPr>
        <w:pStyle w:val="SubHeading"/>
        <w:jc w:val="both"/>
      </w:pPr>
      <w:r w:rsidRPr="008133B8">
        <w:t>Cведения об участии в работе комитетов совета директоров</w:t>
      </w:r>
    </w:p>
    <w:p w:rsidR="00C456AD" w:rsidRPr="00C456AD" w:rsidRDefault="00C456AD" w:rsidP="00C456AD">
      <w:pPr>
        <w:jc w:val="both"/>
        <w:rPr>
          <w:b/>
          <w:bCs/>
          <w:i/>
          <w:iCs/>
        </w:rPr>
      </w:pPr>
      <w:r w:rsidRPr="008133B8">
        <w:rPr>
          <w:rStyle w:val="Subst"/>
          <w:bCs/>
          <w:iCs/>
        </w:rPr>
        <w:t>Член совета директоров является членом комитета по аудиту совета директоров</w:t>
      </w:r>
    </w:p>
    <w:p w:rsidR="00C456AD" w:rsidRDefault="00C456AD" w:rsidP="00C456AD">
      <w:pPr>
        <w:jc w:val="both"/>
      </w:pPr>
    </w:p>
    <w:p w:rsidR="00C456AD" w:rsidRPr="008133B8" w:rsidRDefault="00C456AD" w:rsidP="00C456AD">
      <w:pPr>
        <w:jc w:val="both"/>
      </w:pPr>
      <w:r w:rsidRPr="008133B8">
        <w:t xml:space="preserve">Фамилия, имя, отчество (последнее при наличии): </w:t>
      </w:r>
      <w:r>
        <w:rPr>
          <w:b/>
          <w:bCs/>
          <w:i/>
          <w:iCs/>
        </w:rPr>
        <w:t>Фильченко Артем Евгеньевич</w:t>
      </w:r>
    </w:p>
    <w:p w:rsidR="00C456AD" w:rsidRPr="008133B8" w:rsidRDefault="00C456AD" w:rsidP="00C456AD">
      <w:pPr>
        <w:jc w:val="both"/>
      </w:pPr>
      <w:r w:rsidRPr="008133B8">
        <w:t>Год рождения:</w:t>
      </w:r>
      <w:r>
        <w:rPr>
          <w:rStyle w:val="Subst"/>
          <w:bCs/>
          <w:iCs/>
        </w:rPr>
        <w:t xml:space="preserve"> 1986</w:t>
      </w:r>
    </w:p>
    <w:p w:rsidR="00C456AD" w:rsidRPr="008133B8" w:rsidRDefault="00C456AD" w:rsidP="00C456AD">
      <w:pPr>
        <w:jc w:val="both"/>
      </w:pPr>
      <w:r w:rsidRPr="008133B8">
        <w:t>Cведения об уровне образования, квалификации, специальности:</w:t>
      </w:r>
      <w:r w:rsidRPr="008133B8">
        <w:br/>
      </w:r>
      <w:r>
        <w:rPr>
          <w:rStyle w:val="Subst"/>
          <w:bCs/>
          <w:iCs/>
        </w:rPr>
        <w:t>высшее, юрист</w:t>
      </w:r>
      <w:r w:rsidRPr="008133B8">
        <w:rPr>
          <w:rStyle w:val="Subst"/>
          <w:bCs/>
          <w:iCs/>
        </w:rPr>
        <w:br/>
      </w:r>
    </w:p>
    <w:p w:rsidR="00C456AD" w:rsidRPr="008133B8" w:rsidRDefault="00C456AD" w:rsidP="00C456AD">
      <w:pPr>
        <w:jc w:val="both"/>
      </w:pPr>
      <w:r w:rsidRPr="008133B8">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C456AD" w:rsidRPr="008133B8" w:rsidRDefault="00C456AD" w:rsidP="00C456AD">
      <w:pPr>
        <w:pStyle w:val="ThinDelim"/>
        <w:jc w:val="both"/>
      </w:pPr>
    </w:p>
    <w:p w:rsidR="00C456AD" w:rsidRPr="008133B8" w:rsidRDefault="00C456AD" w:rsidP="00C456AD">
      <w:pPr>
        <w:spacing w:before="0" w:after="0"/>
        <w:rPr>
          <w:sz w:val="16"/>
          <w:szCs w:val="16"/>
        </w:rPr>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456AD" w:rsidRPr="008133B8" w:rsidTr="00111C2B">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C456AD" w:rsidRPr="00E2295D" w:rsidRDefault="00C456AD" w:rsidP="00111C2B">
            <w:pPr>
              <w:jc w:val="center"/>
            </w:pPr>
            <w:r w:rsidRPr="00E2295D">
              <w:t>Период</w:t>
            </w:r>
          </w:p>
        </w:tc>
        <w:tc>
          <w:tcPr>
            <w:tcW w:w="3980" w:type="dxa"/>
            <w:tcBorders>
              <w:top w:val="double" w:sz="6" w:space="0" w:color="auto"/>
              <w:left w:val="single" w:sz="6" w:space="0" w:color="auto"/>
              <w:bottom w:val="single" w:sz="6" w:space="0" w:color="auto"/>
              <w:right w:val="single" w:sz="6" w:space="0" w:color="auto"/>
            </w:tcBorders>
          </w:tcPr>
          <w:p w:rsidR="00C456AD" w:rsidRPr="00E2295D" w:rsidRDefault="00C456AD" w:rsidP="00111C2B">
            <w:pPr>
              <w:jc w:val="center"/>
            </w:pPr>
            <w:r w:rsidRPr="00E2295D">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456AD" w:rsidRPr="00E2295D" w:rsidRDefault="00C456AD" w:rsidP="00111C2B">
            <w:pPr>
              <w:jc w:val="center"/>
            </w:pPr>
            <w:r w:rsidRPr="00E2295D">
              <w:t>Должность</w:t>
            </w:r>
          </w:p>
        </w:tc>
      </w:tr>
      <w:tr w:rsidR="00C456AD" w:rsidRPr="008133B8"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E2295D" w:rsidRDefault="00C456AD" w:rsidP="00111C2B">
            <w:pPr>
              <w:jc w:val="center"/>
            </w:pPr>
            <w:r w:rsidRPr="00E2295D">
              <w:t>с</w:t>
            </w:r>
          </w:p>
        </w:tc>
        <w:tc>
          <w:tcPr>
            <w:tcW w:w="1260" w:type="dxa"/>
            <w:tcBorders>
              <w:top w:val="single" w:sz="6" w:space="0" w:color="auto"/>
              <w:left w:val="single" w:sz="6" w:space="0" w:color="auto"/>
              <w:bottom w:val="single" w:sz="6" w:space="0" w:color="auto"/>
              <w:right w:val="single" w:sz="6" w:space="0" w:color="auto"/>
            </w:tcBorders>
          </w:tcPr>
          <w:p w:rsidR="00C456AD" w:rsidRPr="00E2295D" w:rsidRDefault="00C456AD" w:rsidP="00111C2B">
            <w:pPr>
              <w:jc w:val="center"/>
            </w:pPr>
            <w:r w:rsidRPr="00E2295D">
              <w:t>по</w:t>
            </w:r>
          </w:p>
        </w:tc>
        <w:tc>
          <w:tcPr>
            <w:tcW w:w="3980" w:type="dxa"/>
            <w:tcBorders>
              <w:top w:val="single" w:sz="6" w:space="0" w:color="auto"/>
              <w:left w:val="single" w:sz="6" w:space="0" w:color="auto"/>
              <w:bottom w:val="single" w:sz="6" w:space="0" w:color="auto"/>
              <w:right w:val="single" w:sz="6" w:space="0" w:color="auto"/>
            </w:tcBorders>
          </w:tcPr>
          <w:p w:rsidR="00C456AD" w:rsidRPr="00E2295D" w:rsidRDefault="00C456AD" w:rsidP="00111C2B"/>
        </w:tc>
        <w:tc>
          <w:tcPr>
            <w:tcW w:w="2680" w:type="dxa"/>
            <w:tcBorders>
              <w:top w:val="single" w:sz="6" w:space="0" w:color="auto"/>
              <w:left w:val="single" w:sz="6" w:space="0" w:color="auto"/>
              <w:bottom w:val="single" w:sz="6" w:space="0" w:color="auto"/>
              <w:right w:val="double" w:sz="6" w:space="0" w:color="auto"/>
            </w:tcBorders>
          </w:tcPr>
          <w:p w:rsidR="00C456AD" w:rsidRPr="00E2295D" w:rsidRDefault="00C456AD" w:rsidP="00111C2B"/>
        </w:tc>
      </w:tr>
      <w:tr w:rsidR="00C456AD" w:rsidRPr="008133B8"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E2295D" w:rsidRDefault="00C456AD" w:rsidP="00111C2B">
            <w:r>
              <w:t>12.2022</w:t>
            </w:r>
          </w:p>
        </w:tc>
        <w:tc>
          <w:tcPr>
            <w:tcW w:w="126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н.в.</w:t>
            </w:r>
          </w:p>
        </w:tc>
        <w:tc>
          <w:tcPr>
            <w:tcW w:w="398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t>АО «Инвест-логистика</w:t>
            </w:r>
            <w:r w:rsidRPr="00E2295D">
              <w:t>»</w:t>
            </w:r>
          </w:p>
        </w:tc>
        <w:tc>
          <w:tcPr>
            <w:tcW w:w="2680" w:type="dxa"/>
            <w:tcBorders>
              <w:top w:val="single" w:sz="6" w:space="0" w:color="auto"/>
              <w:left w:val="single" w:sz="6" w:space="0" w:color="auto"/>
              <w:bottom w:val="single" w:sz="6" w:space="0" w:color="auto"/>
              <w:right w:val="double" w:sz="6" w:space="0" w:color="auto"/>
            </w:tcBorders>
          </w:tcPr>
          <w:p w:rsidR="00C456AD" w:rsidRPr="00E2295D" w:rsidRDefault="00C456AD" w:rsidP="00111C2B">
            <w:r w:rsidRPr="00E2295D">
              <w:t xml:space="preserve">Генеральный директор </w:t>
            </w:r>
          </w:p>
        </w:tc>
      </w:tr>
      <w:tr w:rsidR="00C456AD" w:rsidRPr="008133B8"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E2295D" w:rsidRDefault="00C456AD" w:rsidP="00111C2B">
            <w:r>
              <w:t>12.2022</w:t>
            </w:r>
          </w:p>
        </w:tc>
        <w:tc>
          <w:tcPr>
            <w:tcW w:w="126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t>н.в.</w:t>
            </w:r>
          </w:p>
        </w:tc>
        <w:tc>
          <w:tcPr>
            <w:tcW w:w="398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t>АО «Проминвест капитал»</w:t>
            </w:r>
          </w:p>
        </w:tc>
        <w:tc>
          <w:tcPr>
            <w:tcW w:w="2680" w:type="dxa"/>
            <w:tcBorders>
              <w:top w:val="single" w:sz="6" w:space="0" w:color="auto"/>
              <w:left w:val="single" w:sz="6" w:space="0" w:color="auto"/>
              <w:bottom w:val="single" w:sz="6" w:space="0" w:color="auto"/>
              <w:right w:val="double" w:sz="6" w:space="0" w:color="auto"/>
            </w:tcBorders>
          </w:tcPr>
          <w:p w:rsidR="00C456AD" w:rsidRPr="00E2295D" w:rsidRDefault="00C456AD" w:rsidP="00111C2B">
            <w:r w:rsidRPr="00E82F83">
              <w:t>Генеральный директор</w:t>
            </w:r>
          </w:p>
        </w:tc>
      </w:tr>
      <w:tr w:rsidR="00C456AD" w:rsidRPr="008133B8"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E2295D" w:rsidRDefault="00C456AD" w:rsidP="00111C2B">
            <w:r>
              <w:t>04.2023</w:t>
            </w:r>
          </w:p>
        </w:tc>
        <w:tc>
          <w:tcPr>
            <w:tcW w:w="126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н.в.</w:t>
            </w:r>
          </w:p>
        </w:tc>
        <w:tc>
          <w:tcPr>
            <w:tcW w:w="398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ООО «СамЭСК»</w:t>
            </w:r>
          </w:p>
        </w:tc>
        <w:tc>
          <w:tcPr>
            <w:tcW w:w="2680" w:type="dxa"/>
            <w:tcBorders>
              <w:top w:val="single" w:sz="6" w:space="0" w:color="auto"/>
              <w:left w:val="single" w:sz="6" w:space="0" w:color="auto"/>
              <w:bottom w:val="single" w:sz="6" w:space="0" w:color="auto"/>
              <w:right w:val="double" w:sz="6" w:space="0" w:color="auto"/>
            </w:tcBorders>
          </w:tcPr>
          <w:p w:rsidR="00C456AD" w:rsidRPr="00E2295D" w:rsidRDefault="00C456AD" w:rsidP="00111C2B">
            <w:r w:rsidRPr="00E2295D">
              <w:t>Член Совета директоров</w:t>
            </w:r>
          </w:p>
        </w:tc>
      </w:tr>
      <w:tr w:rsidR="00C456AD" w:rsidRPr="00E2295D"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E2295D" w:rsidRDefault="00C456AD" w:rsidP="00111C2B">
            <w:r>
              <w:t>06.2023</w:t>
            </w:r>
          </w:p>
        </w:tc>
        <w:tc>
          <w:tcPr>
            <w:tcW w:w="126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н.в.</w:t>
            </w:r>
          </w:p>
        </w:tc>
        <w:tc>
          <w:tcPr>
            <w:tcW w:w="398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ПАО «Самараэнерго»</w:t>
            </w:r>
          </w:p>
        </w:tc>
        <w:tc>
          <w:tcPr>
            <w:tcW w:w="2680" w:type="dxa"/>
            <w:tcBorders>
              <w:top w:val="single" w:sz="6" w:space="0" w:color="auto"/>
              <w:left w:val="single" w:sz="6" w:space="0" w:color="auto"/>
              <w:bottom w:val="single" w:sz="6" w:space="0" w:color="auto"/>
              <w:right w:val="double" w:sz="6" w:space="0" w:color="auto"/>
            </w:tcBorders>
          </w:tcPr>
          <w:p w:rsidR="00C456AD" w:rsidRPr="00E2295D" w:rsidRDefault="00C456AD" w:rsidP="00111C2B">
            <w:r w:rsidRPr="00E2295D">
              <w:t>Член Совета директоров</w:t>
            </w:r>
          </w:p>
        </w:tc>
      </w:tr>
    </w:tbl>
    <w:p w:rsidR="00C456AD" w:rsidRPr="008133B8" w:rsidRDefault="00C456AD" w:rsidP="00C456AD">
      <w:pPr>
        <w:jc w:val="both"/>
      </w:pPr>
    </w:p>
    <w:p w:rsidR="00C456AD" w:rsidRPr="008133B8" w:rsidRDefault="00C456AD" w:rsidP="00C456AD">
      <w:pPr>
        <w:jc w:val="both"/>
      </w:pPr>
      <w:r w:rsidRPr="008133B8">
        <w:rPr>
          <w:rStyle w:val="Subst"/>
          <w:bCs/>
          <w:iCs/>
        </w:rPr>
        <w:t>Доли участия в уставном капитале эмитента/обыкновенных акций не имеет</w:t>
      </w:r>
    </w:p>
    <w:p w:rsidR="00C456AD" w:rsidRPr="008133B8" w:rsidRDefault="00C456AD" w:rsidP="00C456AD">
      <w:pPr>
        <w:pStyle w:val="ThinDelim"/>
        <w:jc w:val="both"/>
      </w:pPr>
    </w:p>
    <w:p w:rsidR="00C456AD" w:rsidRPr="008133B8" w:rsidRDefault="00C456AD" w:rsidP="00C456AD">
      <w:pPr>
        <w:jc w:val="both"/>
      </w:pPr>
      <w:r w:rsidRPr="008133B8">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8133B8">
        <w:rPr>
          <w:rStyle w:val="Subst"/>
          <w:bCs/>
          <w:iCs/>
        </w:rPr>
        <w:t xml:space="preserve"> Информация не указывается, в связи с тем, что эмитент не осуществлял выпуск ценных бумаг, конвертируемых в акции</w:t>
      </w:r>
    </w:p>
    <w:p w:rsidR="00C456AD" w:rsidRPr="008133B8" w:rsidRDefault="00C456AD" w:rsidP="00C456AD">
      <w:pPr>
        <w:pStyle w:val="SubHeading"/>
        <w:jc w:val="both"/>
      </w:pPr>
      <w:r w:rsidRPr="008133B8">
        <w:t xml:space="preserve">Доли участия лица в уставном капитале подконтрольных эмитенту организаций, имеющих для него существенное значение: </w:t>
      </w:r>
      <w:r w:rsidRPr="008133B8">
        <w:rPr>
          <w:rStyle w:val="Subst"/>
          <w:bCs/>
          <w:iCs/>
        </w:rPr>
        <w:t>Лицо указанных долей не имеет.</w:t>
      </w:r>
    </w:p>
    <w:p w:rsidR="00C456AD" w:rsidRPr="008133B8" w:rsidRDefault="00C456AD" w:rsidP="00C456AD">
      <w:pPr>
        <w:pStyle w:val="SubHeading"/>
        <w:jc w:val="both"/>
      </w:pPr>
      <w:r w:rsidRPr="008133B8">
        <w:t xml:space="preserve">Cведения о совершении лицом в отчетном периоде сделки по приобретению или отчуждению акций (долей) эмитента: </w:t>
      </w:r>
      <w:r w:rsidRPr="008133B8">
        <w:rPr>
          <w:rStyle w:val="Subst"/>
          <w:bCs/>
          <w:iCs/>
        </w:rPr>
        <w:t>Указанных сделок в отчетном периоде не совершалось</w:t>
      </w:r>
    </w:p>
    <w:p w:rsidR="00C456AD" w:rsidRPr="008133B8" w:rsidRDefault="00C456AD" w:rsidP="00C456AD">
      <w:pPr>
        <w:jc w:val="both"/>
      </w:pPr>
    </w:p>
    <w:p w:rsidR="00C456AD" w:rsidRPr="008133B8" w:rsidRDefault="00C456AD" w:rsidP="00C456AD">
      <w:pPr>
        <w:jc w:val="both"/>
      </w:pPr>
      <w:r w:rsidRPr="008133B8">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8133B8">
        <w:rPr>
          <w:rStyle w:val="Subst"/>
          <w:bCs/>
          <w:iCs/>
        </w:rPr>
        <w:t>Указанных родственных связей нет</w:t>
      </w:r>
    </w:p>
    <w:p w:rsidR="00C456AD" w:rsidRPr="008133B8" w:rsidRDefault="00C456AD" w:rsidP="00C456AD">
      <w:pPr>
        <w:jc w:val="both"/>
      </w:pPr>
    </w:p>
    <w:p w:rsidR="00C456AD" w:rsidRPr="008133B8" w:rsidRDefault="00C456AD" w:rsidP="00C456AD">
      <w:pPr>
        <w:jc w:val="both"/>
      </w:pPr>
      <w:r w:rsidRPr="008133B8">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8133B8">
        <w:rPr>
          <w:rStyle w:val="Subst"/>
          <w:bCs/>
          <w:iCs/>
        </w:rPr>
        <w:t>Лицо к указанным видам ответственности не привлекалось</w:t>
      </w:r>
    </w:p>
    <w:p w:rsidR="00C456AD" w:rsidRPr="008133B8" w:rsidRDefault="00C456AD" w:rsidP="00C456AD">
      <w:pPr>
        <w:jc w:val="both"/>
      </w:pPr>
    </w:p>
    <w:p w:rsidR="00C456AD" w:rsidRPr="008133B8" w:rsidRDefault="00C456AD" w:rsidP="00C456AD">
      <w:pPr>
        <w:jc w:val="both"/>
      </w:pPr>
      <w:r w:rsidRPr="008133B8">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8133B8">
        <w:rPr>
          <w:rStyle w:val="Subst"/>
          <w:bCs/>
          <w:iCs/>
        </w:rPr>
        <w:t>Лицо указанных должностей не занимало</w:t>
      </w:r>
    </w:p>
    <w:p w:rsidR="00C456AD" w:rsidRPr="008133B8" w:rsidRDefault="00C456AD" w:rsidP="00C456AD">
      <w:pPr>
        <w:pStyle w:val="SubHeading"/>
        <w:jc w:val="both"/>
      </w:pPr>
      <w:r w:rsidRPr="008133B8">
        <w:t>Cведения об участии в работе комитетов совета директоров</w:t>
      </w:r>
    </w:p>
    <w:p w:rsidR="00C456AD" w:rsidRPr="005F752C" w:rsidRDefault="00C456AD" w:rsidP="00C456AD">
      <w:pPr>
        <w:jc w:val="both"/>
        <w:rPr>
          <w:rStyle w:val="Subst"/>
          <w:b w:val="0"/>
          <w:i w:val="0"/>
        </w:rPr>
      </w:pPr>
      <w:r w:rsidRPr="008133B8">
        <w:rPr>
          <w:rStyle w:val="Subst"/>
          <w:bCs/>
          <w:iCs/>
        </w:rPr>
        <w:t>Член совета директоров не участвует в работе комитетов совета директоров</w:t>
      </w:r>
    </w:p>
    <w:p w:rsidR="00C456AD" w:rsidRDefault="00C456AD" w:rsidP="00C456AD">
      <w:pPr>
        <w:jc w:val="both"/>
        <w:rPr>
          <w:rStyle w:val="Subst"/>
          <w:bCs/>
          <w:iCs/>
        </w:rPr>
      </w:pPr>
    </w:p>
    <w:p w:rsidR="00C456AD" w:rsidRPr="008133B8" w:rsidRDefault="00C456AD" w:rsidP="00C456AD">
      <w:pPr>
        <w:jc w:val="both"/>
        <w:rPr>
          <w:rStyle w:val="Subst"/>
          <w:bCs/>
          <w:iCs/>
        </w:rPr>
      </w:pPr>
    </w:p>
    <w:p w:rsidR="00C456AD" w:rsidRPr="008133B8" w:rsidRDefault="00C456AD" w:rsidP="00C456AD">
      <w:pPr>
        <w:jc w:val="both"/>
      </w:pPr>
      <w:r w:rsidRPr="008133B8">
        <w:t>Фамилия, имя, отчество (последнее при наличии):</w:t>
      </w:r>
      <w:r w:rsidRPr="008133B8">
        <w:rPr>
          <w:rStyle w:val="Subst"/>
          <w:bCs/>
          <w:iCs/>
        </w:rPr>
        <w:t xml:space="preserve"> </w:t>
      </w:r>
      <w:r w:rsidRPr="008133B8">
        <w:rPr>
          <w:b/>
          <w:bCs/>
          <w:i/>
          <w:iCs/>
        </w:rPr>
        <w:t>Бибикова Ольга Геннадьевна</w:t>
      </w:r>
    </w:p>
    <w:p w:rsidR="00C456AD" w:rsidRPr="008133B8" w:rsidRDefault="00C456AD" w:rsidP="00C456AD">
      <w:pPr>
        <w:jc w:val="both"/>
      </w:pPr>
      <w:r w:rsidRPr="008133B8">
        <w:t>Год рождения:</w:t>
      </w:r>
      <w:r w:rsidRPr="008133B8">
        <w:rPr>
          <w:rStyle w:val="Subst"/>
          <w:bCs/>
          <w:iCs/>
        </w:rPr>
        <w:t xml:space="preserve"> 1953</w:t>
      </w:r>
    </w:p>
    <w:p w:rsidR="00C456AD" w:rsidRPr="008133B8" w:rsidRDefault="00C456AD" w:rsidP="00C456AD">
      <w:pPr>
        <w:pStyle w:val="ThinDelim"/>
        <w:jc w:val="both"/>
      </w:pPr>
    </w:p>
    <w:p w:rsidR="00C456AD" w:rsidRPr="008133B8" w:rsidRDefault="00C456AD" w:rsidP="00C456AD">
      <w:pPr>
        <w:jc w:val="both"/>
        <w:rPr>
          <w:rStyle w:val="Subst"/>
          <w:bCs/>
          <w:iCs/>
        </w:rPr>
      </w:pPr>
      <w:r w:rsidRPr="008133B8">
        <w:t>Cведения об уровне образования, квалификации, специальности:</w:t>
      </w:r>
      <w:r w:rsidRPr="008133B8">
        <w:br/>
      </w:r>
      <w:r w:rsidRPr="008133B8">
        <w:rPr>
          <w:rStyle w:val="Subst"/>
          <w:bCs/>
          <w:iCs/>
        </w:rPr>
        <w:t xml:space="preserve">высшее </w:t>
      </w:r>
    </w:p>
    <w:p w:rsidR="00C456AD" w:rsidRPr="008133B8" w:rsidRDefault="00C456AD" w:rsidP="00C456AD">
      <w:pPr>
        <w:jc w:val="both"/>
      </w:pPr>
      <w:r w:rsidRPr="008133B8">
        <w:t xml:space="preserve">Все должности, которые лицо занимает или занимало в эмитенте и в органах управления других </w:t>
      </w:r>
      <w:r w:rsidRPr="008133B8">
        <w:lastRenderedPageBreak/>
        <w:t>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C456AD" w:rsidRPr="008133B8" w:rsidRDefault="00C456AD" w:rsidP="00C456AD">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456AD" w:rsidRPr="00855D21" w:rsidTr="00111C2B">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C456AD" w:rsidRPr="00E2295D" w:rsidRDefault="00C456AD" w:rsidP="00111C2B">
            <w:pPr>
              <w:jc w:val="center"/>
            </w:pPr>
            <w:r w:rsidRPr="00E2295D">
              <w:t>Период</w:t>
            </w:r>
          </w:p>
        </w:tc>
        <w:tc>
          <w:tcPr>
            <w:tcW w:w="3980" w:type="dxa"/>
            <w:tcBorders>
              <w:top w:val="double" w:sz="6" w:space="0" w:color="auto"/>
              <w:left w:val="single" w:sz="6" w:space="0" w:color="auto"/>
              <w:bottom w:val="single" w:sz="6" w:space="0" w:color="auto"/>
              <w:right w:val="single" w:sz="6" w:space="0" w:color="auto"/>
            </w:tcBorders>
          </w:tcPr>
          <w:p w:rsidR="00C456AD" w:rsidRPr="00E2295D" w:rsidRDefault="00C456AD" w:rsidP="00111C2B">
            <w:pPr>
              <w:jc w:val="center"/>
            </w:pPr>
            <w:r w:rsidRPr="00E2295D">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456AD" w:rsidRPr="00E2295D" w:rsidRDefault="00C456AD" w:rsidP="00111C2B">
            <w:pPr>
              <w:jc w:val="center"/>
            </w:pPr>
            <w:r w:rsidRPr="00E2295D">
              <w:t>Должность</w:t>
            </w:r>
          </w:p>
        </w:tc>
      </w:tr>
      <w:tr w:rsidR="00C456AD" w:rsidRPr="00855D21"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E2295D" w:rsidRDefault="00C456AD" w:rsidP="00111C2B">
            <w:pPr>
              <w:jc w:val="center"/>
            </w:pPr>
            <w:r w:rsidRPr="00E2295D">
              <w:t>с</w:t>
            </w:r>
          </w:p>
        </w:tc>
        <w:tc>
          <w:tcPr>
            <w:tcW w:w="1260" w:type="dxa"/>
            <w:tcBorders>
              <w:top w:val="single" w:sz="6" w:space="0" w:color="auto"/>
              <w:left w:val="single" w:sz="6" w:space="0" w:color="auto"/>
              <w:bottom w:val="single" w:sz="6" w:space="0" w:color="auto"/>
              <w:right w:val="single" w:sz="6" w:space="0" w:color="auto"/>
            </w:tcBorders>
          </w:tcPr>
          <w:p w:rsidR="00C456AD" w:rsidRPr="00E2295D" w:rsidRDefault="00C456AD" w:rsidP="00111C2B">
            <w:pPr>
              <w:jc w:val="center"/>
            </w:pPr>
            <w:r w:rsidRPr="00E2295D">
              <w:t>по</w:t>
            </w:r>
          </w:p>
        </w:tc>
        <w:tc>
          <w:tcPr>
            <w:tcW w:w="3980" w:type="dxa"/>
            <w:tcBorders>
              <w:top w:val="single" w:sz="6" w:space="0" w:color="auto"/>
              <w:left w:val="single" w:sz="6" w:space="0" w:color="auto"/>
              <w:bottom w:val="single" w:sz="6" w:space="0" w:color="auto"/>
              <w:right w:val="single" w:sz="6" w:space="0" w:color="auto"/>
            </w:tcBorders>
          </w:tcPr>
          <w:p w:rsidR="00C456AD" w:rsidRPr="00E2295D" w:rsidRDefault="00C456AD" w:rsidP="00111C2B"/>
        </w:tc>
        <w:tc>
          <w:tcPr>
            <w:tcW w:w="2680" w:type="dxa"/>
            <w:tcBorders>
              <w:top w:val="single" w:sz="6" w:space="0" w:color="auto"/>
              <w:left w:val="single" w:sz="6" w:space="0" w:color="auto"/>
              <w:bottom w:val="single" w:sz="6" w:space="0" w:color="auto"/>
              <w:right w:val="double" w:sz="6" w:space="0" w:color="auto"/>
            </w:tcBorders>
          </w:tcPr>
          <w:p w:rsidR="00C456AD" w:rsidRPr="00E2295D" w:rsidRDefault="00C456AD" w:rsidP="00111C2B"/>
        </w:tc>
      </w:tr>
      <w:tr w:rsidR="00C456AD" w:rsidRPr="00855D21"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E2295D" w:rsidRDefault="00C456AD" w:rsidP="00111C2B">
            <w:r w:rsidRPr="00E2295D">
              <w:t>05.2015</w:t>
            </w:r>
          </w:p>
        </w:tc>
        <w:tc>
          <w:tcPr>
            <w:tcW w:w="126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н.в</w:t>
            </w:r>
          </w:p>
        </w:tc>
        <w:tc>
          <w:tcPr>
            <w:tcW w:w="398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ПАО «Самараэнерго»</w:t>
            </w:r>
          </w:p>
        </w:tc>
        <w:tc>
          <w:tcPr>
            <w:tcW w:w="2680" w:type="dxa"/>
            <w:tcBorders>
              <w:top w:val="single" w:sz="6" w:space="0" w:color="auto"/>
              <w:left w:val="single" w:sz="6" w:space="0" w:color="auto"/>
              <w:bottom w:val="single" w:sz="6" w:space="0" w:color="auto"/>
              <w:right w:val="double" w:sz="6" w:space="0" w:color="auto"/>
            </w:tcBorders>
          </w:tcPr>
          <w:p w:rsidR="00C456AD" w:rsidRPr="00E2295D" w:rsidRDefault="00C456AD" w:rsidP="00111C2B">
            <w:r w:rsidRPr="00E2295D">
              <w:t>Член Совета директоров</w:t>
            </w:r>
          </w:p>
        </w:tc>
      </w:tr>
      <w:tr w:rsidR="00C456AD" w:rsidRPr="00855D21"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E2295D" w:rsidRDefault="00C456AD" w:rsidP="00111C2B">
            <w:r w:rsidRPr="00E2295D">
              <w:t>05.2015</w:t>
            </w:r>
          </w:p>
        </w:tc>
        <w:tc>
          <w:tcPr>
            <w:tcW w:w="126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н.в</w:t>
            </w:r>
          </w:p>
        </w:tc>
        <w:tc>
          <w:tcPr>
            <w:tcW w:w="398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АО «СамГЭС»</w:t>
            </w:r>
          </w:p>
        </w:tc>
        <w:tc>
          <w:tcPr>
            <w:tcW w:w="2680" w:type="dxa"/>
            <w:tcBorders>
              <w:top w:val="single" w:sz="6" w:space="0" w:color="auto"/>
              <w:left w:val="single" w:sz="6" w:space="0" w:color="auto"/>
              <w:bottom w:val="single" w:sz="6" w:space="0" w:color="auto"/>
              <w:right w:val="double" w:sz="6" w:space="0" w:color="auto"/>
            </w:tcBorders>
          </w:tcPr>
          <w:p w:rsidR="00C456AD" w:rsidRPr="00E2295D" w:rsidRDefault="00C456AD" w:rsidP="00111C2B">
            <w:r w:rsidRPr="00E2295D">
              <w:t>Член Совета директоров</w:t>
            </w:r>
          </w:p>
        </w:tc>
      </w:tr>
      <w:tr w:rsidR="00C456AD" w:rsidRPr="00855D21"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E2295D" w:rsidRDefault="00C456AD" w:rsidP="00111C2B">
            <w:r w:rsidRPr="00E2295D">
              <w:t>05.2015</w:t>
            </w:r>
          </w:p>
        </w:tc>
        <w:tc>
          <w:tcPr>
            <w:tcW w:w="126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н.в</w:t>
            </w:r>
          </w:p>
        </w:tc>
        <w:tc>
          <w:tcPr>
            <w:tcW w:w="398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АО «ССК»</w:t>
            </w:r>
          </w:p>
        </w:tc>
        <w:tc>
          <w:tcPr>
            <w:tcW w:w="2680" w:type="dxa"/>
            <w:tcBorders>
              <w:top w:val="single" w:sz="6" w:space="0" w:color="auto"/>
              <w:left w:val="single" w:sz="6" w:space="0" w:color="auto"/>
              <w:bottom w:val="single" w:sz="6" w:space="0" w:color="auto"/>
              <w:right w:val="double" w:sz="6" w:space="0" w:color="auto"/>
            </w:tcBorders>
          </w:tcPr>
          <w:p w:rsidR="00C456AD" w:rsidRPr="00E2295D" w:rsidRDefault="00C456AD" w:rsidP="00111C2B">
            <w:r w:rsidRPr="00E2295D">
              <w:t>Член Совета директоров</w:t>
            </w:r>
          </w:p>
        </w:tc>
      </w:tr>
      <w:tr w:rsidR="00C456AD" w:rsidRPr="008133B8"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E2295D" w:rsidRDefault="00C456AD" w:rsidP="00111C2B">
            <w:r w:rsidRPr="00E2295D">
              <w:t>04.2019</w:t>
            </w:r>
          </w:p>
        </w:tc>
        <w:tc>
          <w:tcPr>
            <w:tcW w:w="126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н.в.</w:t>
            </w:r>
          </w:p>
        </w:tc>
        <w:tc>
          <w:tcPr>
            <w:tcW w:w="3980" w:type="dxa"/>
            <w:tcBorders>
              <w:top w:val="single" w:sz="6" w:space="0" w:color="auto"/>
              <w:left w:val="single" w:sz="6" w:space="0" w:color="auto"/>
              <w:bottom w:val="single" w:sz="6" w:space="0" w:color="auto"/>
              <w:right w:val="single" w:sz="6" w:space="0" w:color="auto"/>
            </w:tcBorders>
          </w:tcPr>
          <w:p w:rsidR="00C456AD" w:rsidRPr="00E2295D" w:rsidRDefault="00C456AD" w:rsidP="00111C2B">
            <w:r w:rsidRPr="00E2295D">
              <w:t>ООО «СВГК»</w:t>
            </w:r>
          </w:p>
        </w:tc>
        <w:tc>
          <w:tcPr>
            <w:tcW w:w="2680" w:type="dxa"/>
            <w:tcBorders>
              <w:top w:val="single" w:sz="6" w:space="0" w:color="auto"/>
              <w:left w:val="single" w:sz="6" w:space="0" w:color="auto"/>
              <w:bottom w:val="single" w:sz="6" w:space="0" w:color="auto"/>
              <w:right w:val="double" w:sz="6" w:space="0" w:color="auto"/>
            </w:tcBorders>
          </w:tcPr>
          <w:p w:rsidR="00C456AD" w:rsidRPr="00E2295D" w:rsidRDefault="00C456AD" w:rsidP="00111C2B">
            <w:r w:rsidRPr="00E2295D">
              <w:t>Член Совета директоров</w:t>
            </w:r>
          </w:p>
        </w:tc>
      </w:tr>
    </w:tbl>
    <w:p w:rsidR="00C456AD" w:rsidRPr="008133B8" w:rsidRDefault="00C456AD" w:rsidP="00C456AD">
      <w:pPr>
        <w:jc w:val="both"/>
      </w:pPr>
    </w:p>
    <w:p w:rsidR="00C456AD" w:rsidRPr="008133B8" w:rsidRDefault="00C456AD" w:rsidP="00C456AD">
      <w:pPr>
        <w:jc w:val="both"/>
      </w:pPr>
      <w:r w:rsidRPr="008133B8">
        <w:rPr>
          <w:rStyle w:val="Subst"/>
          <w:bCs/>
          <w:iCs/>
        </w:rPr>
        <w:t>Доли участия в уставном капитале эмитента/обыкновенных акций не имеет</w:t>
      </w:r>
    </w:p>
    <w:p w:rsidR="00C456AD" w:rsidRPr="008133B8" w:rsidRDefault="00C456AD" w:rsidP="00C456AD">
      <w:pPr>
        <w:pStyle w:val="ThinDelim"/>
        <w:jc w:val="both"/>
      </w:pPr>
    </w:p>
    <w:p w:rsidR="00C456AD" w:rsidRPr="008133B8" w:rsidRDefault="00C456AD" w:rsidP="00C456AD">
      <w:pPr>
        <w:jc w:val="both"/>
      </w:pPr>
      <w:r w:rsidRPr="008133B8">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8133B8">
        <w:rPr>
          <w:rStyle w:val="Subst"/>
          <w:bCs/>
          <w:iCs/>
        </w:rPr>
        <w:t xml:space="preserve"> Информация не указывается, в связи с тем, что эмитент не осуществлял выпуск ценных бумаг, конвертируемых в акции</w:t>
      </w:r>
    </w:p>
    <w:p w:rsidR="00C456AD" w:rsidRPr="008133B8" w:rsidRDefault="00C456AD" w:rsidP="00C456AD">
      <w:pPr>
        <w:pStyle w:val="SubHeading"/>
        <w:jc w:val="both"/>
      </w:pPr>
      <w:r w:rsidRPr="008133B8">
        <w:t xml:space="preserve">Доли участия лица в уставном капитале подконтрольных эмитенту организаций, имеющих для него существенное значение: </w:t>
      </w:r>
      <w:r w:rsidRPr="008133B8">
        <w:rPr>
          <w:rStyle w:val="Subst"/>
          <w:bCs/>
          <w:iCs/>
        </w:rPr>
        <w:t>Лицо указанных долей не имеет.</w:t>
      </w:r>
    </w:p>
    <w:p w:rsidR="00C456AD" w:rsidRPr="008133B8" w:rsidRDefault="00C456AD" w:rsidP="00C456AD">
      <w:pPr>
        <w:pStyle w:val="SubHeading"/>
        <w:jc w:val="both"/>
      </w:pPr>
      <w:r w:rsidRPr="008133B8">
        <w:t xml:space="preserve">Cведения о совершении лицом в отчетном периоде сделки по приобретению или отчуждению акций (долей) эмитента: </w:t>
      </w:r>
      <w:r w:rsidRPr="008133B8">
        <w:rPr>
          <w:rStyle w:val="Subst"/>
          <w:bCs/>
          <w:iCs/>
        </w:rPr>
        <w:t>Указанных сделок в отчетном периоде не совершалось</w:t>
      </w:r>
    </w:p>
    <w:p w:rsidR="00C456AD" w:rsidRPr="008133B8" w:rsidRDefault="00C456AD" w:rsidP="00C456AD">
      <w:pPr>
        <w:jc w:val="both"/>
      </w:pPr>
    </w:p>
    <w:p w:rsidR="00C456AD" w:rsidRPr="008133B8" w:rsidRDefault="00C456AD" w:rsidP="00C456AD">
      <w:pPr>
        <w:jc w:val="both"/>
      </w:pPr>
      <w:r w:rsidRPr="008133B8">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8133B8">
        <w:rPr>
          <w:rStyle w:val="Subst"/>
          <w:bCs/>
          <w:iCs/>
        </w:rPr>
        <w:t>Указанных родственных связей нет</w:t>
      </w:r>
    </w:p>
    <w:p w:rsidR="00C456AD" w:rsidRPr="008133B8" w:rsidRDefault="00C456AD" w:rsidP="00C456AD">
      <w:pPr>
        <w:jc w:val="both"/>
      </w:pPr>
    </w:p>
    <w:p w:rsidR="00C456AD" w:rsidRPr="008133B8" w:rsidRDefault="00C456AD" w:rsidP="00C456AD">
      <w:pPr>
        <w:jc w:val="both"/>
      </w:pPr>
      <w:r w:rsidRPr="008133B8">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8133B8">
        <w:rPr>
          <w:rStyle w:val="Subst"/>
          <w:bCs/>
          <w:iCs/>
        </w:rPr>
        <w:t>Лицо к указанным видам ответственности не привлекалось</w:t>
      </w:r>
    </w:p>
    <w:p w:rsidR="00C456AD" w:rsidRPr="008133B8" w:rsidRDefault="00C456AD" w:rsidP="00C456AD">
      <w:pPr>
        <w:jc w:val="both"/>
      </w:pPr>
    </w:p>
    <w:p w:rsidR="00C456AD" w:rsidRPr="008133B8" w:rsidRDefault="00C456AD" w:rsidP="00C456AD">
      <w:pPr>
        <w:jc w:val="both"/>
      </w:pPr>
      <w:r w:rsidRPr="008133B8">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8133B8">
        <w:rPr>
          <w:rStyle w:val="Subst"/>
          <w:bCs/>
          <w:iCs/>
        </w:rPr>
        <w:t>Лицо указанных должностей не занимало</w:t>
      </w:r>
    </w:p>
    <w:p w:rsidR="00C456AD" w:rsidRPr="008133B8" w:rsidRDefault="00C456AD" w:rsidP="00C456AD">
      <w:pPr>
        <w:pStyle w:val="SubHeading"/>
        <w:jc w:val="both"/>
      </w:pPr>
      <w:r w:rsidRPr="008133B8">
        <w:t>Cведения об участии в работе комитетов совета директоров</w:t>
      </w:r>
    </w:p>
    <w:p w:rsidR="00C456AD" w:rsidRPr="008133B8" w:rsidRDefault="00C456AD" w:rsidP="00C456AD">
      <w:pPr>
        <w:jc w:val="both"/>
        <w:rPr>
          <w:rStyle w:val="Subst"/>
          <w:bCs/>
          <w:iCs/>
        </w:rPr>
      </w:pPr>
      <w:r w:rsidRPr="008133B8">
        <w:rPr>
          <w:rStyle w:val="Subst"/>
          <w:bCs/>
          <w:iCs/>
        </w:rPr>
        <w:t>Член совета директоров является членом комитета по аудиту совета директоров</w:t>
      </w:r>
    </w:p>
    <w:p w:rsidR="00C456AD" w:rsidRDefault="00C456AD" w:rsidP="00C456AD">
      <w:pPr>
        <w:jc w:val="both"/>
        <w:rPr>
          <w:rStyle w:val="Subst"/>
          <w:bCs/>
          <w:iCs/>
        </w:rPr>
      </w:pPr>
    </w:p>
    <w:p w:rsidR="00C456AD" w:rsidRPr="008133B8" w:rsidRDefault="00C456AD" w:rsidP="00C456AD">
      <w:pPr>
        <w:jc w:val="both"/>
        <w:rPr>
          <w:rStyle w:val="Subst"/>
          <w:bCs/>
          <w:iCs/>
        </w:rPr>
      </w:pPr>
    </w:p>
    <w:p w:rsidR="00C456AD" w:rsidRPr="008133B8" w:rsidRDefault="00C456AD" w:rsidP="00C456AD">
      <w:pPr>
        <w:jc w:val="both"/>
      </w:pPr>
      <w:r w:rsidRPr="008133B8">
        <w:t xml:space="preserve">Фамилия, имя, отчество (последнее при наличии): </w:t>
      </w:r>
      <w:r w:rsidRPr="008133B8">
        <w:rPr>
          <w:b/>
          <w:bCs/>
          <w:i/>
          <w:iCs/>
        </w:rPr>
        <w:t>Сойфер Максим Викторович</w:t>
      </w:r>
    </w:p>
    <w:p w:rsidR="00C456AD" w:rsidRPr="008133B8" w:rsidRDefault="00C456AD" w:rsidP="00C456AD">
      <w:pPr>
        <w:jc w:val="both"/>
      </w:pPr>
      <w:r w:rsidRPr="008133B8">
        <w:t>Год рождения:</w:t>
      </w:r>
      <w:r w:rsidRPr="008133B8">
        <w:rPr>
          <w:rStyle w:val="Subst"/>
          <w:bCs/>
          <w:iCs/>
        </w:rPr>
        <w:t xml:space="preserve"> 1969</w:t>
      </w:r>
    </w:p>
    <w:p w:rsidR="00C456AD" w:rsidRPr="008133B8" w:rsidRDefault="00C456AD" w:rsidP="00C456AD">
      <w:pPr>
        <w:jc w:val="both"/>
      </w:pPr>
      <w:r w:rsidRPr="008133B8">
        <w:t>Cведения об уровне образования, квалификации, специальности:</w:t>
      </w:r>
      <w:r w:rsidRPr="008133B8">
        <w:br/>
      </w:r>
      <w:r>
        <w:rPr>
          <w:rStyle w:val="Subst"/>
          <w:bCs/>
          <w:iCs/>
        </w:rPr>
        <w:t>высшее, инженер-системотехник, автоматизированные системы обработки информации и управления</w:t>
      </w:r>
      <w:r w:rsidRPr="008133B8">
        <w:rPr>
          <w:rStyle w:val="Subst"/>
          <w:bCs/>
          <w:iCs/>
        </w:rPr>
        <w:br/>
      </w:r>
    </w:p>
    <w:p w:rsidR="00C456AD" w:rsidRPr="008133B8" w:rsidRDefault="00C456AD" w:rsidP="00C456AD">
      <w:pPr>
        <w:jc w:val="both"/>
      </w:pPr>
      <w:r w:rsidRPr="008133B8">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C456AD" w:rsidRPr="008133B8" w:rsidRDefault="00C456AD" w:rsidP="00C456AD">
      <w:pPr>
        <w:spacing w:before="0" w:after="0"/>
        <w:rPr>
          <w:sz w:val="16"/>
          <w:szCs w:val="16"/>
        </w:rPr>
      </w:pPr>
    </w:p>
    <w:p w:rsidR="00C456AD" w:rsidRPr="008133B8" w:rsidRDefault="00C456AD" w:rsidP="00C456AD">
      <w:pPr>
        <w:spacing w:before="0" w:after="0"/>
        <w:rPr>
          <w:sz w:val="16"/>
          <w:szCs w:val="16"/>
        </w:rPr>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456AD" w:rsidRPr="008133B8" w:rsidTr="00111C2B">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C456AD" w:rsidRPr="008133B8" w:rsidRDefault="00C456AD" w:rsidP="00111C2B">
            <w:pPr>
              <w:jc w:val="center"/>
            </w:pPr>
            <w:r w:rsidRPr="008133B8">
              <w:t>Период</w:t>
            </w:r>
          </w:p>
        </w:tc>
        <w:tc>
          <w:tcPr>
            <w:tcW w:w="3980" w:type="dxa"/>
            <w:tcBorders>
              <w:top w:val="double" w:sz="6" w:space="0" w:color="auto"/>
              <w:left w:val="single" w:sz="6" w:space="0" w:color="auto"/>
              <w:bottom w:val="single" w:sz="6" w:space="0" w:color="auto"/>
              <w:right w:val="single" w:sz="6" w:space="0" w:color="auto"/>
            </w:tcBorders>
          </w:tcPr>
          <w:p w:rsidR="00C456AD" w:rsidRPr="008133B8" w:rsidRDefault="00C456AD" w:rsidP="00111C2B">
            <w:pPr>
              <w:jc w:val="center"/>
            </w:pPr>
            <w:r w:rsidRPr="008133B8">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456AD" w:rsidRPr="008133B8" w:rsidRDefault="00C456AD" w:rsidP="00111C2B">
            <w:pPr>
              <w:jc w:val="center"/>
            </w:pPr>
            <w:r w:rsidRPr="008133B8">
              <w:t>Должность</w:t>
            </w:r>
          </w:p>
        </w:tc>
      </w:tr>
      <w:tr w:rsidR="00C456AD" w:rsidRPr="008133B8"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8133B8" w:rsidRDefault="00C456AD" w:rsidP="00111C2B">
            <w:pPr>
              <w:jc w:val="center"/>
            </w:pPr>
            <w:r w:rsidRPr="008133B8">
              <w:t>с</w:t>
            </w:r>
          </w:p>
        </w:tc>
        <w:tc>
          <w:tcPr>
            <w:tcW w:w="1260" w:type="dxa"/>
            <w:tcBorders>
              <w:top w:val="single" w:sz="6" w:space="0" w:color="auto"/>
              <w:left w:val="single" w:sz="6" w:space="0" w:color="auto"/>
              <w:bottom w:val="single" w:sz="6" w:space="0" w:color="auto"/>
              <w:right w:val="single" w:sz="6" w:space="0" w:color="auto"/>
            </w:tcBorders>
          </w:tcPr>
          <w:p w:rsidR="00C456AD" w:rsidRPr="008133B8" w:rsidRDefault="00C456AD" w:rsidP="00111C2B">
            <w:pPr>
              <w:jc w:val="center"/>
            </w:pPr>
            <w:r w:rsidRPr="008133B8">
              <w:t>по</w:t>
            </w:r>
          </w:p>
        </w:tc>
        <w:tc>
          <w:tcPr>
            <w:tcW w:w="3980" w:type="dxa"/>
            <w:tcBorders>
              <w:top w:val="single" w:sz="6" w:space="0" w:color="auto"/>
              <w:left w:val="single" w:sz="6" w:space="0" w:color="auto"/>
              <w:bottom w:val="single" w:sz="6" w:space="0" w:color="auto"/>
              <w:right w:val="single" w:sz="6" w:space="0" w:color="auto"/>
            </w:tcBorders>
          </w:tcPr>
          <w:p w:rsidR="00C456AD" w:rsidRPr="008133B8" w:rsidRDefault="00C456AD" w:rsidP="00111C2B"/>
        </w:tc>
        <w:tc>
          <w:tcPr>
            <w:tcW w:w="2680" w:type="dxa"/>
            <w:tcBorders>
              <w:top w:val="single" w:sz="6" w:space="0" w:color="auto"/>
              <w:left w:val="single" w:sz="6" w:space="0" w:color="auto"/>
              <w:bottom w:val="single" w:sz="6" w:space="0" w:color="auto"/>
              <w:right w:val="double" w:sz="6" w:space="0" w:color="auto"/>
            </w:tcBorders>
          </w:tcPr>
          <w:p w:rsidR="00C456AD" w:rsidRPr="008133B8" w:rsidRDefault="00C456AD" w:rsidP="00111C2B"/>
        </w:tc>
      </w:tr>
      <w:tr w:rsidR="00C456AD" w:rsidRPr="008133B8"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8133B8" w:rsidRDefault="00C456AD" w:rsidP="00111C2B">
            <w:r w:rsidRPr="008133B8">
              <w:lastRenderedPageBreak/>
              <w:t>05.2014</w:t>
            </w:r>
          </w:p>
        </w:tc>
        <w:tc>
          <w:tcPr>
            <w:tcW w:w="1260" w:type="dxa"/>
            <w:tcBorders>
              <w:top w:val="single" w:sz="6" w:space="0" w:color="auto"/>
              <w:left w:val="single" w:sz="6" w:space="0" w:color="auto"/>
              <w:bottom w:val="single" w:sz="6" w:space="0" w:color="auto"/>
              <w:right w:val="single" w:sz="6" w:space="0" w:color="auto"/>
            </w:tcBorders>
          </w:tcPr>
          <w:p w:rsidR="00C456AD" w:rsidRPr="008133B8" w:rsidRDefault="00C456AD" w:rsidP="00111C2B">
            <w:r w:rsidRPr="008133B8">
              <w:t>н.в</w:t>
            </w:r>
          </w:p>
        </w:tc>
        <w:tc>
          <w:tcPr>
            <w:tcW w:w="3980" w:type="dxa"/>
            <w:tcBorders>
              <w:top w:val="single" w:sz="6" w:space="0" w:color="auto"/>
              <w:left w:val="single" w:sz="6" w:space="0" w:color="auto"/>
              <w:bottom w:val="single" w:sz="6" w:space="0" w:color="auto"/>
              <w:right w:val="single" w:sz="6" w:space="0" w:color="auto"/>
            </w:tcBorders>
          </w:tcPr>
          <w:p w:rsidR="00C456AD" w:rsidRPr="008133B8" w:rsidRDefault="00C456AD" w:rsidP="00111C2B">
            <w:r w:rsidRPr="008133B8">
              <w:t>ПАО «Самараэнерго»</w:t>
            </w:r>
          </w:p>
        </w:tc>
        <w:tc>
          <w:tcPr>
            <w:tcW w:w="2680" w:type="dxa"/>
            <w:tcBorders>
              <w:top w:val="single" w:sz="6" w:space="0" w:color="auto"/>
              <w:left w:val="single" w:sz="6" w:space="0" w:color="auto"/>
              <w:bottom w:val="single" w:sz="6" w:space="0" w:color="auto"/>
              <w:right w:val="double" w:sz="6" w:space="0" w:color="auto"/>
            </w:tcBorders>
          </w:tcPr>
          <w:p w:rsidR="00C456AD" w:rsidRPr="008133B8" w:rsidRDefault="00C456AD" w:rsidP="00111C2B">
            <w:r w:rsidRPr="008133B8">
              <w:t>Член Совета директоров</w:t>
            </w:r>
          </w:p>
        </w:tc>
      </w:tr>
      <w:tr w:rsidR="00C456AD" w:rsidRPr="008133B8"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8133B8" w:rsidRDefault="00C456AD" w:rsidP="00111C2B">
            <w:r w:rsidRPr="008133B8">
              <w:t>01.2018</w:t>
            </w:r>
          </w:p>
        </w:tc>
        <w:tc>
          <w:tcPr>
            <w:tcW w:w="1260" w:type="dxa"/>
            <w:tcBorders>
              <w:top w:val="single" w:sz="6" w:space="0" w:color="auto"/>
              <w:left w:val="single" w:sz="6" w:space="0" w:color="auto"/>
              <w:bottom w:val="single" w:sz="6" w:space="0" w:color="auto"/>
              <w:right w:val="single" w:sz="6" w:space="0" w:color="auto"/>
            </w:tcBorders>
          </w:tcPr>
          <w:p w:rsidR="00C456AD" w:rsidRPr="008133B8" w:rsidRDefault="00C456AD" w:rsidP="00111C2B">
            <w:r w:rsidRPr="008133B8">
              <w:t>05.2021</w:t>
            </w:r>
          </w:p>
        </w:tc>
        <w:tc>
          <w:tcPr>
            <w:tcW w:w="3980" w:type="dxa"/>
            <w:tcBorders>
              <w:top w:val="single" w:sz="6" w:space="0" w:color="auto"/>
              <w:left w:val="single" w:sz="6" w:space="0" w:color="auto"/>
              <w:bottom w:val="single" w:sz="6" w:space="0" w:color="auto"/>
              <w:right w:val="single" w:sz="6" w:space="0" w:color="auto"/>
            </w:tcBorders>
          </w:tcPr>
          <w:p w:rsidR="00C456AD" w:rsidRPr="008133B8" w:rsidRDefault="00C456AD" w:rsidP="00111C2B">
            <w:r w:rsidRPr="008133B8">
              <w:t>ОАО «Корпорация развития Самарской области»</w:t>
            </w:r>
          </w:p>
        </w:tc>
        <w:tc>
          <w:tcPr>
            <w:tcW w:w="2680" w:type="dxa"/>
            <w:tcBorders>
              <w:top w:val="single" w:sz="6" w:space="0" w:color="auto"/>
              <w:left w:val="single" w:sz="6" w:space="0" w:color="auto"/>
              <w:bottom w:val="single" w:sz="6" w:space="0" w:color="auto"/>
              <w:right w:val="double" w:sz="6" w:space="0" w:color="auto"/>
            </w:tcBorders>
          </w:tcPr>
          <w:p w:rsidR="00C456AD" w:rsidRPr="008133B8" w:rsidRDefault="00C456AD" w:rsidP="00111C2B">
            <w:r w:rsidRPr="008133B8">
              <w:t>Генеральный директор</w:t>
            </w:r>
          </w:p>
        </w:tc>
      </w:tr>
      <w:tr w:rsidR="00C456AD" w:rsidRPr="008133B8"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8133B8" w:rsidRDefault="00C456AD" w:rsidP="00111C2B">
            <w:r w:rsidRPr="008133B8">
              <w:t>05.2021</w:t>
            </w:r>
          </w:p>
        </w:tc>
        <w:tc>
          <w:tcPr>
            <w:tcW w:w="1260" w:type="dxa"/>
            <w:tcBorders>
              <w:top w:val="single" w:sz="6" w:space="0" w:color="auto"/>
              <w:left w:val="single" w:sz="6" w:space="0" w:color="auto"/>
              <w:bottom w:val="single" w:sz="6" w:space="0" w:color="auto"/>
              <w:right w:val="single" w:sz="6" w:space="0" w:color="auto"/>
            </w:tcBorders>
          </w:tcPr>
          <w:p w:rsidR="00C456AD" w:rsidRPr="008133B8" w:rsidRDefault="00C456AD" w:rsidP="00111C2B">
            <w:r w:rsidRPr="008133B8">
              <w:t>н.в.</w:t>
            </w:r>
          </w:p>
        </w:tc>
        <w:tc>
          <w:tcPr>
            <w:tcW w:w="3980" w:type="dxa"/>
            <w:tcBorders>
              <w:top w:val="single" w:sz="6" w:space="0" w:color="auto"/>
              <w:left w:val="single" w:sz="6" w:space="0" w:color="auto"/>
              <w:bottom w:val="single" w:sz="6" w:space="0" w:color="auto"/>
              <w:right w:val="single" w:sz="6" w:space="0" w:color="auto"/>
            </w:tcBorders>
          </w:tcPr>
          <w:p w:rsidR="00C456AD" w:rsidRPr="008133B8" w:rsidRDefault="00C456AD" w:rsidP="00111C2B">
            <w:r w:rsidRPr="008133B8">
              <w:t>АО КБ «Солидарность»</w:t>
            </w:r>
          </w:p>
        </w:tc>
        <w:tc>
          <w:tcPr>
            <w:tcW w:w="2680" w:type="dxa"/>
            <w:tcBorders>
              <w:top w:val="single" w:sz="6" w:space="0" w:color="auto"/>
              <w:left w:val="single" w:sz="6" w:space="0" w:color="auto"/>
              <w:bottom w:val="single" w:sz="6" w:space="0" w:color="auto"/>
              <w:right w:val="double" w:sz="6" w:space="0" w:color="auto"/>
            </w:tcBorders>
          </w:tcPr>
          <w:p w:rsidR="00C456AD" w:rsidRPr="008133B8" w:rsidRDefault="00C456AD" w:rsidP="00111C2B">
            <w:r w:rsidRPr="008133B8">
              <w:t>Заместитель Председателя Правления-Первый Вице-президент</w:t>
            </w:r>
          </w:p>
        </w:tc>
      </w:tr>
      <w:tr w:rsidR="00C456AD" w:rsidRPr="008133B8"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456AD" w:rsidRPr="008133B8" w:rsidRDefault="00C456AD" w:rsidP="00111C2B">
            <w:r w:rsidRPr="008133B8">
              <w:t>06.2021</w:t>
            </w:r>
          </w:p>
        </w:tc>
        <w:tc>
          <w:tcPr>
            <w:tcW w:w="1260" w:type="dxa"/>
            <w:tcBorders>
              <w:top w:val="single" w:sz="6" w:space="0" w:color="auto"/>
              <w:left w:val="single" w:sz="6" w:space="0" w:color="auto"/>
              <w:bottom w:val="single" w:sz="6" w:space="0" w:color="auto"/>
              <w:right w:val="single" w:sz="6" w:space="0" w:color="auto"/>
            </w:tcBorders>
          </w:tcPr>
          <w:p w:rsidR="00C456AD" w:rsidRPr="008133B8" w:rsidRDefault="00C456AD" w:rsidP="00111C2B">
            <w:r w:rsidRPr="008133B8">
              <w:t>н.в.</w:t>
            </w:r>
          </w:p>
        </w:tc>
        <w:tc>
          <w:tcPr>
            <w:tcW w:w="3980" w:type="dxa"/>
            <w:tcBorders>
              <w:top w:val="single" w:sz="6" w:space="0" w:color="auto"/>
              <w:left w:val="single" w:sz="6" w:space="0" w:color="auto"/>
              <w:bottom w:val="single" w:sz="6" w:space="0" w:color="auto"/>
              <w:right w:val="single" w:sz="6" w:space="0" w:color="auto"/>
            </w:tcBorders>
          </w:tcPr>
          <w:p w:rsidR="00C456AD" w:rsidRPr="008133B8" w:rsidRDefault="00C456AD" w:rsidP="00111C2B">
            <w:r w:rsidRPr="008133B8">
              <w:t>АО «ПФК «Крылья Советов»</w:t>
            </w:r>
          </w:p>
        </w:tc>
        <w:tc>
          <w:tcPr>
            <w:tcW w:w="2680" w:type="dxa"/>
            <w:tcBorders>
              <w:top w:val="single" w:sz="6" w:space="0" w:color="auto"/>
              <w:left w:val="single" w:sz="6" w:space="0" w:color="auto"/>
              <w:bottom w:val="single" w:sz="6" w:space="0" w:color="auto"/>
              <w:right w:val="double" w:sz="6" w:space="0" w:color="auto"/>
            </w:tcBorders>
          </w:tcPr>
          <w:p w:rsidR="00C456AD" w:rsidRPr="008133B8" w:rsidRDefault="00C456AD" w:rsidP="00111C2B">
            <w:r w:rsidRPr="008133B8">
              <w:t>Член Совета директоров</w:t>
            </w:r>
          </w:p>
        </w:tc>
      </w:tr>
    </w:tbl>
    <w:p w:rsidR="00C456AD" w:rsidRPr="008133B8" w:rsidRDefault="00C456AD" w:rsidP="00C456AD">
      <w:pPr>
        <w:jc w:val="both"/>
      </w:pPr>
    </w:p>
    <w:p w:rsidR="00C456AD" w:rsidRPr="008133B8" w:rsidRDefault="00C456AD" w:rsidP="00C456AD">
      <w:pPr>
        <w:jc w:val="both"/>
      </w:pPr>
      <w:r w:rsidRPr="008133B8">
        <w:rPr>
          <w:rStyle w:val="Subst"/>
          <w:bCs/>
          <w:iCs/>
        </w:rPr>
        <w:t>Доли участия в уставном капитале эмитента/обыкновенных акций не имеет</w:t>
      </w:r>
    </w:p>
    <w:p w:rsidR="00C456AD" w:rsidRPr="008133B8" w:rsidRDefault="00C456AD" w:rsidP="00C456AD">
      <w:pPr>
        <w:pStyle w:val="ThinDelim"/>
        <w:jc w:val="both"/>
      </w:pPr>
    </w:p>
    <w:p w:rsidR="00C456AD" w:rsidRPr="008133B8" w:rsidRDefault="00C456AD" w:rsidP="00C456AD">
      <w:pPr>
        <w:jc w:val="both"/>
      </w:pPr>
      <w:r w:rsidRPr="008133B8">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8133B8">
        <w:rPr>
          <w:rStyle w:val="Subst"/>
          <w:bCs/>
          <w:iCs/>
        </w:rPr>
        <w:t xml:space="preserve"> Информация не указывается, в связи с тем, что эмитент не осуществлял выпуск ценных бумаг, конвертируемых в акции</w:t>
      </w:r>
    </w:p>
    <w:p w:rsidR="00C456AD" w:rsidRPr="008133B8" w:rsidRDefault="00C456AD" w:rsidP="00C456AD">
      <w:pPr>
        <w:pStyle w:val="SubHeading"/>
        <w:jc w:val="both"/>
      </w:pPr>
      <w:r w:rsidRPr="008133B8">
        <w:t xml:space="preserve">Доли участия лица в уставном капитале подконтрольных эмитенту организаций, имеющих для него существенное значение: </w:t>
      </w:r>
      <w:r w:rsidRPr="008133B8">
        <w:rPr>
          <w:rStyle w:val="Subst"/>
          <w:bCs/>
          <w:iCs/>
        </w:rPr>
        <w:t>Лицо указанных долей не имеет.</w:t>
      </w:r>
    </w:p>
    <w:p w:rsidR="00C456AD" w:rsidRPr="008133B8" w:rsidRDefault="00C456AD" w:rsidP="00C456AD">
      <w:pPr>
        <w:pStyle w:val="SubHeading"/>
        <w:jc w:val="both"/>
      </w:pPr>
      <w:r w:rsidRPr="008133B8">
        <w:t xml:space="preserve">Cведения о совершении лицом в отчетном периоде сделки по приобретению или отчуждению акций (долей) эмитента: </w:t>
      </w:r>
      <w:r w:rsidRPr="008133B8">
        <w:rPr>
          <w:rStyle w:val="Subst"/>
          <w:bCs/>
          <w:iCs/>
        </w:rPr>
        <w:t>Указанных сделок в отчетном периоде не совершалось</w:t>
      </w:r>
    </w:p>
    <w:p w:rsidR="00C456AD" w:rsidRPr="008133B8" w:rsidRDefault="00C456AD" w:rsidP="00C456AD">
      <w:pPr>
        <w:jc w:val="both"/>
      </w:pPr>
    </w:p>
    <w:p w:rsidR="00C456AD" w:rsidRPr="008133B8" w:rsidRDefault="00C456AD" w:rsidP="00C456AD">
      <w:pPr>
        <w:jc w:val="both"/>
      </w:pPr>
      <w:r w:rsidRPr="008133B8">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8133B8">
        <w:rPr>
          <w:rStyle w:val="Subst"/>
          <w:bCs/>
          <w:iCs/>
        </w:rPr>
        <w:t>Указанных родственных связей нет</w:t>
      </w:r>
    </w:p>
    <w:p w:rsidR="00C456AD" w:rsidRPr="008133B8" w:rsidRDefault="00C456AD" w:rsidP="00C456AD">
      <w:pPr>
        <w:jc w:val="both"/>
      </w:pPr>
    </w:p>
    <w:p w:rsidR="00C456AD" w:rsidRPr="008133B8" w:rsidRDefault="00C456AD" w:rsidP="00C456AD">
      <w:pPr>
        <w:jc w:val="both"/>
      </w:pPr>
      <w:r w:rsidRPr="008133B8">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8133B8">
        <w:rPr>
          <w:rStyle w:val="Subst"/>
          <w:bCs/>
          <w:iCs/>
        </w:rPr>
        <w:t>Лицо к указанным видам ответственности не привлекалось</w:t>
      </w:r>
    </w:p>
    <w:p w:rsidR="00C456AD" w:rsidRPr="008133B8" w:rsidRDefault="00C456AD" w:rsidP="00C456AD">
      <w:pPr>
        <w:jc w:val="both"/>
      </w:pPr>
    </w:p>
    <w:p w:rsidR="00C456AD" w:rsidRPr="008133B8" w:rsidRDefault="00C456AD" w:rsidP="00C456AD">
      <w:pPr>
        <w:jc w:val="both"/>
      </w:pPr>
      <w:r w:rsidRPr="008133B8">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8133B8">
        <w:rPr>
          <w:rStyle w:val="Subst"/>
          <w:bCs/>
          <w:iCs/>
        </w:rPr>
        <w:t>Лицо указанных должностей не занимало</w:t>
      </w:r>
    </w:p>
    <w:p w:rsidR="00C456AD" w:rsidRPr="008133B8" w:rsidRDefault="00C456AD" w:rsidP="00C456AD">
      <w:pPr>
        <w:pStyle w:val="SubHeading"/>
        <w:jc w:val="both"/>
      </w:pPr>
      <w:r w:rsidRPr="008133B8">
        <w:t>Cведения об участии в работе комитетов совета директоров</w:t>
      </w:r>
    </w:p>
    <w:p w:rsidR="00C456AD" w:rsidRPr="008133B8" w:rsidRDefault="00C456AD" w:rsidP="00C456AD">
      <w:pPr>
        <w:jc w:val="both"/>
      </w:pPr>
      <w:r w:rsidRPr="008133B8">
        <w:rPr>
          <w:rStyle w:val="Subst"/>
          <w:bCs/>
          <w:iCs/>
        </w:rPr>
        <w:t>Член совета директоров не участвует в работе комитетов совета директоров</w:t>
      </w:r>
    </w:p>
    <w:p w:rsidR="00C456AD" w:rsidRDefault="00C456AD" w:rsidP="00C456AD">
      <w:pPr>
        <w:jc w:val="both"/>
        <w:rPr>
          <w:rStyle w:val="Subst"/>
          <w:b w:val="0"/>
          <w:bCs/>
          <w:i w:val="0"/>
          <w:iCs/>
        </w:rPr>
      </w:pPr>
    </w:p>
    <w:p w:rsidR="00C456AD" w:rsidRDefault="00C456AD" w:rsidP="00AF3B7F">
      <w:pPr>
        <w:jc w:val="both"/>
        <w:rPr>
          <w:rStyle w:val="Subst"/>
          <w:bCs/>
          <w:iCs/>
        </w:rPr>
      </w:pPr>
      <w:r w:rsidRPr="009A5D29">
        <w:rPr>
          <w:rStyle w:val="Subst"/>
          <w:b w:val="0"/>
          <w:bCs/>
          <w:i w:val="0"/>
          <w:iCs/>
        </w:rPr>
        <w:t>Согласно критериям, приведенным в Кодексе корпоративного управления, рекомендованном к применению письмом Банка России от 10.04.2014 N 06-52/2463, 2 члена Совета директоров являются независимыми</w:t>
      </w:r>
      <w:r>
        <w:rPr>
          <w:rStyle w:val="Subst"/>
          <w:b w:val="0"/>
          <w:bCs/>
          <w:i w:val="0"/>
          <w:iCs/>
        </w:rPr>
        <w:t xml:space="preserve"> (</w:t>
      </w:r>
      <w:r w:rsidRPr="009A5D29">
        <w:rPr>
          <w:rStyle w:val="Subst"/>
          <w:b w:val="0"/>
          <w:bCs/>
          <w:i w:val="0"/>
          <w:iCs/>
        </w:rPr>
        <w:t>Заславский Е.М.</w:t>
      </w:r>
      <w:r>
        <w:rPr>
          <w:rStyle w:val="Subst"/>
          <w:b w:val="0"/>
          <w:bCs/>
          <w:i w:val="0"/>
          <w:iCs/>
        </w:rPr>
        <w:t>, Фильченко А.Е</w:t>
      </w:r>
      <w:r w:rsidRPr="009A5D29">
        <w:rPr>
          <w:rStyle w:val="Subst"/>
          <w:b w:val="0"/>
          <w:bCs/>
          <w:i w:val="0"/>
          <w:iCs/>
        </w:rPr>
        <w:t>). Независимость членов Совета директоров определяется в соответствии с критериями указанными в п. 3 ст. 83 Федерального закона «Об акционерных обществах».</w:t>
      </w:r>
      <w:r w:rsidRPr="008133B8">
        <w:rPr>
          <w:rStyle w:val="Subst"/>
          <w:bCs/>
          <w:iCs/>
        </w:rPr>
        <w:br/>
      </w:r>
      <w:r w:rsidRPr="008133B8">
        <w:rPr>
          <w:rStyle w:val="Subst"/>
          <w:bCs/>
          <w:iCs/>
        </w:rPr>
        <w:br/>
        <w:t>Состав Совета директоров ПАО «Самараэнерго» избран годов</w:t>
      </w:r>
      <w:r>
        <w:rPr>
          <w:rStyle w:val="Subst"/>
          <w:bCs/>
          <w:iCs/>
        </w:rPr>
        <w:t>ым общим собранием акционеров 27.06.2023 (Протокол № 2023-1г от 29.06.2023</w:t>
      </w:r>
      <w:r w:rsidRPr="008133B8">
        <w:rPr>
          <w:rStyle w:val="Subst"/>
          <w:bCs/>
          <w:iCs/>
        </w:rPr>
        <w:t>).</w:t>
      </w:r>
    </w:p>
    <w:p w:rsidR="00AF3B7F" w:rsidRPr="00AF3B7F" w:rsidRDefault="00AF3B7F" w:rsidP="00AF3B7F">
      <w:pPr>
        <w:jc w:val="both"/>
      </w:pPr>
    </w:p>
    <w:p w:rsidR="00A0368D" w:rsidRPr="00AF3B7F" w:rsidRDefault="00A0368D" w:rsidP="00BE1392">
      <w:pPr>
        <w:pStyle w:val="2"/>
        <w:jc w:val="both"/>
      </w:pPr>
      <w:r w:rsidRPr="00AF3B7F">
        <w:t>2.1.2. Информация о единоличном исполнительном органе эмитента</w:t>
      </w:r>
    </w:p>
    <w:p w:rsidR="00A0368D" w:rsidRPr="00AF3B7F" w:rsidRDefault="00A0368D" w:rsidP="00BE1392">
      <w:pPr>
        <w:jc w:val="both"/>
      </w:pPr>
    </w:p>
    <w:p w:rsidR="00A0368D" w:rsidRPr="00AF3B7F" w:rsidRDefault="00A0368D" w:rsidP="00BE1392">
      <w:pPr>
        <w:jc w:val="both"/>
      </w:pPr>
      <w:r w:rsidRPr="00AF3B7F">
        <w:t>Фамилия, имя, отчество (последнее при наличии):</w:t>
      </w:r>
      <w:r w:rsidR="00CA6F45" w:rsidRPr="00AF3B7F">
        <w:rPr>
          <w:rStyle w:val="Subst"/>
          <w:bCs/>
          <w:iCs/>
        </w:rPr>
        <w:t xml:space="preserve"> Дербенев Олег Александрович</w:t>
      </w:r>
    </w:p>
    <w:p w:rsidR="00A0368D" w:rsidRPr="00AF3B7F" w:rsidRDefault="00A0368D" w:rsidP="00BE1392">
      <w:pPr>
        <w:jc w:val="both"/>
      </w:pPr>
      <w:r w:rsidRPr="00AF3B7F">
        <w:t>Год рождения:</w:t>
      </w:r>
      <w:r w:rsidR="00CA6F45" w:rsidRPr="00AF3B7F">
        <w:rPr>
          <w:rStyle w:val="Subst"/>
          <w:bCs/>
          <w:iCs/>
        </w:rPr>
        <w:t xml:space="preserve"> 1968</w:t>
      </w:r>
    </w:p>
    <w:p w:rsidR="00A0368D" w:rsidRPr="00AF3B7F" w:rsidRDefault="00A0368D" w:rsidP="00BE1392">
      <w:pPr>
        <w:pStyle w:val="ThinDelim"/>
        <w:jc w:val="both"/>
      </w:pPr>
    </w:p>
    <w:p w:rsidR="00A0368D" w:rsidRPr="00AF3B7F" w:rsidRDefault="00A0368D" w:rsidP="00BE1392">
      <w:pPr>
        <w:jc w:val="both"/>
      </w:pPr>
      <w:r w:rsidRPr="00AF3B7F">
        <w:t>Cведения об уровне образования, квалификации, специальности:</w:t>
      </w:r>
      <w:r w:rsidRPr="00AF3B7F">
        <w:br/>
      </w:r>
      <w:r w:rsidR="00CA6F45" w:rsidRPr="00AF3B7F">
        <w:rPr>
          <w:b/>
          <w:bCs/>
          <w:i/>
          <w:iCs/>
        </w:rPr>
        <w:t>высшее техническое, высшее экономическое</w:t>
      </w:r>
    </w:p>
    <w:p w:rsidR="00A0368D" w:rsidRPr="00AF3B7F" w:rsidRDefault="00A0368D" w:rsidP="00BE1392">
      <w:pPr>
        <w:jc w:val="both"/>
      </w:pPr>
      <w:r w:rsidRPr="00AF3B7F">
        <w:lastRenderedPageBreak/>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A0368D" w:rsidRPr="00AF3B7F" w:rsidRDefault="00A0368D" w:rsidP="00BE1392">
      <w:pPr>
        <w:pStyle w:val="ThinDelim"/>
        <w:jc w:val="both"/>
      </w:pPr>
    </w:p>
    <w:p w:rsidR="00CA6F45" w:rsidRPr="00AF3B7F" w:rsidRDefault="00CA6F45" w:rsidP="00CA6F45">
      <w:pPr>
        <w:spacing w:before="0" w:after="0"/>
        <w:rPr>
          <w:sz w:val="16"/>
          <w:szCs w:val="16"/>
        </w:rPr>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A6F45" w:rsidRPr="00AF3B7F" w:rsidTr="00B431D4">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CA6F45" w:rsidRPr="00AF3B7F" w:rsidRDefault="00CA6F45" w:rsidP="00B431D4">
            <w:pPr>
              <w:jc w:val="center"/>
            </w:pPr>
            <w:r w:rsidRPr="00AF3B7F">
              <w:t>Период</w:t>
            </w:r>
          </w:p>
        </w:tc>
        <w:tc>
          <w:tcPr>
            <w:tcW w:w="3980" w:type="dxa"/>
            <w:tcBorders>
              <w:top w:val="double" w:sz="6" w:space="0" w:color="auto"/>
              <w:left w:val="single" w:sz="6" w:space="0" w:color="auto"/>
              <w:bottom w:val="single" w:sz="6" w:space="0" w:color="auto"/>
              <w:right w:val="single" w:sz="6" w:space="0" w:color="auto"/>
            </w:tcBorders>
          </w:tcPr>
          <w:p w:rsidR="00CA6F45" w:rsidRPr="00AF3B7F" w:rsidRDefault="00CA6F45" w:rsidP="00B431D4">
            <w:pPr>
              <w:jc w:val="center"/>
            </w:pPr>
            <w:r w:rsidRPr="00AF3B7F">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A6F45" w:rsidRPr="00AF3B7F" w:rsidRDefault="00CA6F45" w:rsidP="00B431D4">
            <w:pPr>
              <w:jc w:val="center"/>
            </w:pPr>
            <w:r w:rsidRPr="00AF3B7F">
              <w:t>Должность</w:t>
            </w:r>
          </w:p>
        </w:tc>
      </w:tr>
      <w:tr w:rsidR="00CA6F45" w:rsidRPr="00AF3B7F" w:rsidTr="00B431D4">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A6F45" w:rsidRPr="00AF3B7F" w:rsidRDefault="00CA6F45" w:rsidP="00B431D4">
            <w:pPr>
              <w:jc w:val="center"/>
            </w:pPr>
            <w:r w:rsidRPr="00AF3B7F">
              <w:t>с</w:t>
            </w:r>
          </w:p>
        </w:tc>
        <w:tc>
          <w:tcPr>
            <w:tcW w:w="1260" w:type="dxa"/>
            <w:tcBorders>
              <w:top w:val="single" w:sz="6" w:space="0" w:color="auto"/>
              <w:left w:val="single" w:sz="6" w:space="0" w:color="auto"/>
              <w:bottom w:val="single" w:sz="6" w:space="0" w:color="auto"/>
              <w:right w:val="single" w:sz="6" w:space="0" w:color="auto"/>
            </w:tcBorders>
          </w:tcPr>
          <w:p w:rsidR="00CA6F45" w:rsidRPr="00AF3B7F" w:rsidRDefault="00CA6F45" w:rsidP="00B431D4">
            <w:pPr>
              <w:jc w:val="center"/>
            </w:pPr>
            <w:r w:rsidRPr="00AF3B7F">
              <w:t>по</w:t>
            </w:r>
          </w:p>
        </w:tc>
        <w:tc>
          <w:tcPr>
            <w:tcW w:w="3980" w:type="dxa"/>
            <w:tcBorders>
              <w:top w:val="single" w:sz="6" w:space="0" w:color="auto"/>
              <w:left w:val="single" w:sz="6" w:space="0" w:color="auto"/>
              <w:bottom w:val="single" w:sz="6" w:space="0" w:color="auto"/>
              <w:right w:val="single" w:sz="6" w:space="0" w:color="auto"/>
            </w:tcBorders>
          </w:tcPr>
          <w:p w:rsidR="00CA6F45" w:rsidRPr="00AF3B7F" w:rsidRDefault="00CA6F45" w:rsidP="00B431D4"/>
        </w:tc>
        <w:tc>
          <w:tcPr>
            <w:tcW w:w="2680" w:type="dxa"/>
            <w:tcBorders>
              <w:top w:val="single" w:sz="6" w:space="0" w:color="auto"/>
              <w:left w:val="single" w:sz="6" w:space="0" w:color="auto"/>
              <w:bottom w:val="single" w:sz="6" w:space="0" w:color="auto"/>
              <w:right w:val="double" w:sz="6" w:space="0" w:color="auto"/>
            </w:tcBorders>
          </w:tcPr>
          <w:p w:rsidR="00CA6F45" w:rsidRPr="00AF3B7F" w:rsidRDefault="00CA6F45" w:rsidP="00B431D4"/>
        </w:tc>
      </w:tr>
      <w:tr w:rsidR="00CA6F45" w:rsidRPr="00AF3B7F" w:rsidTr="00B431D4">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A6F45" w:rsidRPr="00AF3B7F" w:rsidRDefault="00CA6F45" w:rsidP="00B431D4">
            <w:r w:rsidRPr="00AF3B7F">
              <w:t>04.2013</w:t>
            </w:r>
          </w:p>
        </w:tc>
        <w:tc>
          <w:tcPr>
            <w:tcW w:w="1260" w:type="dxa"/>
            <w:tcBorders>
              <w:top w:val="single" w:sz="6" w:space="0" w:color="auto"/>
              <w:left w:val="single" w:sz="6" w:space="0" w:color="auto"/>
              <w:bottom w:val="single" w:sz="6" w:space="0" w:color="auto"/>
              <w:right w:val="single" w:sz="6" w:space="0" w:color="auto"/>
            </w:tcBorders>
          </w:tcPr>
          <w:p w:rsidR="00CA6F45" w:rsidRPr="00AF3B7F" w:rsidRDefault="00CA6F45" w:rsidP="00B431D4">
            <w:r w:rsidRPr="00AF3B7F">
              <w:t>н.в.</w:t>
            </w:r>
          </w:p>
        </w:tc>
        <w:tc>
          <w:tcPr>
            <w:tcW w:w="3980" w:type="dxa"/>
            <w:tcBorders>
              <w:top w:val="single" w:sz="6" w:space="0" w:color="auto"/>
              <w:left w:val="single" w:sz="6" w:space="0" w:color="auto"/>
              <w:bottom w:val="single" w:sz="6" w:space="0" w:color="auto"/>
              <w:right w:val="single" w:sz="6" w:space="0" w:color="auto"/>
            </w:tcBorders>
          </w:tcPr>
          <w:p w:rsidR="00CA6F45" w:rsidRPr="00AF3B7F" w:rsidRDefault="00CA6F45" w:rsidP="00B431D4">
            <w:r w:rsidRPr="00AF3B7F">
              <w:t>ПАО «Самараэнерго»</w:t>
            </w:r>
          </w:p>
        </w:tc>
        <w:tc>
          <w:tcPr>
            <w:tcW w:w="2680" w:type="dxa"/>
            <w:tcBorders>
              <w:top w:val="single" w:sz="6" w:space="0" w:color="auto"/>
              <w:left w:val="single" w:sz="6" w:space="0" w:color="auto"/>
              <w:bottom w:val="single" w:sz="6" w:space="0" w:color="auto"/>
              <w:right w:val="double" w:sz="6" w:space="0" w:color="auto"/>
            </w:tcBorders>
          </w:tcPr>
          <w:p w:rsidR="00CA6F45" w:rsidRPr="00AF3B7F" w:rsidRDefault="00CA6F45" w:rsidP="00B431D4">
            <w:r w:rsidRPr="00AF3B7F">
              <w:t>Генеральный директор</w:t>
            </w:r>
          </w:p>
        </w:tc>
      </w:tr>
      <w:tr w:rsidR="00CA6F45" w:rsidRPr="00AF3B7F" w:rsidTr="00B431D4">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CA6F45" w:rsidRPr="00AF3B7F" w:rsidRDefault="00CA6F45" w:rsidP="00B431D4">
            <w:r w:rsidRPr="00AF3B7F">
              <w:t>05.2018</w:t>
            </w:r>
          </w:p>
        </w:tc>
        <w:tc>
          <w:tcPr>
            <w:tcW w:w="1260" w:type="dxa"/>
            <w:tcBorders>
              <w:top w:val="single" w:sz="6" w:space="0" w:color="auto"/>
              <w:left w:val="single" w:sz="6" w:space="0" w:color="auto"/>
              <w:bottom w:val="single" w:sz="6" w:space="0" w:color="auto"/>
              <w:right w:val="single" w:sz="6" w:space="0" w:color="auto"/>
            </w:tcBorders>
          </w:tcPr>
          <w:p w:rsidR="00CA6F45" w:rsidRPr="00AF3B7F" w:rsidRDefault="00CA6F45" w:rsidP="00B431D4">
            <w:r w:rsidRPr="00AF3B7F">
              <w:t>н.в.</w:t>
            </w:r>
          </w:p>
        </w:tc>
        <w:tc>
          <w:tcPr>
            <w:tcW w:w="3980" w:type="dxa"/>
            <w:tcBorders>
              <w:top w:val="single" w:sz="6" w:space="0" w:color="auto"/>
              <w:left w:val="single" w:sz="6" w:space="0" w:color="auto"/>
              <w:bottom w:val="single" w:sz="6" w:space="0" w:color="auto"/>
              <w:right w:val="single" w:sz="6" w:space="0" w:color="auto"/>
            </w:tcBorders>
          </w:tcPr>
          <w:p w:rsidR="00CA6F45" w:rsidRPr="00AF3B7F" w:rsidRDefault="00CA6F45" w:rsidP="00B431D4">
            <w:r w:rsidRPr="00AF3B7F">
              <w:t>ПАО «Самараэнерго»</w:t>
            </w:r>
          </w:p>
        </w:tc>
        <w:tc>
          <w:tcPr>
            <w:tcW w:w="2680" w:type="dxa"/>
            <w:tcBorders>
              <w:top w:val="single" w:sz="6" w:space="0" w:color="auto"/>
              <w:left w:val="single" w:sz="6" w:space="0" w:color="auto"/>
              <w:bottom w:val="single" w:sz="6" w:space="0" w:color="auto"/>
              <w:right w:val="double" w:sz="6" w:space="0" w:color="auto"/>
            </w:tcBorders>
          </w:tcPr>
          <w:p w:rsidR="00CA6F45" w:rsidRPr="00AF3B7F" w:rsidRDefault="00CA6F45" w:rsidP="00B431D4">
            <w:r w:rsidRPr="00AF3B7F">
              <w:t>Член Совета директоров</w:t>
            </w:r>
          </w:p>
        </w:tc>
      </w:tr>
    </w:tbl>
    <w:p w:rsidR="00A0368D" w:rsidRPr="00AF3B7F" w:rsidRDefault="00A0368D" w:rsidP="00BE1392">
      <w:pPr>
        <w:jc w:val="both"/>
      </w:pPr>
    </w:p>
    <w:p w:rsidR="00A0368D" w:rsidRPr="00AF3B7F" w:rsidRDefault="00A0368D" w:rsidP="00BE1392">
      <w:pPr>
        <w:pStyle w:val="ThinDelim"/>
        <w:jc w:val="both"/>
      </w:pPr>
    </w:p>
    <w:p w:rsidR="00CA6F45" w:rsidRPr="00AF3B7F" w:rsidRDefault="00CA6F45" w:rsidP="00CA6F45">
      <w:pPr>
        <w:ind w:left="200"/>
      </w:pPr>
      <w:r w:rsidRPr="00AF3B7F">
        <w:t>Доля участия лица в уставном капитале эмитента, %:</w:t>
      </w:r>
      <w:r w:rsidRPr="00AF3B7F">
        <w:rPr>
          <w:b/>
          <w:bCs/>
          <w:i/>
          <w:iCs/>
        </w:rPr>
        <w:t xml:space="preserve"> </w:t>
      </w:r>
      <w:r w:rsidRPr="00AF3B7F">
        <w:rPr>
          <w:b/>
          <w:bCs/>
          <w:iCs/>
          <w:szCs w:val="24"/>
        </w:rPr>
        <w:t>0,00000155</w:t>
      </w:r>
    </w:p>
    <w:p w:rsidR="00CA6F45" w:rsidRPr="00AF3B7F" w:rsidRDefault="00CA6F45" w:rsidP="00CA6F45">
      <w:pPr>
        <w:ind w:left="200"/>
      </w:pPr>
      <w:r w:rsidRPr="00AF3B7F">
        <w:t>Доля принадлежащих лицу обыкновенных акций эмитента, %:</w:t>
      </w:r>
      <w:r w:rsidRPr="00AF3B7F">
        <w:rPr>
          <w:b/>
          <w:bCs/>
          <w:i/>
          <w:iCs/>
        </w:rPr>
        <w:t xml:space="preserve"> </w:t>
      </w:r>
      <w:r w:rsidRPr="00AF3B7F">
        <w:rPr>
          <w:b/>
          <w:szCs w:val="24"/>
        </w:rPr>
        <w:t>0,00000178</w:t>
      </w:r>
    </w:p>
    <w:p w:rsidR="00A0368D" w:rsidRPr="00AF3B7F" w:rsidRDefault="00A0368D" w:rsidP="00BE1392">
      <w:pPr>
        <w:pStyle w:val="ThinDelim"/>
        <w:jc w:val="both"/>
      </w:pPr>
    </w:p>
    <w:p w:rsidR="00A0368D" w:rsidRPr="00AF3B7F" w:rsidRDefault="00A0368D" w:rsidP="00BE1392">
      <w:pPr>
        <w:jc w:val="both"/>
      </w:pPr>
      <w:r w:rsidRPr="00AF3B7F">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AF3B7F">
        <w:rPr>
          <w:rStyle w:val="Subst"/>
          <w:bCs/>
          <w:iCs/>
        </w:rPr>
        <w:t xml:space="preserve"> Информация не указывается, в связи с тем, что эмитент не осуществлял выпуск ценных бумаг, конвертируемых в акции</w:t>
      </w:r>
    </w:p>
    <w:p w:rsidR="00A0368D" w:rsidRPr="00AF3B7F" w:rsidRDefault="00A0368D" w:rsidP="00BE1392">
      <w:pPr>
        <w:pStyle w:val="ThinDelim"/>
        <w:jc w:val="both"/>
      </w:pPr>
    </w:p>
    <w:p w:rsidR="00A0368D" w:rsidRPr="00AF3B7F" w:rsidRDefault="00A0368D" w:rsidP="00BE1392">
      <w:pPr>
        <w:pStyle w:val="SubHeading"/>
        <w:jc w:val="both"/>
      </w:pPr>
      <w:r w:rsidRPr="00AF3B7F">
        <w:t>Доли участия лица в уставном капитале подконтрольных эмитенту организаций, имеющих для него существенное значение</w:t>
      </w:r>
      <w:r w:rsidR="0096431B" w:rsidRPr="00AF3B7F">
        <w:t xml:space="preserve"> </w:t>
      </w:r>
      <w:r w:rsidRPr="00AF3B7F">
        <w:rPr>
          <w:rStyle w:val="Subst"/>
          <w:bCs/>
          <w:iCs/>
        </w:rPr>
        <w:t>Лицо указанных долей не имеет.</w:t>
      </w:r>
    </w:p>
    <w:p w:rsidR="00A0368D" w:rsidRPr="00AF3B7F" w:rsidRDefault="00A0368D" w:rsidP="00BE1392">
      <w:pPr>
        <w:pStyle w:val="SubHeading"/>
        <w:jc w:val="both"/>
      </w:pPr>
      <w:r w:rsidRPr="00AF3B7F">
        <w:t>Cведения о совершении лицом в отчетном периоде сделки по приобретению или отчуждению акций (долей) эмитента</w:t>
      </w:r>
      <w:r w:rsidR="0096431B" w:rsidRPr="00AF3B7F">
        <w:t xml:space="preserve">  </w:t>
      </w:r>
      <w:r w:rsidRPr="00AF3B7F">
        <w:rPr>
          <w:rStyle w:val="Subst"/>
          <w:bCs/>
          <w:iCs/>
        </w:rPr>
        <w:t>Указанных сделок в отчетном периоде не совершалось</w:t>
      </w:r>
    </w:p>
    <w:p w:rsidR="00A0368D" w:rsidRPr="00AF3B7F" w:rsidRDefault="00A0368D" w:rsidP="00BE1392">
      <w:pPr>
        <w:jc w:val="both"/>
      </w:pPr>
      <w:r w:rsidRPr="00AF3B7F">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rsidR="0096431B" w:rsidRPr="00AF3B7F">
        <w:t xml:space="preserve"> </w:t>
      </w:r>
      <w:r w:rsidRPr="00AF3B7F">
        <w:rPr>
          <w:rStyle w:val="Subst"/>
          <w:bCs/>
          <w:iCs/>
        </w:rPr>
        <w:t>Указанных родственных связей нет</w:t>
      </w:r>
    </w:p>
    <w:p w:rsidR="0096431B" w:rsidRPr="00AF3B7F" w:rsidRDefault="0096431B" w:rsidP="00BE1392">
      <w:pPr>
        <w:jc w:val="both"/>
      </w:pPr>
    </w:p>
    <w:p w:rsidR="00A0368D" w:rsidRPr="00AF3B7F" w:rsidRDefault="00A0368D" w:rsidP="00BE1392">
      <w:pPr>
        <w:jc w:val="both"/>
      </w:pPr>
      <w:r w:rsidRPr="00AF3B7F">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0096431B" w:rsidRPr="00AF3B7F">
        <w:t xml:space="preserve"> </w:t>
      </w:r>
      <w:r w:rsidRPr="00AF3B7F">
        <w:rPr>
          <w:rStyle w:val="Subst"/>
          <w:bCs/>
          <w:iCs/>
        </w:rPr>
        <w:t>Лицо к указанным видам ответственности не привлекалось</w:t>
      </w:r>
    </w:p>
    <w:p w:rsidR="0096431B" w:rsidRPr="00AF3B7F" w:rsidRDefault="0096431B" w:rsidP="00BE1392">
      <w:pPr>
        <w:jc w:val="both"/>
      </w:pPr>
    </w:p>
    <w:p w:rsidR="00A0368D" w:rsidRPr="00AF3B7F" w:rsidRDefault="00A0368D" w:rsidP="00AF3B7F">
      <w:pPr>
        <w:jc w:val="both"/>
      </w:pPr>
      <w:r w:rsidRPr="00AF3B7F">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w:t>
      </w:r>
      <w:r w:rsidR="0096431B" w:rsidRPr="00AF3B7F">
        <w:t>«О несостоятельности (банкротстве)»</w:t>
      </w:r>
      <w:r w:rsidRPr="00AF3B7F">
        <w:t>:</w:t>
      </w:r>
      <w:r w:rsidR="0096431B" w:rsidRPr="00AF3B7F">
        <w:t xml:space="preserve"> </w:t>
      </w:r>
      <w:r w:rsidRPr="00AF3B7F">
        <w:rPr>
          <w:rStyle w:val="Subst"/>
          <w:bCs/>
          <w:iCs/>
        </w:rPr>
        <w:t>Лицо указанных должностей не занимало</w:t>
      </w:r>
    </w:p>
    <w:p w:rsidR="00855D21" w:rsidRPr="00C456AD" w:rsidRDefault="00855D21" w:rsidP="00BE1392">
      <w:pPr>
        <w:pStyle w:val="ThinDelim"/>
        <w:jc w:val="both"/>
        <w:rPr>
          <w:highlight w:val="yellow"/>
        </w:rPr>
      </w:pPr>
    </w:p>
    <w:p w:rsidR="00A0368D" w:rsidRPr="00C456AD" w:rsidRDefault="00A0368D" w:rsidP="00BE1392">
      <w:pPr>
        <w:pStyle w:val="2"/>
        <w:jc w:val="both"/>
      </w:pPr>
      <w:r w:rsidRPr="00C456AD">
        <w:t>2.1.3. Состав коллегиального исполнительного органа эмитента</w:t>
      </w:r>
    </w:p>
    <w:p w:rsidR="00E878AE" w:rsidRPr="00C456AD" w:rsidRDefault="00CA6F45" w:rsidP="00CA6F45">
      <w:pPr>
        <w:jc w:val="both"/>
        <w:rPr>
          <w:highlight w:val="yellow"/>
        </w:rPr>
      </w:pPr>
      <w:r w:rsidRPr="00C456AD">
        <w:rPr>
          <w:b/>
          <w:bCs/>
          <w:i/>
          <w:iCs/>
        </w:rPr>
        <w:t>Коллегиальный исполнительный орган не предусмотрен</w:t>
      </w:r>
      <w:r w:rsidR="00E878AE" w:rsidRPr="00C456AD">
        <w:rPr>
          <w:b/>
          <w:bCs/>
          <w:i/>
          <w:iCs/>
          <w:highlight w:val="yellow"/>
        </w:rPr>
        <w:br/>
      </w:r>
    </w:p>
    <w:p w:rsidR="00A0368D" w:rsidRPr="00206E46" w:rsidRDefault="00A0368D" w:rsidP="00BE1392">
      <w:pPr>
        <w:pStyle w:val="2"/>
        <w:jc w:val="both"/>
      </w:pPr>
      <w:r w:rsidRPr="00206E46">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p>
    <w:p w:rsidR="00495459" w:rsidRPr="00206E46" w:rsidRDefault="00A0368D" w:rsidP="00BE1392">
      <w:pPr>
        <w:jc w:val="both"/>
        <w:rPr>
          <w:rStyle w:val="Subst"/>
          <w:bCs/>
          <w:iCs/>
        </w:rPr>
      </w:pPr>
      <w:r w:rsidRPr="00206E46">
        <w:t>Основные положения политики в области вознаграждения и (или) компенсации расходов членов органов управления эмитента:</w:t>
      </w:r>
      <w:r w:rsidRPr="00206E46">
        <w:br/>
      </w:r>
      <w:r w:rsidRPr="00206E46">
        <w:rPr>
          <w:rStyle w:val="Subst"/>
          <w:bCs/>
          <w:iCs/>
        </w:rPr>
        <w:t>Согласно Положению о выпла</w:t>
      </w:r>
      <w:r w:rsidR="000802DE" w:rsidRPr="00206E46">
        <w:rPr>
          <w:rStyle w:val="Subst"/>
          <w:bCs/>
          <w:iCs/>
        </w:rPr>
        <w:t>те членам Совета директоров ОАО «Самараэнерго</w:t>
      </w:r>
      <w:r w:rsidR="0096431B" w:rsidRPr="00206E46">
        <w:rPr>
          <w:rStyle w:val="Subst"/>
          <w:bCs/>
          <w:iCs/>
        </w:rPr>
        <w:t>»</w:t>
      </w:r>
      <w:r w:rsidRPr="00206E46">
        <w:rPr>
          <w:rStyle w:val="Subst"/>
          <w:bCs/>
          <w:iCs/>
        </w:rPr>
        <w:t xml:space="preserve"> вознаграждений и компенсаций (утв</w:t>
      </w:r>
      <w:r w:rsidR="00D458FB" w:rsidRPr="00206E46">
        <w:rPr>
          <w:rStyle w:val="Subst"/>
          <w:bCs/>
          <w:iCs/>
        </w:rPr>
        <w:t>.</w:t>
      </w:r>
      <w:r w:rsidR="000802DE" w:rsidRPr="00206E46">
        <w:rPr>
          <w:rStyle w:val="Subst"/>
          <w:bCs/>
          <w:iCs/>
        </w:rPr>
        <w:t xml:space="preserve"> Решением годового общего собрания акционеров ОАО «Самараэнерго» Протокол №2006-2г от 16.06.2006</w:t>
      </w:r>
      <w:r w:rsidRPr="00206E46">
        <w:rPr>
          <w:rStyle w:val="Subst"/>
          <w:bCs/>
          <w:iCs/>
        </w:rPr>
        <w:t>)</w:t>
      </w:r>
      <w:r w:rsidRPr="00206E46">
        <w:rPr>
          <w:rStyle w:val="Subst"/>
          <w:bCs/>
          <w:iCs/>
        </w:rPr>
        <w:br/>
      </w:r>
      <w:r w:rsidRPr="00206E46">
        <w:rPr>
          <w:rStyle w:val="Subst"/>
          <w:bCs/>
          <w:iCs/>
        </w:rPr>
        <w:br/>
        <w:t>1.</w:t>
      </w:r>
      <w:r w:rsidR="00D27BB3" w:rsidRPr="00206E46">
        <w:rPr>
          <w:rStyle w:val="Subst"/>
          <w:bCs/>
          <w:iCs/>
        </w:rPr>
        <w:t> </w:t>
      </w:r>
      <w:r w:rsidRPr="00206E46">
        <w:rPr>
          <w:rStyle w:val="Subst"/>
          <w:bCs/>
          <w:iCs/>
        </w:rPr>
        <w:t xml:space="preserve">Выплата вознаграждений и компенсаций производится Обществом в денежной форме. </w:t>
      </w:r>
      <w:r w:rsidRPr="00206E46">
        <w:rPr>
          <w:rStyle w:val="Subst"/>
          <w:bCs/>
          <w:iCs/>
        </w:rPr>
        <w:br/>
        <w:t>2.</w:t>
      </w:r>
      <w:r w:rsidR="00D27BB3" w:rsidRPr="00206E46">
        <w:rPr>
          <w:rStyle w:val="Subst"/>
          <w:bCs/>
          <w:iCs/>
        </w:rPr>
        <w:t> </w:t>
      </w:r>
      <w:r w:rsidRPr="00206E46">
        <w:rPr>
          <w:rStyle w:val="Subst"/>
          <w:bCs/>
          <w:iCs/>
        </w:rPr>
        <w:t>За участие в заседании Совета директоров члену Совета директоров</w:t>
      </w:r>
      <w:r w:rsidR="000802DE" w:rsidRPr="00206E46">
        <w:rPr>
          <w:rStyle w:val="Subst"/>
          <w:bCs/>
          <w:iCs/>
        </w:rPr>
        <w:t>, проводимого в заочной форме (путем заполнения опросного листа)</w:t>
      </w:r>
      <w:r w:rsidRPr="00206E46">
        <w:rPr>
          <w:rStyle w:val="Subst"/>
          <w:bCs/>
          <w:iCs/>
        </w:rPr>
        <w:t xml:space="preserve"> выплачивается вознаграждение </w:t>
      </w:r>
      <w:r w:rsidR="000802DE" w:rsidRPr="00206E46">
        <w:rPr>
          <w:rStyle w:val="Subst"/>
          <w:bCs/>
          <w:iCs/>
        </w:rPr>
        <w:t>в размере суммы, эквивалентной 5 (пяти) минимальным месячным тарифным ставкам</w:t>
      </w:r>
      <w:r w:rsidRPr="00206E46">
        <w:rPr>
          <w:rStyle w:val="Subst"/>
          <w:bCs/>
          <w:iCs/>
        </w:rPr>
        <w:t xml:space="preserve"> рабочего первого разряда, </w:t>
      </w:r>
      <w:r w:rsidRPr="00206E46">
        <w:rPr>
          <w:rStyle w:val="Subst"/>
          <w:bCs/>
          <w:iCs/>
        </w:rPr>
        <w:lastRenderedPageBreak/>
        <w:t>установленной отраслевым тарифным соглашением в электроэнергетическом комплексе Российской Федерации</w:t>
      </w:r>
      <w:r w:rsidR="000802DE" w:rsidRPr="00206E46">
        <w:rPr>
          <w:rStyle w:val="Subst"/>
          <w:bCs/>
          <w:iCs/>
        </w:rPr>
        <w:t xml:space="preserve"> (Соглашение)</w:t>
      </w:r>
      <w:r w:rsidRPr="00206E46">
        <w:rPr>
          <w:rStyle w:val="Subst"/>
          <w:bCs/>
          <w:iCs/>
        </w:rPr>
        <w:t xml:space="preserve"> на день проведения заседания Совета директоров</w:t>
      </w:r>
      <w:r w:rsidR="000802DE" w:rsidRPr="00206E46">
        <w:rPr>
          <w:rStyle w:val="Subst"/>
          <w:bCs/>
          <w:iCs/>
        </w:rPr>
        <w:t xml:space="preserve"> Общества, с учетом индексации</w:t>
      </w:r>
      <w:r w:rsidRPr="00206E46">
        <w:rPr>
          <w:rStyle w:val="Subst"/>
          <w:bCs/>
          <w:iCs/>
        </w:rPr>
        <w:t>,</w:t>
      </w:r>
      <w:r w:rsidR="000802DE" w:rsidRPr="00206E46">
        <w:rPr>
          <w:rStyle w:val="Subst"/>
          <w:bCs/>
          <w:iCs/>
        </w:rPr>
        <w:t xml:space="preserve"> установленной Соглашением, в течение 7 (семи</w:t>
      </w:r>
      <w:r w:rsidRPr="00206E46">
        <w:rPr>
          <w:rStyle w:val="Subst"/>
          <w:bCs/>
          <w:iCs/>
        </w:rPr>
        <w:t>)</w:t>
      </w:r>
      <w:r w:rsidR="000802DE" w:rsidRPr="00206E46">
        <w:rPr>
          <w:rStyle w:val="Subst"/>
          <w:bCs/>
          <w:iCs/>
        </w:rPr>
        <w:t xml:space="preserve"> календарных дней после проведения</w:t>
      </w:r>
      <w:r w:rsidRPr="00206E46">
        <w:rPr>
          <w:rStyle w:val="Subst"/>
          <w:bCs/>
          <w:iCs/>
        </w:rPr>
        <w:t xml:space="preserve"> заседания Совета директоров</w:t>
      </w:r>
      <w:r w:rsidR="000802DE" w:rsidRPr="00206E46">
        <w:rPr>
          <w:rStyle w:val="Subst"/>
          <w:bCs/>
          <w:iCs/>
        </w:rPr>
        <w:t xml:space="preserve"> Общества</w:t>
      </w:r>
      <w:r w:rsidRPr="00206E46">
        <w:rPr>
          <w:rStyle w:val="Subst"/>
          <w:bCs/>
          <w:iCs/>
        </w:rPr>
        <w:t>.</w:t>
      </w:r>
      <w:r w:rsidRPr="00206E46">
        <w:rPr>
          <w:rStyle w:val="Subst"/>
          <w:bCs/>
          <w:iCs/>
        </w:rPr>
        <w:br/>
      </w:r>
      <w:r w:rsidR="000802DE" w:rsidRPr="00206E46">
        <w:rPr>
          <w:rStyle w:val="Subst"/>
          <w:bCs/>
          <w:iCs/>
        </w:rPr>
        <w:t xml:space="preserve">За участие в заседании Совета директоров члену Совета директоров, проводимого в форме совместного присутствия, выплачивается вознаграждение в размере суммы, эквивалентной 7 (семи) минимальным месячным тарифным ставкам рабочего первого разряда, установленной </w:t>
      </w:r>
      <w:r w:rsidR="00495459" w:rsidRPr="00206E46">
        <w:rPr>
          <w:rStyle w:val="Subst"/>
          <w:bCs/>
          <w:iCs/>
        </w:rPr>
        <w:t xml:space="preserve">Соглашением </w:t>
      </w:r>
      <w:r w:rsidR="000802DE" w:rsidRPr="00206E46">
        <w:rPr>
          <w:rStyle w:val="Subst"/>
          <w:bCs/>
          <w:iCs/>
        </w:rPr>
        <w:t>на день проведения заседания Совета директоров Общества, с учетом индексации, установленной Соглашением, в течение 7 (семи) календарных дней после проведения заседания Совета директоров Общества.</w:t>
      </w:r>
    </w:p>
    <w:p w:rsidR="00A0368D" w:rsidRPr="00206E46" w:rsidRDefault="00495459" w:rsidP="00BE1392">
      <w:pPr>
        <w:jc w:val="both"/>
        <w:rPr>
          <w:b/>
          <w:bCs/>
          <w:i/>
          <w:iCs/>
        </w:rPr>
      </w:pPr>
      <w:r w:rsidRPr="00206E46">
        <w:rPr>
          <w:rStyle w:val="Subst"/>
          <w:bCs/>
          <w:iCs/>
        </w:rPr>
        <w:t>3. Членам Совета директоров выплачивается дополнительное вознаграждение за показатель чистой прибыли Общества по данным годовой бухгалтерской отчетности, утвержденной общим собранием акционеров Общества.</w:t>
      </w:r>
      <w:r w:rsidRPr="00206E46">
        <w:rPr>
          <w:rStyle w:val="Subst"/>
          <w:bCs/>
          <w:iCs/>
        </w:rPr>
        <w:br/>
        <w:t>4</w:t>
      </w:r>
      <w:r w:rsidR="00A0368D" w:rsidRPr="00206E46">
        <w:rPr>
          <w:rStyle w:val="Subst"/>
          <w:bCs/>
          <w:iCs/>
        </w:rPr>
        <w:t>. Членам Совета директоров Общества компенсируются фактически понесенные ими расходы</w:t>
      </w:r>
      <w:r w:rsidRPr="00206E46">
        <w:rPr>
          <w:rStyle w:val="Subst"/>
          <w:bCs/>
          <w:iCs/>
        </w:rPr>
        <w:t>, связанные с участием в заседании Совета директоров Общества</w:t>
      </w:r>
      <w:r w:rsidR="00A0368D" w:rsidRPr="00206E46">
        <w:rPr>
          <w:rStyle w:val="Subst"/>
          <w:bCs/>
          <w:iCs/>
        </w:rPr>
        <w:t xml:space="preserve"> (прое</w:t>
      </w:r>
      <w:r w:rsidRPr="00206E46">
        <w:rPr>
          <w:rStyle w:val="Subst"/>
          <w:bCs/>
          <w:iCs/>
        </w:rPr>
        <w:t xml:space="preserve">зд, проживание, питание и т.д.). </w:t>
      </w:r>
      <w:r w:rsidRPr="00206E46">
        <w:rPr>
          <w:rStyle w:val="Subst"/>
          <w:bCs/>
          <w:iCs/>
        </w:rPr>
        <w:br/>
        <w:t>5</w:t>
      </w:r>
      <w:r w:rsidR="00A0368D" w:rsidRPr="00206E46">
        <w:rPr>
          <w:rStyle w:val="Subst"/>
          <w:bCs/>
          <w:iCs/>
        </w:rPr>
        <w:t>. Выплата компенсаций производи</w:t>
      </w:r>
      <w:r w:rsidRPr="00206E46">
        <w:rPr>
          <w:rStyle w:val="Subst"/>
          <w:bCs/>
          <w:iCs/>
        </w:rPr>
        <w:t>тся Обществом в течение одного календарного дня</w:t>
      </w:r>
      <w:r w:rsidR="00A0368D" w:rsidRPr="00206E46">
        <w:rPr>
          <w:rStyle w:val="Subst"/>
          <w:bCs/>
          <w:iCs/>
        </w:rPr>
        <w:t xml:space="preserve"> после представления документов, подтверждающих произведенные расходы.</w:t>
      </w:r>
      <w:r w:rsidR="00A0368D" w:rsidRPr="00206E46">
        <w:rPr>
          <w:rStyle w:val="Subst"/>
          <w:bCs/>
          <w:iCs/>
        </w:rPr>
        <w:br/>
      </w:r>
    </w:p>
    <w:p w:rsidR="00A0368D" w:rsidRPr="00206E46" w:rsidRDefault="00A0368D" w:rsidP="00BE1392">
      <w:pPr>
        <w:pStyle w:val="SubHeading"/>
        <w:jc w:val="both"/>
      </w:pPr>
      <w:r w:rsidRPr="00206E46">
        <w:t>Вознаграждения</w:t>
      </w:r>
    </w:p>
    <w:p w:rsidR="00A0368D" w:rsidRPr="00206E46" w:rsidRDefault="00A0368D" w:rsidP="00BE1392">
      <w:pPr>
        <w:pStyle w:val="SubHeading"/>
        <w:jc w:val="both"/>
      </w:pPr>
      <w:r w:rsidRPr="00206E46">
        <w:t>Совет директоров</w:t>
      </w:r>
    </w:p>
    <w:p w:rsidR="00A0368D" w:rsidRPr="00206E46" w:rsidRDefault="00A0368D" w:rsidP="00BE1392">
      <w:pPr>
        <w:jc w:val="both"/>
      </w:pPr>
      <w:r w:rsidRPr="00206E46">
        <w:t>Единица измерения:</w:t>
      </w:r>
      <w:r w:rsidR="000802DE" w:rsidRPr="00206E46">
        <w:rPr>
          <w:rStyle w:val="Subst"/>
          <w:bCs/>
          <w:iCs/>
        </w:rPr>
        <w:t xml:space="preserve"> </w:t>
      </w:r>
      <w:r w:rsidRPr="00206E46">
        <w:rPr>
          <w:rStyle w:val="Subst"/>
          <w:bCs/>
          <w:iCs/>
        </w:rPr>
        <w:t>руб.</w:t>
      </w:r>
    </w:p>
    <w:p w:rsidR="00A0368D" w:rsidRPr="00206E46" w:rsidRDefault="00A0368D" w:rsidP="00BE1392">
      <w:pPr>
        <w:pStyle w:val="ThinDelim"/>
        <w:jc w:val="both"/>
      </w:pPr>
    </w:p>
    <w:tbl>
      <w:tblPr>
        <w:tblW w:w="9292" w:type="dxa"/>
        <w:tblLayout w:type="fixed"/>
        <w:tblCellMar>
          <w:left w:w="72" w:type="dxa"/>
          <w:right w:w="72" w:type="dxa"/>
        </w:tblCellMar>
        <w:tblLook w:val="0000" w:firstRow="0" w:lastRow="0" w:firstColumn="0" w:lastColumn="0" w:noHBand="0" w:noVBand="0"/>
      </w:tblPr>
      <w:tblGrid>
        <w:gridCol w:w="6492"/>
        <w:gridCol w:w="1400"/>
        <w:gridCol w:w="1400"/>
      </w:tblGrid>
      <w:tr w:rsidR="00AF3B7F" w:rsidRPr="00206E46" w:rsidTr="00AF3B7F">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AF3B7F" w:rsidRPr="00206E46" w:rsidRDefault="00AF3B7F" w:rsidP="00AF3B7F">
            <w:pPr>
              <w:jc w:val="both"/>
            </w:pPr>
            <w:r w:rsidRPr="00206E46">
              <w:t>Наименование показателя</w:t>
            </w:r>
          </w:p>
        </w:tc>
        <w:tc>
          <w:tcPr>
            <w:tcW w:w="1400" w:type="dxa"/>
            <w:tcBorders>
              <w:top w:val="double" w:sz="6" w:space="0" w:color="auto"/>
              <w:left w:val="single" w:sz="6" w:space="0" w:color="auto"/>
              <w:bottom w:val="single" w:sz="6" w:space="0" w:color="auto"/>
              <w:right w:val="double" w:sz="6" w:space="0" w:color="auto"/>
            </w:tcBorders>
          </w:tcPr>
          <w:p w:rsidR="00AF3B7F" w:rsidRPr="00206E46" w:rsidRDefault="00AF3B7F" w:rsidP="00AF3B7F">
            <w:pPr>
              <w:jc w:val="both"/>
            </w:pPr>
            <w:r w:rsidRPr="00206E46">
              <w:t>2022</w:t>
            </w:r>
          </w:p>
        </w:tc>
        <w:tc>
          <w:tcPr>
            <w:tcW w:w="1400" w:type="dxa"/>
            <w:tcBorders>
              <w:top w:val="double" w:sz="6" w:space="0" w:color="auto"/>
              <w:left w:val="single" w:sz="6" w:space="0" w:color="auto"/>
              <w:bottom w:val="single" w:sz="6" w:space="0" w:color="auto"/>
              <w:right w:val="double" w:sz="6" w:space="0" w:color="auto"/>
            </w:tcBorders>
          </w:tcPr>
          <w:p w:rsidR="00AF3B7F" w:rsidRPr="00206E46" w:rsidRDefault="00AF3B7F" w:rsidP="00AF3B7F">
            <w:pPr>
              <w:jc w:val="both"/>
            </w:pPr>
            <w:r w:rsidRPr="00206E46">
              <w:t>2023</w:t>
            </w:r>
          </w:p>
        </w:tc>
      </w:tr>
      <w:tr w:rsidR="00AF3B7F" w:rsidRPr="00206E46" w:rsidTr="00AF3B7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F3B7F" w:rsidRPr="00206E46" w:rsidRDefault="00AF3B7F" w:rsidP="00AF3B7F">
            <w:pPr>
              <w:jc w:val="both"/>
            </w:pPr>
            <w:r w:rsidRPr="00206E46">
              <w:t>Вознаграждение за участие в работе органа управления</w:t>
            </w:r>
          </w:p>
        </w:tc>
        <w:tc>
          <w:tcPr>
            <w:tcW w:w="1400" w:type="dxa"/>
            <w:tcBorders>
              <w:top w:val="single" w:sz="6" w:space="0" w:color="auto"/>
              <w:left w:val="single" w:sz="6" w:space="0" w:color="auto"/>
              <w:bottom w:val="single" w:sz="6" w:space="0" w:color="auto"/>
              <w:right w:val="double" w:sz="6" w:space="0" w:color="auto"/>
            </w:tcBorders>
          </w:tcPr>
          <w:p w:rsidR="00AF3B7F" w:rsidRPr="00206E46" w:rsidRDefault="00AF3B7F" w:rsidP="00AF3B7F">
            <w:pPr>
              <w:jc w:val="both"/>
            </w:pPr>
            <w:r w:rsidRPr="00206E46">
              <w:t>11 426 782,50</w:t>
            </w:r>
          </w:p>
        </w:tc>
        <w:tc>
          <w:tcPr>
            <w:tcW w:w="1400" w:type="dxa"/>
            <w:tcBorders>
              <w:top w:val="single" w:sz="6" w:space="0" w:color="auto"/>
              <w:left w:val="single" w:sz="6" w:space="0" w:color="auto"/>
              <w:bottom w:val="single" w:sz="6" w:space="0" w:color="auto"/>
              <w:right w:val="double" w:sz="6" w:space="0" w:color="auto"/>
            </w:tcBorders>
          </w:tcPr>
          <w:p w:rsidR="00AF3B7F" w:rsidRPr="00206E46" w:rsidRDefault="00206E46" w:rsidP="00AF3B7F">
            <w:pPr>
              <w:jc w:val="both"/>
            </w:pPr>
            <w:r w:rsidRPr="00206E46">
              <w:t>9 361 917,50</w:t>
            </w:r>
          </w:p>
        </w:tc>
      </w:tr>
      <w:tr w:rsidR="00AF3B7F" w:rsidRPr="00206E46" w:rsidTr="00AF3B7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F3B7F" w:rsidRPr="00206E46" w:rsidRDefault="00AF3B7F" w:rsidP="00AF3B7F">
            <w:pPr>
              <w:jc w:val="both"/>
            </w:pPr>
            <w:r w:rsidRPr="00206E46">
              <w:t>Заработная плата</w:t>
            </w:r>
          </w:p>
        </w:tc>
        <w:tc>
          <w:tcPr>
            <w:tcW w:w="1400" w:type="dxa"/>
            <w:tcBorders>
              <w:top w:val="single" w:sz="6" w:space="0" w:color="auto"/>
              <w:left w:val="single" w:sz="6" w:space="0" w:color="auto"/>
              <w:bottom w:val="single" w:sz="6" w:space="0" w:color="auto"/>
              <w:right w:val="double" w:sz="6" w:space="0" w:color="auto"/>
            </w:tcBorders>
          </w:tcPr>
          <w:p w:rsidR="00AF3B7F" w:rsidRPr="00206E46" w:rsidRDefault="00AF3B7F" w:rsidP="00AF3B7F">
            <w:pPr>
              <w:jc w:val="both"/>
            </w:pPr>
            <w:r w:rsidRPr="00206E46">
              <w:t>10 338 830,20</w:t>
            </w:r>
          </w:p>
        </w:tc>
        <w:tc>
          <w:tcPr>
            <w:tcW w:w="1400" w:type="dxa"/>
            <w:tcBorders>
              <w:top w:val="single" w:sz="6" w:space="0" w:color="auto"/>
              <w:left w:val="single" w:sz="6" w:space="0" w:color="auto"/>
              <w:bottom w:val="single" w:sz="6" w:space="0" w:color="auto"/>
              <w:right w:val="double" w:sz="6" w:space="0" w:color="auto"/>
            </w:tcBorders>
          </w:tcPr>
          <w:p w:rsidR="00AF3B7F" w:rsidRPr="00206E46" w:rsidRDefault="00206E46" w:rsidP="00AF3B7F">
            <w:pPr>
              <w:jc w:val="both"/>
            </w:pPr>
            <w:r w:rsidRPr="00206E46">
              <w:t>9 332 277,65</w:t>
            </w:r>
          </w:p>
        </w:tc>
      </w:tr>
      <w:tr w:rsidR="00AF3B7F" w:rsidRPr="00206E46" w:rsidTr="00AF3B7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F3B7F" w:rsidRPr="00206E46" w:rsidRDefault="00AF3B7F" w:rsidP="00AF3B7F">
            <w:pPr>
              <w:jc w:val="both"/>
            </w:pPr>
            <w:r w:rsidRPr="00206E46">
              <w:t>Премии</w:t>
            </w:r>
          </w:p>
        </w:tc>
        <w:tc>
          <w:tcPr>
            <w:tcW w:w="1400" w:type="dxa"/>
            <w:tcBorders>
              <w:top w:val="single" w:sz="6" w:space="0" w:color="auto"/>
              <w:left w:val="single" w:sz="6" w:space="0" w:color="auto"/>
              <w:bottom w:val="single" w:sz="6" w:space="0" w:color="auto"/>
              <w:right w:val="double" w:sz="6" w:space="0" w:color="auto"/>
            </w:tcBorders>
          </w:tcPr>
          <w:p w:rsidR="00AF3B7F" w:rsidRPr="00206E46" w:rsidRDefault="00AF3B7F" w:rsidP="00AF3B7F">
            <w:pPr>
              <w:jc w:val="both"/>
            </w:pPr>
          </w:p>
        </w:tc>
        <w:tc>
          <w:tcPr>
            <w:tcW w:w="1400" w:type="dxa"/>
            <w:tcBorders>
              <w:top w:val="single" w:sz="6" w:space="0" w:color="auto"/>
              <w:left w:val="single" w:sz="6" w:space="0" w:color="auto"/>
              <w:bottom w:val="single" w:sz="6" w:space="0" w:color="auto"/>
              <w:right w:val="double" w:sz="6" w:space="0" w:color="auto"/>
            </w:tcBorders>
          </w:tcPr>
          <w:p w:rsidR="00AF3B7F" w:rsidRPr="00206E46" w:rsidRDefault="00AF3B7F" w:rsidP="00AF3B7F">
            <w:pPr>
              <w:jc w:val="both"/>
            </w:pPr>
          </w:p>
        </w:tc>
      </w:tr>
      <w:tr w:rsidR="00AF3B7F" w:rsidRPr="00206E46" w:rsidTr="00AF3B7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F3B7F" w:rsidRPr="00206E46" w:rsidRDefault="00AF3B7F" w:rsidP="00AF3B7F">
            <w:pPr>
              <w:jc w:val="both"/>
            </w:pPr>
            <w:r w:rsidRPr="00206E46">
              <w:t>Комиссионные</w:t>
            </w:r>
          </w:p>
        </w:tc>
        <w:tc>
          <w:tcPr>
            <w:tcW w:w="1400" w:type="dxa"/>
            <w:tcBorders>
              <w:top w:val="single" w:sz="6" w:space="0" w:color="auto"/>
              <w:left w:val="single" w:sz="6" w:space="0" w:color="auto"/>
              <w:bottom w:val="single" w:sz="6" w:space="0" w:color="auto"/>
              <w:right w:val="double" w:sz="6" w:space="0" w:color="auto"/>
            </w:tcBorders>
          </w:tcPr>
          <w:p w:rsidR="00AF3B7F" w:rsidRPr="00206E46" w:rsidRDefault="00AF3B7F" w:rsidP="00AF3B7F">
            <w:pPr>
              <w:jc w:val="both"/>
            </w:pPr>
          </w:p>
        </w:tc>
        <w:tc>
          <w:tcPr>
            <w:tcW w:w="1400" w:type="dxa"/>
            <w:tcBorders>
              <w:top w:val="single" w:sz="6" w:space="0" w:color="auto"/>
              <w:left w:val="single" w:sz="6" w:space="0" w:color="auto"/>
              <w:bottom w:val="single" w:sz="6" w:space="0" w:color="auto"/>
              <w:right w:val="double" w:sz="6" w:space="0" w:color="auto"/>
            </w:tcBorders>
          </w:tcPr>
          <w:p w:rsidR="00AF3B7F" w:rsidRPr="00206E46" w:rsidRDefault="00AF3B7F" w:rsidP="00AF3B7F">
            <w:pPr>
              <w:jc w:val="both"/>
            </w:pPr>
          </w:p>
        </w:tc>
      </w:tr>
      <w:tr w:rsidR="00AF3B7F" w:rsidRPr="00206E46" w:rsidTr="00AF3B7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F3B7F" w:rsidRPr="00206E46" w:rsidRDefault="00AF3B7F" w:rsidP="00AF3B7F">
            <w:pPr>
              <w:jc w:val="both"/>
            </w:pPr>
            <w:r w:rsidRPr="00206E46">
              <w:t>Иные виды вознаграждений</w:t>
            </w:r>
          </w:p>
        </w:tc>
        <w:tc>
          <w:tcPr>
            <w:tcW w:w="1400" w:type="dxa"/>
            <w:tcBorders>
              <w:top w:val="single" w:sz="6" w:space="0" w:color="auto"/>
              <w:left w:val="single" w:sz="6" w:space="0" w:color="auto"/>
              <w:bottom w:val="single" w:sz="6" w:space="0" w:color="auto"/>
              <w:right w:val="double" w:sz="6" w:space="0" w:color="auto"/>
            </w:tcBorders>
          </w:tcPr>
          <w:p w:rsidR="00AF3B7F" w:rsidRPr="00206E46" w:rsidRDefault="00AF3B7F" w:rsidP="00AF3B7F">
            <w:pPr>
              <w:jc w:val="both"/>
            </w:pPr>
          </w:p>
        </w:tc>
        <w:tc>
          <w:tcPr>
            <w:tcW w:w="1400" w:type="dxa"/>
            <w:tcBorders>
              <w:top w:val="single" w:sz="6" w:space="0" w:color="auto"/>
              <w:left w:val="single" w:sz="6" w:space="0" w:color="auto"/>
              <w:bottom w:val="single" w:sz="6" w:space="0" w:color="auto"/>
              <w:right w:val="double" w:sz="6" w:space="0" w:color="auto"/>
            </w:tcBorders>
          </w:tcPr>
          <w:p w:rsidR="00AF3B7F" w:rsidRPr="00206E46" w:rsidRDefault="00AF3B7F" w:rsidP="00AF3B7F">
            <w:pPr>
              <w:jc w:val="both"/>
            </w:pPr>
          </w:p>
        </w:tc>
      </w:tr>
      <w:tr w:rsidR="00AF3B7F" w:rsidRPr="00206E46" w:rsidTr="00AF3B7F">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AF3B7F" w:rsidRPr="00206E46" w:rsidRDefault="00AF3B7F" w:rsidP="00AF3B7F">
            <w:pPr>
              <w:jc w:val="both"/>
            </w:pPr>
            <w:r w:rsidRPr="00206E46">
              <w:t>ИТОГО</w:t>
            </w:r>
          </w:p>
        </w:tc>
        <w:tc>
          <w:tcPr>
            <w:tcW w:w="1400" w:type="dxa"/>
            <w:tcBorders>
              <w:top w:val="single" w:sz="6" w:space="0" w:color="auto"/>
              <w:left w:val="single" w:sz="6" w:space="0" w:color="auto"/>
              <w:bottom w:val="double" w:sz="6" w:space="0" w:color="auto"/>
              <w:right w:val="double" w:sz="6" w:space="0" w:color="auto"/>
            </w:tcBorders>
          </w:tcPr>
          <w:p w:rsidR="00AF3B7F" w:rsidRPr="00206E46" w:rsidRDefault="00AF3B7F" w:rsidP="00AF3B7F">
            <w:pPr>
              <w:jc w:val="both"/>
            </w:pPr>
            <w:r w:rsidRPr="00206E46">
              <w:t>21 765 612,70</w:t>
            </w:r>
          </w:p>
        </w:tc>
        <w:tc>
          <w:tcPr>
            <w:tcW w:w="1400" w:type="dxa"/>
            <w:tcBorders>
              <w:top w:val="single" w:sz="6" w:space="0" w:color="auto"/>
              <w:left w:val="single" w:sz="6" w:space="0" w:color="auto"/>
              <w:bottom w:val="double" w:sz="6" w:space="0" w:color="auto"/>
              <w:right w:val="double" w:sz="6" w:space="0" w:color="auto"/>
            </w:tcBorders>
          </w:tcPr>
          <w:p w:rsidR="00AF3B7F" w:rsidRPr="00206E46" w:rsidRDefault="00206E46" w:rsidP="00AF3B7F">
            <w:pPr>
              <w:jc w:val="both"/>
            </w:pPr>
            <w:r w:rsidRPr="00206E46">
              <w:t>18 694 195,15</w:t>
            </w:r>
          </w:p>
        </w:tc>
      </w:tr>
    </w:tbl>
    <w:p w:rsidR="00A0368D" w:rsidRPr="00206E46" w:rsidRDefault="00A0368D" w:rsidP="00BE1392">
      <w:pPr>
        <w:jc w:val="both"/>
      </w:pPr>
    </w:p>
    <w:p w:rsidR="00A0368D" w:rsidRPr="00206E46" w:rsidRDefault="00A0368D" w:rsidP="000802DE">
      <w:pPr>
        <w:jc w:val="both"/>
      </w:pPr>
      <w:r w:rsidRPr="00206E46">
        <w:t>Сведения о принятых уполномоченными органами управления эмитента решениях и (или) существующих соглашениях относительно размера такого вознаграждения, подлежащего выплате, и (или) размера таких расходов, подлежащих компенсации:</w:t>
      </w:r>
      <w:r w:rsidRPr="00206E46">
        <w:br/>
      </w:r>
      <w:r w:rsidRPr="00206E46">
        <w:rPr>
          <w:rStyle w:val="Subst"/>
          <w:bCs/>
          <w:iCs/>
        </w:rPr>
        <w:t xml:space="preserve">Порядок и сроки выплаты  вознаграждений за участие в заседания Совета </w:t>
      </w:r>
      <w:r w:rsidR="00495459" w:rsidRPr="00206E46">
        <w:rPr>
          <w:rStyle w:val="Subst"/>
          <w:bCs/>
          <w:iCs/>
        </w:rPr>
        <w:t>директоров  в соответствии  с  «Положением о выплате членам Совета директоров ОАО «Самараэнерго» вознаграждений и компенсаций (утв. Решением годового общего собрания акционеров ОАО «Самараэнерго» Протокол №2006-2г от 16.06.2006).</w:t>
      </w:r>
    </w:p>
    <w:p w:rsidR="00A0368D" w:rsidRPr="00206E46" w:rsidRDefault="00A0368D" w:rsidP="00BE1392">
      <w:pPr>
        <w:pStyle w:val="SubHeading"/>
        <w:jc w:val="both"/>
      </w:pPr>
      <w:r w:rsidRPr="00206E46">
        <w:t>Компенсации</w:t>
      </w:r>
    </w:p>
    <w:p w:rsidR="00A0368D" w:rsidRPr="00206E46" w:rsidRDefault="00A0368D" w:rsidP="00BE1392">
      <w:pPr>
        <w:jc w:val="both"/>
      </w:pPr>
      <w:r w:rsidRPr="00206E46">
        <w:rPr>
          <w:rStyle w:val="Subst"/>
          <w:bCs/>
          <w:iCs/>
        </w:rPr>
        <w:t>Компенсации, связанные с исполнением функций членов органов управления в течении отчетного периода не выплачивались</w:t>
      </w:r>
    </w:p>
    <w:p w:rsidR="00A0368D" w:rsidRPr="00C456AD" w:rsidRDefault="00A0368D" w:rsidP="00BE1392">
      <w:pPr>
        <w:jc w:val="both"/>
        <w:rPr>
          <w:highlight w:val="yellow"/>
        </w:rPr>
      </w:pPr>
    </w:p>
    <w:p w:rsidR="00A0368D" w:rsidRPr="00206E46" w:rsidRDefault="00A0368D" w:rsidP="00BE1392">
      <w:pPr>
        <w:pStyle w:val="2"/>
        <w:jc w:val="both"/>
      </w:pPr>
      <w:r w:rsidRPr="00206E46">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p>
    <w:p w:rsidR="00A0368D" w:rsidRPr="00206E46" w:rsidRDefault="00A0368D" w:rsidP="00BE1392">
      <w:pPr>
        <w:jc w:val="both"/>
      </w:pPr>
    </w:p>
    <w:p w:rsidR="00431202" w:rsidRPr="00206E46" w:rsidRDefault="00431202" w:rsidP="00BE1392">
      <w:pPr>
        <w:jc w:val="both"/>
      </w:pPr>
      <w:r w:rsidRPr="00206E46">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rsidR="00431202" w:rsidRPr="00206E46" w:rsidRDefault="00431202" w:rsidP="00BE1392">
      <w:pPr>
        <w:jc w:val="both"/>
      </w:pPr>
    </w:p>
    <w:p w:rsidR="008F27F0" w:rsidRPr="00206E46" w:rsidRDefault="00A0368D" w:rsidP="008F27F0">
      <w:pPr>
        <w:jc w:val="both"/>
        <w:rPr>
          <w:rStyle w:val="Subst"/>
          <w:bCs/>
          <w:iCs/>
        </w:rPr>
      </w:pPr>
      <w:r w:rsidRPr="00206E46">
        <w:t>Описание организации в эмитенте управления рисками, контроля за финансово-хозяйственной деятельностью, внутреннего контроля и внутреннего аудита в соответствии с уставом (учредительным документом) эмитента, внутренними документами эмитента и решениями уполномоченных органов управления эмитента:</w:t>
      </w:r>
      <w:r w:rsidRPr="00206E46">
        <w:br/>
      </w:r>
      <w:r w:rsidRPr="00206E46">
        <w:rPr>
          <w:rStyle w:val="Subst"/>
          <w:bCs/>
          <w:iCs/>
        </w:rPr>
        <w:lastRenderedPageBreak/>
        <w:t>Органами контроля за финансово-хозяйственной деятельностью Эмитента в соответствии с Уставом и внутренними документами являются:</w:t>
      </w:r>
      <w:r w:rsidRPr="00206E46">
        <w:rPr>
          <w:rStyle w:val="Subst"/>
          <w:bCs/>
          <w:iCs/>
        </w:rPr>
        <w:br/>
        <w:t xml:space="preserve">1. </w:t>
      </w:r>
      <w:r w:rsidR="0096431B" w:rsidRPr="00206E46">
        <w:rPr>
          <w:rStyle w:val="Subst"/>
          <w:bCs/>
          <w:iCs/>
        </w:rPr>
        <w:t xml:space="preserve"> </w:t>
      </w:r>
      <w:r w:rsidR="00D6345A" w:rsidRPr="00206E46">
        <w:rPr>
          <w:rStyle w:val="Subst"/>
          <w:bCs/>
          <w:iCs/>
        </w:rPr>
        <w:t>Ревизионная комиссия (п. 21</w:t>
      </w:r>
      <w:r w:rsidRPr="00206E46">
        <w:rPr>
          <w:rStyle w:val="Subst"/>
          <w:bCs/>
          <w:iCs/>
        </w:rPr>
        <w:t>.1 Устава)</w:t>
      </w:r>
      <w:r w:rsidRPr="00206E46">
        <w:rPr>
          <w:rStyle w:val="Subst"/>
          <w:bCs/>
          <w:iCs/>
        </w:rPr>
        <w:br/>
        <w:t>Порядок деятельности Ревизионной комиссии определяется Положением</w:t>
      </w:r>
      <w:r w:rsidR="00D6345A" w:rsidRPr="00206E46">
        <w:rPr>
          <w:rStyle w:val="Subst"/>
          <w:bCs/>
          <w:iCs/>
        </w:rPr>
        <w:t xml:space="preserve"> о Ревизионной комиссии ОАО «Самараэнерго»</w:t>
      </w:r>
      <w:r w:rsidRPr="00206E46">
        <w:rPr>
          <w:rStyle w:val="Subst"/>
          <w:bCs/>
          <w:iCs/>
        </w:rPr>
        <w:t xml:space="preserve"> (далее </w:t>
      </w:r>
      <w:r w:rsidR="00D6345A" w:rsidRPr="00206E46">
        <w:rPr>
          <w:rStyle w:val="Subst"/>
          <w:bCs/>
          <w:iCs/>
        </w:rPr>
        <w:t>–</w:t>
      </w:r>
      <w:r w:rsidRPr="00206E46">
        <w:rPr>
          <w:rStyle w:val="Subst"/>
          <w:bCs/>
          <w:iCs/>
        </w:rPr>
        <w:t xml:space="preserve"> Положение), утвержденным годовым Общим собр</w:t>
      </w:r>
      <w:r w:rsidR="00D6345A" w:rsidRPr="00206E46">
        <w:rPr>
          <w:rStyle w:val="Subst"/>
          <w:bCs/>
          <w:iCs/>
        </w:rPr>
        <w:t>анием акционеров  (Протокол № 2002-3г от 10.06.2002</w:t>
      </w:r>
      <w:r w:rsidRPr="00206E46">
        <w:rPr>
          <w:rStyle w:val="Subst"/>
          <w:bCs/>
          <w:iCs/>
        </w:rPr>
        <w:t>):</w:t>
      </w:r>
      <w:r w:rsidRPr="00206E46">
        <w:rPr>
          <w:rStyle w:val="Subst"/>
          <w:bCs/>
          <w:iCs/>
        </w:rPr>
        <w:br/>
        <w:t>В соответствии с п. 1.2. Положени</w:t>
      </w:r>
      <w:r w:rsidR="00D6345A" w:rsidRPr="00206E46">
        <w:rPr>
          <w:rStyle w:val="Subst"/>
          <w:bCs/>
          <w:iCs/>
        </w:rPr>
        <w:t xml:space="preserve">я Ревизионная комиссия является постоянно действующим органом внутреннего контроля Общества, осуществляющим регулярный контроль за финансово-хозяйственной деятельностью Общества, его обособленных подразделений, должностных </w:t>
      </w:r>
      <w:r w:rsidR="00E9418C" w:rsidRPr="00206E46">
        <w:rPr>
          <w:rStyle w:val="Subst"/>
          <w:bCs/>
          <w:iCs/>
        </w:rPr>
        <w:t>лиц органов управления Общества и структурных подразделений исполнительного аппарата Общества на предмет соответствия законодательству Российской Федерации, Уставу Общества и внутренним документам Общества.</w:t>
      </w:r>
      <w:r w:rsidRPr="00206E46">
        <w:rPr>
          <w:rStyle w:val="Subst"/>
          <w:bCs/>
          <w:iCs/>
        </w:rPr>
        <w:br/>
      </w:r>
      <w:r w:rsidRPr="00206E46">
        <w:rPr>
          <w:rStyle w:val="Subst"/>
          <w:bCs/>
          <w:iCs/>
        </w:rPr>
        <w:br/>
        <w:t>2.</w:t>
      </w:r>
      <w:r w:rsidR="0096431B" w:rsidRPr="00206E46">
        <w:rPr>
          <w:rStyle w:val="Subst"/>
          <w:bCs/>
          <w:iCs/>
        </w:rPr>
        <w:t xml:space="preserve"> </w:t>
      </w:r>
      <w:r w:rsidRPr="00206E46">
        <w:rPr>
          <w:rStyle w:val="Subst"/>
          <w:bCs/>
          <w:iCs/>
        </w:rPr>
        <w:t>Внутренний аудитор</w:t>
      </w:r>
      <w:r w:rsidR="00E9418C" w:rsidRPr="00206E46">
        <w:rPr>
          <w:rStyle w:val="Subst"/>
          <w:bCs/>
          <w:iCs/>
        </w:rPr>
        <w:t>. (Положение в области организации и осуществления внутреннего аудита</w:t>
      </w:r>
      <w:r w:rsidRPr="00206E46">
        <w:rPr>
          <w:rStyle w:val="Subst"/>
          <w:bCs/>
          <w:iCs/>
        </w:rPr>
        <w:t xml:space="preserve"> ПАО </w:t>
      </w:r>
      <w:r w:rsidR="00E9418C" w:rsidRPr="00206E46">
        <w:rPr>
          <w:rStyle w:val="Subst"/>
          <w:bCs/>
          <w:iCs/>
        </w:rPr>
        <w:t>«Самараэнерго</w:t>
      </w:r>
      <w:r w:rsidR="0096431B" w:rsidRPr="00206E46">
        <w:rPr>
          <w:rStyle w:val="Subst"/>
          <w:bCs/>
          <w:iCs/>
        </w:rPr>
        <w:t>»</w:t>
      </w:r>
      <w:r w:rsidR="008F27F0" w:rsidRPr="00206E46">
        <w:rPr>
          <w:rStyle w:val="Subst"/>
          <w:bCs/>
          <w:iCs/>
        </w:rPr>
        <w:t>)</w:t>
      </w:r>
      <w:r w:rsidR="008F27F0" w:rsidRPr="00206E46">
        <w:rPr>
          <w:rStyle w:val="Subst"/>
          <w:bCs/>
          <w:iCs/>
        </w:rPr>
        <w:br/>
        <w:t>В соответствии с п. 1.1, п. 1</w:t>
      </w:r>
      <w:r w:rsidRPr="00206E46">
        <w:rPr>
          <w:rStyle w:val="Subst"/>
          <w:bCs/>
          <w:iCs/>
        </w:rPr>
        <w:t xml:space="preserve">.2. Положения целью внутреннего аудита является </w:t>
      </w:r>
      <w:r w:rsidR="008F27F0" w:rsidRPr="00206E46">
        <w:rPr>
          <w:rStyle w:val="Subst"/>
          <w:bCs/>
          <w:iCs/>
        </w:rPr>
        <w:t>содействие Совету директоров и исполнительным органам в сохранении и повышении стоимости ПАО «Самараэнерго» (далее по тексту – Общество) и достижении поставленных перед ним целей путем проведения независимых и объективных внутренних аудиторских проверок на основе риск-ориентированного подхода, предоставления консультаций и обмена знаниями.</w:t>
      </w:r>
    </w:p>
    <w:p w:rsidR="00A0368D" w:rsidRPr="00206E46" w:rsidRDefault="008F27F0" w:rsidP="008F27F0">
      <w:pPr>
        <w:jc w:val="both"/>
        <w:rPr>
          <w:rStyle w:val="Subst"/>
          <w:bCs/>
          <w:iCs/>
        </w:rPr>
      </w:pPr>
      <w:r w:rsidRPr="00206E46">
        <w:rPr>
          <w:rStyle w:val="Subst"/>
          <w:bCs/>
          <w:iCs/>
        </w:rPr>
        <w:t>Внутренний аудит призван способствовать достижению Обществом поставленных целей, путем использования систематизированного и последовательного подхода к оценке и выработке рекомендаций по повышению эффективности управления рисками, внутреннего контроля и корпоративного управления, предоставления независимых и объективных гарантий и консультаций, направленных на совершенствование деятельности Общества.</w:t>
      </w:r>
    </w:p>
    <w:p w:rsidR="0096520A" w:rsidRPr="00206E46" w:rsidRDefault="0096520A" w:rsidP="0096520A">
      <w:pPr>
        <w:jc w:val="both"/>
        <w:rPr>
          <w:rStyle w:val="Subst"/>
          <w:bCs/>
          <w:iCs/>
        </w:rPr>
      </w:pPr>
    </w:p>
    <w:p w:rsidR="0096520A" w:rsidRPr="00206E46" w:rsidRDefault="0096520A" w:rsidP="0096520A">
      <w:pPr>
        <w:jc w:val="both"/>
        <w:rPr>
          <w:rStyle w:val="Subst"/>
          <w:bCs/>
          <w:iCs/>
        </w:rPr>
      </w:pPr>
      <w:r w:rsidRPr="00206E46">
        <w:rPr>
          <w:rStyle w:val="Subst"/>
          <w:bCs/>
          <w:iCs/>
        </w:rPr>
        <w:t>К задачам внутреннего аудита относятся:</w:t>
      </w:r>
    </w:p>
    <w:p w:rsidR="0096520A" w:rsidRPr="00206E46" w:rsidRDefault="0096520A" w:rsidP="0096520A">
      <w:pPr>
        <w:jc w:val="both"/>
        <w:rPr>
          <w:rStyle w:val="Subst"/>
          <w:bCs/>
          <w:iCs/>
        </w:rPr>
      </w:pPr>
      <w:r w:rsidRPr="00206E46">
        <w:rPr>
          <w:rStyle w:val="Subst"/>
          <w:bCs/>
          <w:iCs/>
        </w:rPr>
        <w:t>1. Оценка корпоративного управления и предоставление рекомендаций по его совершенствованию. Оценка корпоративного управления может включать проверку:</w:t>
      </w:r>
    </w:p>
    <w:p w:rsidR="0096520A" w:rsidRPr="00206E46" w:rsidRDefault="0096520A" w:rsidP="0096520A">
      <w:pPr>
        <w:jc w:val="both"/>
        <w:rPr>
          <w:rStyle w:val="Subst"/>
          <w:bCs/>
          <w:iCs/>
        </w:rPr>
      </w:pPr>
      <w:r w:rsidRPr="00206E46">
        <w:rPr>
          <w:rStyle w:val="Subst"/>
          <w:bCs/>
          <w:iCs/>
        </w:rPr>
        <w:t>- соблюдения и продвижения в Обществе этических принципов и корпоративных ценностей;</w:t>
      </w:r>
    </w:p>
    <w:p w:rsidR="0096520A" w:rsidRPr="00206E46" w:rsidRDefault="0096520A" w:rsidP="0096520A">
      <w:pPr>
        <w:jc w:val="both"/>
        <w:rPr>
          <w:rStyle w:val="Subst"/>
          <w:bCs/>
          <w:iCs/>
        </w:rPr>
      </w:pPr>
      <w:r w:rsidRPr="00206E46">
        <w:rPr>
          <w:rStyle w:val="Subst"/>
          <w:bCs/>
          <w:iCs/>
        </w:rPr>
        <w:t>- порядка постановки целей Общества, мониторинга и контроля их достижения;</w:t>
      </w:r>
    </w:p>
    <w:p w:rsidR="0096520A" w:rsidRPr="00206E46" w:rsidRDefault="0096520A" w:rsidP="0096520A">
      <w:pPr>
        <w:jc w:val="both"/>
        <w:rPr>
          <w:rStyle w:val="Subst"/>
          <w:bCs/>
          <w:iCs/>
        </w:rPr>
      </w:pPr>
      <w:r w:rsidRPr="00206E46">
        <w:rPr>
          <w:rStyle w:val="Subst"/>
          <w:bCs/>
          <w:iCs/>
        </w:rPr>
        <w:t>- процесса принятия стратегических и операционных решений в Обществе;</w:t>
      </w:r>
    </w:p>
    <w:p w:rsidR="0096520A" w:rsidRPr="00206E46" w:rsidRDefault="0096520A" w:rsidP="0096520A">
      <w:pPr>
        <w:jc w:val="both"/>
        <w:rPr>
          <w:rStyle w:val="Subst"/>
          <w:bCs/>
          <w:iCs/>
        </w:rPr>
      </w:pPr>
      <w:r w:rsidRPr="00206E46">
        <w:rPr>
          <w:rStyle w:val="Subst"/>
          <w:bCs/>
          <w:iCs/>
        </w:rPr>
        <w:t>- уровня нормативного обеспечения и процедур информационного взаимодействия (в том числе по вопросам внутреннего контроля и управления рисками) на всех уровнях управления Общества, включая взаимодействие с заинтересованными сторонами;</w:t>
      </w:r>
    </w:p>
    <w:p w:rsidR="0096520A" w:rsidRPr="00206E46" w:rsidRDefault="0096520A" w:rsidP="0096520A">
      <w:pPr>
        <w:jc w:val="both"/>
        <w:rPr>
          <w:rStyle w:val="Subst"/>
          <w:bCs/>
          <w:iCs/>
        </w:rPr>
      </w:pPr>
      <w:r w:rsidRPr="00206E46">
        <w:rPr>
          <w:rStyle w:val="Subst"/>
          <w:bCs/>
          <w:iCs/>
        </w:rPr>
        <w:t>- соответствия системы управления информационными технологиями стратегии и целям Общества;</w:t>
      </w:r>
    </w:p>
    <w:p w:rsidR="0096520A" w:rsidRPr="00206E46" w:rsidRDefault="0096520A" w:rsidP="0096520A">
      <w:pPr>
        <w:jc w:val="both"/>
        <w:rPr>
          <w:rStyle w:val="Subst"/>
          <w:bCs/>
          <w:iCs/>
        </w:rPr>
      </w:pPr>
      <w:r w:rsidRPr="00206E46">
        <w:rPr>
          <w:rStyle w:val="Subst"/>
          <w:bCs/>
          <w:iCs/>
        </w:rPr>
        <w:t>- осуществления надзора за системой управления рисками и внутреннего контроля;</w:t>
      </w:r>
    </w:p>
    <w:p w:rsidR="0096520A" w:rsidRPr="00206E46" w:rsidRDefault="0096520A" w:rsidP="0096520A">
      <w:pPr>
        <w:jc w:val="both"/>
        <w:rPr>
          <w:rStyle w:val="Subst"/>
          <w:bCs/>
          <w:iCs/>
        </w:rPr>
      </w:pPr>
      <w:r w:rsidRPr="00206E46">
        <w:rPr>
          <w:rStyle w:val="Subst"/>
          <w:bCs/>
          <w:iCs/>
        </w:rPr>
        <w:t>- обеспечения прав акционеров, в том числе подконтрольных обществ, и эффективности взаимоотношений с заинтересованными сторонами;</w:t>
      </w:r>
    </w:p>
    <w:p w:rsidR="0096520A" w:rsidRPr="00206E46" w:rsidRDefault="0096520A" w:rsidP="0096520A">
      <w:pPr>
        <w:jc w:val="both"/>
        <w:rPr>
          <w:rStyle w:val="Subst"/>
          <w:bCs/>
          <w:iCs/>
        </w:rPr>
      </w:pPr>
      <w:r w:rsidRPr="00206E46">
        <w:rPr>
          <w:rStyle w:val="Subst"/>
          <w:bCs/>
          <w:iCs/>
        </w:rPr>
        <w:t>- процедур раскрытия информации о деятельности Общества и подконтрольных ему обществ.</w:t>
      </w:r>
    </w:p>
    <w:p w:rsidR="0096520A" w:rsidRPr="00206E46" w:rsidRDefault="0096520A" w:rsidP="0096520A">
      <w:pPr>
        <w:jc w:val="both"/>
        <w:rPr>
          <w:rStyle w:val="Subst"/>
          <w:bCs/>
          <w:iCs/>
        </w:rPr>
      </w:pPr>
      <w:r w:rsidRPr="00206E46">
        <w:rPr>
          <w:rStyle w:val="Subst"/>
          <w:bCs/>
          <w:iCs/>
        </w:rPr>
        <w:t>2. Оценка надежности и эффективности управления рисками и внутреннего контроля и предоставление рекомендаций по ее совершенствованию. Оценка надежности и эффективности управления рисками и внутреннего контроля может включать проверку:</w:t>
      </w:r>
    </w:p>
    <w:p w:rsidR="0096520A" w:rsidRPr="00206E46" w:rsidRDefault="0096520A" w:rsidP="0096520A">
      <w:pPr>
        <w:jc w:val="both"/>
        <w:rPr>
          <w:rStyle w:val="Subst"/>
          <w:bCs/>
          <w:iCs/>
        </w:rPr>
      </w:pPr>
      <w:r w:rsidRPr="00206E46">
        <w:rPr>
          <w:rStyle w:val="Subst"/>
          <w:bCs/>
          <w:iCs/>
        </w:rPr>
        <w:t>- соответствия целей деятельности Общества его миссии;</w:t>
      </w:r>
    </w:p>
    <w:p w:rsidR="0096520A" w:rsidRPr="00206E46" w:rsidRDefault="0096520A" w:rsidP="0096520A">
      <w:pPr>
        <w:jc w:val="both"/>
        <w:rPr>
          <w:rStyle w:val="Subst"/>
          <w:bCs/>
          <w:iCs/>
        </w:rPr>
      </w:pPr>
      <w:r w:rsidRPr="00206E46">
        <w:rPr>
          <w:rStyle w:val="Subst"/>
          <w:bCs/>
          <w:iCs/>
        </w:rPr>
        <w:t>- полноты и корректности выявления и оценки существенных рисков;</w:t>
      </w:r>
    </w:p>
    <w:p w:rsidR="0096520A" w:rsidRPr="00206E46" w:rsidRDefault="0096520A" w:rsidP="0096520A">
      <w:pPr>
        <w:jc w:val="both"/>
        <w:rPr>
          <w:rStyle w:val="Subst"/>
          <w:bCs/>
          <w:iCs/>
        </w:rPr>
      </w:pPr>
      <w:r w:rsidRPr="00206E46">
        <w:rPr>
          <w:rStyle w:val="Subst"/>
          <w:bCs/>
          <w:iCs/>
        </w:rPr>
        <w:t>- эффективности мер реагирования на риски и их удержания в пределах риск-аппетита Общества;</w:t>
      </w:r>
    </w:p>
    <w:p w:rsidR="0096520A" w:rsidRPr="00206E46" w:rsidRDefault="0096520A" w:rsidP="0096520A">
      <w:pPr>
        <w:jc w:val="both"/>
        <w:rPr>
          <w:rStyle w:val="Subst"/>
          <w:bCs/>
          <w:iCs/>
        </w:rPr>
      </w:pPr>
      <w:r w:rsidRPr="00206E46">
        <w:rPr>
          <w:rStyle w:val="Subst"/>
          <w:bCs/>
          <w:iCs/>
        </w:rPr>
        <w:t>- порядка сбора и обмена информацией о рисках внутри Общества для обеспечения надлежащего реагирования на риски;</w:t>
      </w:r>
    </w:p>
    <w:p w:rsidR="0096520A" w:rsidRPr="00206E46" w:rsidRDefault="0096520A" w:rsidP="0096520A">
      <w:pPr>
        <w:jc w:val="both"/>
        <w:rPr>
          <w:rStyle w:val="Subst"/>
          <w:bCs/>
          <w:iCs/>
        </w:rPr>
      </w:pPr>
      <w:r w:rsidRPr="00206E46">
        <w:rPr>
          <w:rStyle w:val="Subst"/>
          <w:bCs/>
          <w:iCs/>
        </w:rPr>
        <w:t>- эффективности внутреннего контроля применительно к одной категории целей (например, подготовка финансовой отчетности) или нескольким целям;</w:t>
      </w:r>
    </w:p>
    <w:p w:rsidR="0096520A" w:rsidRPr="00206E46" w:rsidRDefault="0096520A" w:rsidP="0096520A">
      <w:pPr>
        <w:jc w:val="both"/>
        <w:rPr>
          <w:rStyle w:val="Subst"/>
          <w:bCs/>
          <w:iCs/>
        </w:rPr>
      </w:pPr>
      <w:r w:rsidRPr="00206E46">
        <w:rPr>
          <w:rStyle w:val="Subst"/>
          <w:bCs/>
          <w:iCs/>
        </w:rPr>
        <w:t>- адекватности критериев, установленных исполнительными органами Общества для анализа степени достижения поставленных целей, в том числе проведение руководством Общества оценки и мониторинга затрат и выгод, связанных с внедрением средств контроля;</w:t>
      </w:r>
    </w:p>
    <w:p w:rsidR="0096520A" w:rsidRPr="00206E46" w:rsidRDefault="0096520A" w:rsidP="0096520A">
      <w:pPr>
        <w:jc w:val="both"/>
        <w:rPr>
          <w:rStyle w:val="Subst"/>
          <w:bCs/>
          <w:iCs/>
        </w:rPr>
      </w:pPr>
      <w:r w:rsidRPr="00206E46">
        <w:rPr>
          <w:rStyle w:val="Subst"/>
          <w:bCs/>
          <w:iCs/>
        </w:rPr>
        <w:t>- эффективности контрольных процедур и их соответствие уровню риска;</w:t>
      </w:r>
    </w:p>
    <w:p w:rsidR="0096520A" w:rsidRPr="00206E46" w:rsidRDefault="0096520A" w:rsidP="0096520A">
      <w:pPr>
        <w:jc w:val="both"/>
        <w:rPr>
          <w:rStyle w:val="Subst"/>
          <w:bCs/>
          <w:iCs/>
        </w:rPr>
      </w:pPr>
      <w:r w:rsidRPr="00206E46">
        <w:rPr>
          <w:rStyle w:val="Subst"/>
          <w:bCs/>
          <w:iCs/>
        </w:rPr>
        <w:t>- степени существенности недостатков внутреннего контроля.</w:t>
      </w:r>
    </w:p>
    <w:p w:rsidR="00A0368D" w:rsidRPr="00206E46" w:rsidRDefault="00A0368D" w:rsidP="00BE1392">
      <w:pPr>
        <w:jc w:val="both"/>
      </w:pPr>
    </w:p>
    <w:p w:rsidR="004A1058" w:rsidRPr="00206E46" w:rsidRDefault="004A1058" w:rsidP="00BE1392">
      <w:pPr>
        <w:jc w:val="both"/>
        <w:rPr>
          <w:b/>
          <w:i/>
        </w:rPr>
      </w:pPr>
      <w:r w:rsidRPr="00206E46">
        <w:rPr>
          <w:b/>
          <w:i/>
        </w:rPr>
        <w:lastRenderedPageBreak/>
        <w:t>3. Комитет по аудиту совета директоров</w:t>
      </w:r>
      <w:r w:rsidR="00DC70B6" w:rsidRPr="00206E46">
        <w:rPr>
          <w:b/>
          <w:i/>
        </w:rPr>
        <w:t>.</w:t>
      </w:r>
    </w:p>
    <w:p w:rsidR="004A1058" w:rsidRPr="00206E46" w:rsidRDefault="004A1058" w:rsidP="00BE1392">
      <w:pPr>
        <w:jc w:val="both"/>
      </w:pPr>
      <w:r w:rsidRPr="00206E46">
        <w:t>Основные функции комитета по аудиту совета директоров:</w:t>
      </w:r>
    </w:p>
    <w:p w:rsidR="004A1058" w:rsidRPr="00206E46" w:rsidRDefault="004A1058" w:rsidP="00BE1392">
      <w:pPr>
        <w:jc w:val="both"/>
        <w:rPr>
          <w:b/>
          <w:i/>
        </w:rPr>
      </w:pPr>
      <w:r w:rsidRPr="00206E46">
        <w:rPr>
          <w:b/>
          <w:i/>
        </w:rPr>
        <w:t xml:space="preserve">Деятельность комитета определяется Положением о комитете по аудиту Совета директоров Общества </w:t>
      </w:r>
      <w:r w:rsidR="00DC70B6" w:rsidRPr="00206E46">
        <w:rPr>
          <w:b/>
          <w:i/>
        </w:rPr>
        <w:t>(утверждено</w:t>
      </w:r>
      <w:r w:rsidR="00422687" w:rsidRPr="00206E46">
        <w:rPr>
          <w:b/>
          <w:i/>
        </w:rPr>
        <w:t xml:space="preserve"> </w:t>
      </w:r>
      <w:r w:rsidR="00DC70B6" w:rsidRPr="00206E46">
        <w:rPr>
          <w:b/>
          <w:i/>
        </w:rPr>
        <w:t>решением Совета Директоров</w:t>
      </w:r>
      <w:r w:rsidR="00206E46" w:rsidRPr="00206E46">
        <w:rPr>
          <w:b/>
          <w:i/>
        </w:rPr>
        <w:t xml:space="preserve"> (протокол №02/432 от 19.07.2021</w:t>
      </w:r>
      <w:r w:rsidR="00DC70B6" w:rsidRPr="00206E46">
        <w:rPr>
          <w:b/>
          <w:i/>
        </w:rPr>
        <w:t>).</w:t>
      </w:r>
    </w:p>
    <w:p w:rsidR="00DC70B6" w:rsidRPr="00206E46" w:rsidRDefault="00DC70B6" w:rsidP="00DC70B6">
      <w:pPr>
        <w:jc w:val="both"/>
        <w:rPr>
          <w:b/>
          <w:i/>
        </w:rPr>
      </w:pPr>
      <w:r w:rsidRPr="00206E46">
        <w:rPr>
          <w:b/>
          <w:i/>
        </w:rPr>
        <w:t>Согласно п. 3.1 ст. 3 Положения о комитете по аудиту Совета директоров Общества Комитет состоит не менее чем из трех членов, которые определяются советом директоров из своего состава по представлению председателя совета директоров сроком до следующего годового общего собрания акционеров. Совет директоров вправе досрочно прекратить полномочия членов Комитета и заново сформировать состав Комитета.</w:t>
      </w:r>
    </w:p>
    <w:p w:rsidR="00DC70B6" w:rsidRPr="00206E46" w:rsidRDefault="00DC70B6" w:rsidP="00DC70B6">
      <w:pPr>
        <w:jc w:val="both"/>
        <w:rPr>
          <w:b/>
          <w:i/>
        </w:rPr>
      </w:pPr>
      <w:r w:rsidRPr="00206E46">
        <w:rPr>
          <w:b/>
          <w:i/>
        </w:rPr>
        <w:t>Основными функциями Комитета являются:</w:t>
      </w:r>
    </w:p>
    <w:p w:rsidR="00DC70B6" w:rsidRPr="00206E46" w:rsidRDefault="00DC70B6" w:rsidP="00DC70B6">
      <w:pPr>
        <w:jc w:val="both"/>
        <w:rPr>
          <w:b/>
          <w:i/>
        </w:rPr>
      </w:pPr>
      <w:r w:rsidRPr="00206E46">
        <w:rPr>
          <w:b/>
          <w:i/>
        </w:rPr>
        <w:t>1. Компетенция и обязанности Комитета распространяются на следующие ключевые области: бухгалтерская (финансовая) отчетность и консолидированная финансовая отчетность, управление рисками, внутренний контроль и корпоративное управление (в части задач внутреннего аудита), внутренний и внешний аудит, а также противодействие противоправным действиям.</w:t>
      </w:r>
    </w:p>
    <w:p w:rsidR="00DC70B6" w:rsidRPr="00206E46" w:rsidRDefault="00DC70B6" w:rsidP="00DC70B6">
      <w:pPr>
        <w:jc w:val="both"/>
        <w:rPr>
          <w:b/>
          <w:i/>
        </w:rPr>
      </w:pPr>
      <w:r w:rsidRPr="00206E46">
        <w:rPr>
          <w:b/>
          <w:i/>
        </w:rPr>
        <w:t>2. К компетенции и обязанностям Комитета относятся:</w:t>
      </w:r>
    </w:p>
    <w:p w:rsidR="00DC70B6" w:rsidRPr="00206E46" w:rsidRDefault="00DC70B6" w:rsidP="00DC70B6">
      <w:pPr>
        <w:jc w:val="both"/>
        <w:rPr>
          <w:b/>
          <w:i/>
        </w:rPr>
      </w:pPr>
      <w:r w:rsidRPr="00206E46">
        <w:rPr>
          <w:b/>
          <w:i/>
        </w:rPr>
        <w:t>2.1. В области бухгалтерской (финансовой) отчетности и консолидированной финансовой отчетности:</w:t>
      </w:r>
    </w:p>
    <w:p w:rsidR="00DC70B6" w:rsidRPr="00206E46" w:rsidRDefault="00DC70B6" w:rsidP="00DC70B6">
      <w:pPr>
        <w:jc w:val="both"/>
        <w:rPr>
          <w:b/>
          <w:i/>
        </w:rPr>
      </w:pPr>
      <w:r w:rsidRPr="00206E46">
        <w:rPr>
          <w:b/>
          <w:i/>
        </w:rPr>
        <w:t>1) контроль за обеспечением полноты, точности и достоверности бухгалтерской (финансовой) отчетности и консолидированной финансовой отчетности Общества;</w:t>
      </w:r>
    </w:p>
    <w:p w:rsidR="00DC70B6" w:rsidRPr="00206E46" w:rsidRDefault="00DC70B6" w:rsidP="00DC70B6">
      <w:pPr>
        <w:jc w:val="both"/>
        <w:rPr>
          <w:b/>
          <w:i/>
        </w:rPr>
      </w:pPr>
      <w:r w:rsidRPr="00206E46">
        <w:rPr>
          <w:b/>
          <w:i/>
        </w:rPr>
        <w:t>2) анализ существенных аспектов учетной политики Общества;</w:t>
      </w:r>
    </w:p>
    <w:p w:rsidR="00DC70B6" w:rsidRPr="00206E46" w:rsidRDefault="00DC70B6" w:rsidP="00DC70B6">
      <w:pPr>
        <w:jc w:val="both"/>
        <w:rPr>
          <w:b/>
          <w:i/>
        </w:rPr>
      </w:pPr>
      <w:r w:rsidRPr="00206E46">
        <w:rPr>
          <w:b/>
          <w:i/>
        </w:rPr>
        <w:t>3) участие в рассмотрении существенных вопросов и суждений в отношении бухгалтерской (финансовой) отчетности и консолидированной финансовой отчетности Общества.</w:t>
      </w:r>
    </w:p>
    <w:p w:rsidR="00DC70B6" w:rsidRPr="00206E46" w:rsidRDefault="00DC70B6" w:rsidP="00DC70B6">
      <w:pPr>
        <w:jc w:val="both"/>
        <w:rPr>
          <w:b/>
          <w:i/>
        </w:rPr>
      </w:pPr>
      <w:r w:rsidRPr="00206E46">
        <w:rPr>
          <w:b/>
          <w:i/>
        </w:rPr>
        <w:t>2.2. В области управления рисками, внутреннего контроля и (в случае отсутствия в Обществе комитета по корпоративному управлению) в области корпоративного управления:</w:t>
      </w:r>
    </w:p>
    <w:p w:rsidR="00DC70B6" w:rsidRPr="00206E46" w:rsidRDefault="00DC70B6" w:rsidP="00DC70B6">
      <w:pPr>
        <w:jc w:val="both"/>
        <w:rPr>
          <w:b/>
          <w:i/>
        </w:rPr>
      </w:pPr>
      <w:r w:rsidRPr="00206E46">
        <w:rPr>
          <w:b/>
          <w:i/>
        </w:rPr>
        <w:t>1) контроль за надежностью и эффективностью системы управления рисками и внутреннего контроля, системы корпоративного управления, включая оценку эффективности процедур управления рисками и внутреннего контроля Общества, практики корпоративного управления, и подготовка предложений по их совершенствованию;</w:t>
      </w:r>
    </w:p>
    <w:p w:rsidR="00DC70B6" w:rsidRPr="00206E46" w:rsidRDefault="00DC70B6" w:rsidP="00DC70B6">
      <w:pPr>
        <w:jc w:val="both"/>
        <w:rPr>
          <w:b/>
          <w:i/>
        </w:rPr>
      </w:pPr>
      <w:r w:rsidRPr="00206E46">
        <w:rPr>
          <w:b/>
          <w:i/>
        </w:rPr>
        <w:t>2) анализ и оценка исполнения политики Общества в области управления рисками и внутреннего контроля;</w:t>
      </w:r>
    </w:p>
    <w:p w:rsidR="00DC70B6" w:rsidRPr="00206E46" w:rsidRDefault="00DC70B6" w:rsidP="00DC70B6">
      <w:pPr>
        <w:jc w:val="both"/>
        <w:rPr>
          <w:b/>
          <w:i/>
        </w:rPr>
      </w:pPr>
      <w:r w:rsidRPr="00206E46">
        <w:rPr>
          <w:b/>
          <w:i/>
        </w:rPr>
        <w:t>3) контроль процедур, обеспечивающих соблюдение Обществом требований законодательства Российской Федерации, а также этических норм, правил и процедур Общества, требований бирж;</w:t>
      </w:r>
    </w:p>
    <w:p w:rsidR="00DC70B6" w:rsidRPr="00206E46" w:rsidRDefault="00DC70B6" w:rsidP="00DC70B6">
      <w:pPr>
        <w:jc w:val="both"/>
        <w:rPr>
          <w:b/>
          <w:i/>
        </w:rPr>
      </w:pPr>
      <w:r w:rsidRPr="00206E46">
        <w:rPr>
          <w:b/>
          <w:i/>
        </w:rPr>
        <w:t>4) анализ и оценка исполнения политики Общества по управлению конфликтом интересов.</w:t>
      </w:r>
    </w:p>
    <w:p w:rsidR="00DC70B6" w:rsidRPr="00206E46" w:rsidRDefault="00DC70B6" w:rsidP="00DC70B6">
      <w:pPr>
        <w:jc w:val="both"/>
        <w:rPr>
          <w:b/>
          <w:i/>
        </w:rPr>
      </w:pPr>
      <w:r w:rsidRPr="00206E46">
        <w:rPr>
          <w:b/>
          <w:i/>
        </w:rPr>
        <w:t>2.3. В области проведения внутреннего и внешнего аудита:</w:t>
      </w:r>
    </w:p>
    <w:p w:rsidR="00DC70B6" w:rsidRPr="00206E46" w:rsidRDefault="00DC70B6" w:rsidP="00DC70B6">
      <w:pPr>
        <w:jc w:val="both"/>
        <w:rPr>
          <w:b/>
          <w:i/>
        </w:rPr>
      </w:pPr>
      <w:r w:rsidRPr="00206E46">
        <w:rPr>
          <w:b/>
          <w:i/>
        </w:rPr>
        <w:t>1) обеспечение независимости и объективности осуществления функции внутреннего аудита;</w:t>
      </w:r>
    </w:p>
    <w:p w:rsidR="00DC70B6" w:rsidRPr="00206E46" w:rsidRDefault="00DC70B6" w:rsidP="00DC70B6">
      <w:pPr>
        <w:jc w:val="both"/>
        <w:rPr>
          <w:b/>
          <w:i/>
        </w:rPr>
      </w:pPr>
      <w:r w:rsidRPr="00206E46">
        <w:rPr>
          <w:b/>
          <w:i/>
        </w:rPr>
        <w:t>2) рассмотрение политики Общества в области внутреннего аудита (положения о внутреннем аудите);</w:t>
      </w:r>
    </w:p>
    <w:p w:rsidR="00DC70B6" w:rsidRPr="00206E46" w:rsidRDefault="00DC70B6" w:rsidP="00DC70B6">
      <w:pPr>
        <w:jc w:val="both"/>
        <w:rPr>
          <w:b/>
          <w:i/>
        </w:rPr>
      </w:pPr>
      <w:r w:rsidRPr="00206E46">
        <w:rPr>
          <w:b/>
          <w:i/>
        </w:rPr>
        <w:t>3) рассмотрение вопроса о необходимости создания отдельного структурного подразделения (службы) внутреннего аудита (в случае его отсутствия в Обществе) и предоставление результатов рассмотрения совету директоров Общества;</w:t>
      </w:r>
    </w:p>
    <w:p w:rsidR="00DC70B6" w:rsidRPr="00206E46" w:rsidRDefault="00DC70B6" w:rsidP="00DC70B6">
      <w:pPr>
        <w:jc w:val="both"/>
        <w:rPr>
          <w:b/>
          <w:i/>
        </w:rPr>
      </w:pPr>
      <w:r w:rsidRPr="00206E46">
        <w:rPr>
          <w:b/>
          <w:i/>
        </w:rPr>
        <w:t>4) рассмотрение плана деятельности и бюджета подразделения (службы) внутреннего аудита;</w:t>
      </w:r>
    </w:p>
    <w:p w:rsidR="00DC70B6" w:rsidRPr="00206E46" w:rsidRDefault="00DC70B6" w:rsidP="00DC70B6">
      <w:pPr>
        <w:jc w:val="both"/>
        <w:rPr>
          <w:b/>
          <w:i/>
        </w:rPr>
      </w:pPr>
      <w:r w:rsidRPr="00206E46">
        <w:rPr>
          <w:b/>
          <w:i/>
        </w:rPr>
        <w:t>5) рассмотрение вопросов о назначении (освобождении от должности) руководителя подразделения (службы) внутреннего аудита и размере его вознаграждения;</w:t>
      </w:r>
    </w:p>
    <w:p w:rsidR="00DC70B6" w:rsidRPr="00206E46" w:rsidRDefault="00DC70B6" w:rsidP="00DC70B6">
      <w:pPr>
        <w:jc w:val="both"/>
        <w:rPr>
          <w:b/>
          <w:i/>
        </w:rPr>
      </w:pPr>
      <w:r w:rsidRPr="00206E46">
        <w:rPr>
          <w:b/>
          <w:i/>
        </w:rPr>
        <w:t>6) рассмотрение существующих ограничений полномочий или бюджета на реализацию функции внутреннего аудита, способных негативно повлиять на эффективное осуществление функции внутреннего аудита;</w:t>
      </w:r>
    </w:p>
    <w:p w:rsidR="00DC70B6" w:rsidRPr="00206E46" w:rsidRDefault="00DC70B6" w:rsidP="00DC70B6">
      <w:pPr>
        <w:jc w:val="both"/>
        <w:rPr>
          <w:b/>
          <w:i/>
        </w:rPr>
      </w:pPr>
      <w:r w:rsidRPr="00206E46">
        <w:rPr>
          <w:b/>
          <w:i/>
        </w:rPr>
        <w:t>7) анализ и оценка эффективности осуществления функции внутреннего аудита;</w:t>
      </w:r>
    </w:p>
    <w:p w:rsidR="00DC70B6" w:rsidRPr="00206E46" w:rsidRDefault="00DC70B6" w:rsidP="00DC70B6">
      <w:pPr>
        <w:jc w:val="both"/>
        <w:rPr>
          <w:b/>
          <w:i/>
        </w:rPr>
      </w:pPr>
      <w:r w:rsidRPr="00206E46">
        <w:rPr>
          <w:b/>
          <w:i/>
        </w:rPr>
        <w:t>8) оценка независимости, объективности и отсутствия конфликта интересов внешних аудиторов Общества, включая оценку кандидатов в аудиторы Общества, выработку предложений по утверждению и отстранению внешних аудиторов Общества, по оплате их услуг и условиям их привлечения;</w:t>
      </w:r>
    </w:p>
    <w:p w:rsidR="00DC70B6" w:rsidRPr="00206E46" w:rsidRDefault="00DC70B6" w:rsidP="00DC70B6">
      <w:pPr>
        <w:jc w:val="both"/>
        <w:rPr>
          <w:b/>
          <w:i/>
        </w:rPr>
      </w:pPr>
      <w:r w:rsidRPr="00206E46">
        <w:rPr>
          <w:b/>
          <w:i/>
        </w:rPr>
        <w:t>9) надзор за проведением внешнего аудита и оценка качества выполнения аудиторской проверки и заключений аудиторов;</w:t>
      </w:r>
    </w:p>
    <w:p w:rsidR="00DC70B6" w:rsidRPr="00206E46" w:rsidRDefault="00DC70B6" w:rsidP="00DC70B6">
      <w:pPr>
        <w:jc w:val="both"/>
        <w:rPr>
          <w:b/>
          <w:i/>
        </w:rPr>
      </w:pPr>
      <w:r w:rsidRPr="00206E46">
        <w:rPr>
          <w:b/>
          <w:i/>
        </w:rPr>
        <w:t>10) обеспечение эффективного взаимодействия между подразделением (службой) внутреннего аудита и внешними аудиторами Общества;</w:t>
      </w:r>
    </w:p>
    <w:p w:rsidR="00DC70B6" w:rsidRPr="00206E46" w:rsidRDefault="00DC70B6" w:rsidP="00DC70B6">
      <w:pPr>
        <w:jc w:val="both"/>
        <w:rPr>
          <w:b/>
          <w:i/>
        </w:rPr>
      </w:pPr>
      <w:r w:rsidRPr="00206E46">
        <w:rPr>
          <w:b/>
          <w:i/>
        </w:rPr>
        <w:t xml:space="preserve">11) разработка и контроль за исполнением политики Общества, определяющей принципы оказания </w:t>
      </w:r>
      <w:r w:rsidRPr="00206E46">
        <w:rPr>
          <w:b/>
          <w:i/>
        </w:rPr>
        <w:lastRenderedPageBreak/>
        <w:t>Обществу аудиторских услуг и сопутствующих аудиту услуг.</w:t>
      </w:r>
    </w:p>
    <w:p w:rsidR="00DC70B6" w:rsidRPr="00206E46" w:rsidRDefault="00DC70B6" w:rsidP="00DC70B6">
      <w:pPr>
        <w:jc w:val="both"/>
        <w:rPr>
          <w:b/>
          <w:i/>
        </w:rPr>
      </w:pPr>
      <w:r w:rsidRPr="00206E46">
        <w:rPr>
          <w:b/>
          <w:i/>
        </w:rPr>
        <w:t>2.4. В области противодействия противоправным и (или) недобросовестным действиям работников Общества и третьих лиц:</w:t>
      </w:r>
    </w:p>
    <w:p w:rsidR="00DC70B6" w:rsidRPr="00206E46" w:rsidRDefault="00DC70B6" w:rsidP="00DC70B6">
      <w:pPr>
        <w:jc w:val="both"/>
        <w:rPr>
          <w:b/>
          <w:i/>
        </w:rPr>
      </w:pPr>
      <w:r w:rsidRPr="00206E46">
        <w:rPr>
          <w:b/>
          <w:i/>
        </w:rPr>
        <w:t>1) оценка и контроль эффективности функционирования системы оповещения о потенциальных случаях недобросовестных действий работников Общества и третьих лиц, а также об иных нарушениях в Обществе;</w:t>
      </w:r>
    </w:p>
    <w:p w:rsidR="00DC70B6" w:rsidRPr="00206E46" w:rsidRDefault="00DC70B6" w:rsidP="00DC70B6">
      <w:pPr>
        <w:jc w:val="both"/>
        <w:rPr>
          <w:b/>
          <w:i/>
        </w:rPr>
      </w:pPr>
      <w:r w:rsidRPr="00206E46">
        <w:rPr>
          <w:b/>
          <w:i/>
        </w:rPr>
        <w:t>2) надзор за проведением специальных расследований по вопросам потенциальных случаев мошенничества, недобросовестного использования инсайдерской или конфиденциальной информации;</w:t>
      </w:r>
    </w:p>
    <w:p w:rsidR="00DC70B6" w:rsidRPr="00206E46" w:rsidRDefault="00DC70B6" w:rsidP="00DC70B6">
      <w:pPr>
        <w:jc w:val="both"/>
        <w:rPr>
          <w:b/>
          <w:i/>
        </w:rPr>
      </w:pPr>
      <w:r w:rsidRPr="00206E46">
        <w:rPr>
          <w:b/>
          <w:i/>
        </w:rPr>
        <w:t>3) контроль за реализацией мер, принятых исполнительными органами и иными ключевыми руководящими работниками Общества по фактам информирования о потенциальных случаях недобросовестных действий работников и иных нарушениях.</w:t>
      </w:r>
    </w:p>
    <w:p w:rsidR="00DC70B6" w:rsidRPr="00206E46" w:rsidRDefault="00DC70B6" w:rsidP="00DC70B6">
      <w:pPr>
        <w:jc w:val="both"/>
        <w:rPr>
          <w:b/>
          <w:i/>
        </w:rPr>
      </w:pPr>
      <w:r w:rsidRPr="00206E46">
        <w:rPr>
          <w:b/>
          <w:i/>
        </w:rPr>
        <w:t>2.5. В компетенцию и обязанности Комитета входит также контроль за соблюдением информационной политики Общества.</w:t>
      </w:r>
    </w:p>
    <w:p w:rsidR="00DC70B6" w:rsidRPr="00206E46" w:rsidRDefault="00DC70B6" w:rsidP="00DC70B6">
      <w:pPr>
        <w:jc w:val="both"/>
        <w:rPr>
          <w:b/>
          <w:i/>
        </w:rPr>
      </w:pPr>
      <w:r w:rsidRPr="00206E46">
        <w:rPr>
          <w:b/>
          <w:i/>
        </w:rPr>
        <w:t>2.6. Комитет обязан:</w:t>
      </w:r>
    </w:p>
    <w:p w:rsidR="00DC70B6" w:rsidRPr="00206E46" w:rsidRDefault="00DC70B6" w:rsidP="00DC70B6">
      <w:pPr>
        <w:jc w:val="both"/>
        <w:rPr>
          <w:b/>
          <w:i/>
        </w:rPr>
      </w:pPr>
      <w:r w:rsidRPr="00206E46">
        <w:rPr>
          <w:b/>
          <w:i/>
        </w:rPr>
        <w:t>1) своевременно информировать совет директоров о своих разумных опасениях и любых не характерных для деятельности Общества обстоятельствах, которые стали известны Комитету в связи с реализацией его полномочий;</w:t>
      </w:r>
    </w:p>
    <w:p w:rsidR="00DC70B6" w:rsidRPr="00206E46" w:rsidRDefault="00DC70B6" w:rsidP="00DC70B6">
      <w:pPr>
        <w:jc w:val="both"/>
        <w:rPr>
          <w:b/>
          <w:i/>
        </w:rPr>
      </w:pPr>
      <w:r w:rsidRPr="00206E46">
        <w:rPr>
          <w:b/>
          <w:i/>
        </w:rPr>
        <w:t>2) представлять отчет о деятельности Комитета и об оценке проведения внутреннего и внешнего аудита Общества для включения в годовой отчет Общества.</w:t>
      </w:r>
    </w:p>
    <w:p w:rsidR="00DC70B6" w:rsidRPr="00206E46" w:rsidRDefault="00DC70B6" w:rsidP="00DC70B6">
      <w:pPr>
        <w:jc w:val="both"/>
        <w:rPr>
          <w:b/>
          <w:i/>
        </w:rPr>
      </w:pPr>
      <w:r w:rsidRPr="00206E46">
        <w:rPr>
          <w:b/>
          <w:i/>
        </w:rPr>
        <w:t>2.7. Комитет подотчетен в своей деятельности совету директоров Общества и отчитывается перед ним о каждом проведенном заседании Комитета.</w:t>
      </w:r>
    </w:p>
    <w:p w:rsidR="000D765A" w:rsidRPr="00206E46" w:rsidRDefault="000D765A" w:rsidP="00DC70B6">
      <w:pPr>
        <w:jc w:val="both"/>
        <w:rPr>
          <w:b/>
          <w:i/>
        </w:rPr>
      </w:pPr>
    </w:p>
    <w:p w:rsidR="00DC70B6" w:rsidRPr="00206E46" w:rsidRDefault="00DC70B6" w:rsidP="00DC70B6">
      <w:pPr>
        <w:jc w:val="both"/>
      </w:pPr>
      <w:r w:rsidRPr="00206E46">
        <w:t>Члены комитета по аудиту совета директоров</w:t>
      </w:r>
      <w:r w:rsidR="00422687" w:rsidRPr="00206E46">
        <w:t>:</w:t>
      </w:r>
    </w:p>
    <w:p w:rsidR="00DC70B6" w:rsidRPr="00206E46" w:rsidRDefault="00DC70B6" w:rsidP="00DC70B6">
      <w:pPr>
        <w:jc w:val="both"/>
        <w:rPr>
          <w:b/>
          <w:i/>
        </w:rPr>
      </w:pPr>
    </w:p>
    <w:tbl>
      <w:tblPr>
        <w:tblW w:w="9144" w:type="dxa"/>
        <w:tblLayout w:type="fixed"/>
        <w:tblCellMar>
          <w:left w:w="72" w:type="dxa"/>
          <w:right w:w="72" w:type="dxa"/>
        </w:tblCellMar>
        <w:tblLook w:val="0000" w:firstRow="0" w:lastRow="0" w:firstColumn="0" w:lastColumn="0" w:noHBand="0" w:noVBand="0"/>
      </w:tblPr>
      <w:tblGrid>
        <w:gridCol w:w="2907"/>
        <w:gridCol w:w="2977"/>
        <w:gridCol w:w="3260"/>
      </w:tblGrid>
      <w:tr w:rsidR="00422687" w:rsidRPr="00206E46" w:rsidTr="00422687">
        <w:tblPrEx>
          <w:tblCellMar>
            <w:top w:w="0" w:type="dxa"/>
            <w:bottom w:w="0" w:type="dxa"/>
          </w:tblCellMar>
        </w:tblPrEx>
        <w:tc>
          <w:tcPr>
            <w:tcW w:w="2907" w:type="dxa"/>
            <w:tcBorders>
              <w:top w:val="double" w:sz="6" w:space="0" w:color="auto"/>
              <w:left w:val="single" w:sz="6" w:space="0" w:color="auto"/>
              <w:bottom w:val="single" w:sz="6" w:space="0" w:color="auto"/>
              <w:right w:val="single" w:sz="6" w:space="0" w:color="auto"/>
            </w:tcBorders>
          </w:tcPr>
          <w:p w:rsidR="00422687" w:rsidRPr="00206E46" w:rsidRDefault="00422687" w:rsidP="00422687">
            <w:pPr>
              <w:jc w:val="center"/>
            </w:pPr>
            <w:r w:rsidRPr="00206E46">
              <w:t>ФИО</w:t>
            </w:r>
          </w:p>
        </w:tc>
        <w:tc>
          <w:tcPr>
            <w:tcW w:w="2977" w:type="dxa"/>
            <w:tcBorders>
              <w:top w:val="double" w:sz="6" w:space="0" w:color="auto"/>
              <w:left w:val="single" w:sz="6" w:space="0" w:color="auto"/>
              <w:bottom w:val="single" w:sz="6" w:space="0" w:color="auto"/>
              <w:right w:val="single" w:sz="6" w:space="0" w:color="auto"/>
            </w:tcBorders>
          </w:tcPr>
          <w:p w:rsidR="00422687" w:rsidRPr="00206E46" w:rsidRDefault="00422687" w:rsidP="00422687">
            <w:pPr>
              <w:jc w:val="center"/>
            </w:pPr>
            <w:r w:rsidRPr="00206E46">
              <w:t>Председатель</w:t>
            </w:r>
          </w:p>
        </w:tc>
        <w:tc>
          <w:tcPr>
            <w:tcW w:w="3260" w:type="dxa"/>
            <w:tcBorders>
              <w:top w:val="double" w:sz="6" w:space="0" w:color="auto"/>
              <w:left w:val="single" w:sz="6" w:space="0" w:color="auto"/>
              <w:bottom w:val="single" w:sz="6" w:space="0" w:color="auto"/>
              <w:right w:val="double" w:sz="6" w:space="0" w:color="auto"/>
            </w:tcBorders>
          </w:tcPr>
          <w:p w:rsidR="00422687" w:rsidRPr="00206E46" w:rsidRDefault="00422687" w:rsidP="00422687">
            <w:pPr>
              <w:jc w:val="center"/>
            </w:pPr>
            <w:r w:rsidRPr="00206E46">
              <w:t>Независимый директор</w:t>
            </w:r>
          </w:p>
        </w:tc>
      </w:tr>
      <w:tr w:rsidR="00422687" w:rsidRPr="00206E46" w:rsidTr="00422687">
        <w:tblPrEx>
          <w:tblCellMar>
            <w:top w:w="0" w:type="dxa"/>
            <w:bottom w:w="0" w:type="dxa"/>
          </w:tblCellMar>
        </w:tblPrEx>
        <w:tc>
          <w:tcPr>
            <w:tcW w:w="2907" w:type="dxa"/>
            <w:tcBorders>
              <w:top w:val="single" w:sz="6" w:space="0" w:color="auto"/>
              <w:left w:val="single" w:sz="6" w:space="0" w:color="auto"/>
              <w:bottom w:val="single" w:sz="6" w:space="0" w:color="auto"/>
              <w:right w:val="single" w:sz="6" w:space="0" w:color="auto"/>
            </w:tcBorders>
          </w:tcPr>
          <w:p w:rsidR="00422687" w:rsidRPr="00206E46" w:rsidRDefault="00904960" w:rsidP="00422687">
            <w:r w:rsidRPr="00206E46">
              <w:t>Зуева Ольга Хаимовна</w:t>
            </w:r>
          </w:p>
        </w:tc>
        <w:tc>
          <w:tcPr>
            <w:tcW w:w="2977" w:type="dxa"/>
            <w:tcBorders>
              <w:top w:val="single" w:sz="6" w:space="0" w:color="auto"/>
              <w:left w:val="single" w:sz="6" w:space="0" w:color="auto"/>
              <w:bottom w:val="single" w:sz="6" w:space="0" w:color="auto"/>
              <w:right w:val="single" w:sz="6" w:space="0" w:color="auto"/>
            </w:tcBorders>
          </w:tcPr>
          <w:p w:rsidR="00422687" w:rsidRPr="00206E46" w:rsidRDefault="00422687" w:rsidP="00422687">
            <w:pPr>
              <w:jc w:val="center"/>
            </w:pPr>
            <w:r w:rsidRPr="00206E46">
              <w:t>Да</w:t>
            </w:r>
          </w:p>
        </w:tc>
        <w:tc>
          <w:tcPr>
            <w:tcW w:w="3260" w:type="dxa"/>
            <w:tcBorders>
              <w:top w:val="single" w:sz="6" w:space="0" w:color="auto"/>
              <w:left w:val="single" w:sz="6" w:space="0" w:color="auto"/>
              <w:bottom w:val="single" w:sz="6" w:space="0" w:color="auto"/>
              <w:right w:val="double" w:sz="6" w:space="0" w:color="auto"/>
            </w:tcBorders>
          </w:tcPr>
          <w:p w:rsidR="00422687" w:rsidRPr="00206E46" w:rsidRDefault="00422687" w:rsidP="00422687">
            <w:pPr>
              <w:jc w:val="center"/>
            </w:pPr>
            <w:r w:rsidRPr="00206E46">
              <w:t>Нет</w:t>
            </w:r>
          </w:p>
        </w:tc>
      </w:tr>
      <w:tr w:rsidR="00422687" w:rsidRPr="00206E46" w:rsidTr="00422687">
        <w:tblPrEx>
          <w:tblCellMar>
            <w:top w:w="0" w:type="dxa"/>
            <w:bottom w:w="0" w:type="dxa"/>
          </w:tblCellMar>
        </w:tblPrEx>
        <w:tc>
          <w:tcPr>
            <w:tcW w:w="2907" w:type="dxa"/>
            <w:tcBorders>
              <w:top w:val="single" w:sz="6" w:space="0" w:color="auto"/>
              <w:left w:val="single" w:sz="6" w:space="0" w:color="auto"/>
              <w:bottom w:val="single" w:sz="6" w:space="0" w:color="auto"/>
              <w:right w:val="single" w:sz="6" w:space="0" w:color="auto"/>
            </w:tcBorders>
          </w:tcPr>
          <w:p w:rsidR="00422687" w:rsidRPr="00206E46" w:rsidRDefault="00422687" w:rsidP="00422687">
            <w:r w:rsidRPr="00206E46">
              <w:t>Бибикова Ольга Геннадьевна</w:t>
            </w:r>
          </w:p>
        </w:tc>
        <w:tc>
          <w:tcPr>
            <w:tcW w:w="2977" w:type="dxa"/>
            <w:tcBorders>
              <w:top w:val="single" w:sz="6" w:space="0" w:color="auto"/>
              <w:left w:val="single" w:sz="6" w:space="0" w:color="auto"/>
              <w:bottom w:val="single" w:sz="6" w:space="0" w:color="auto"/>
              <w:right w:val="single" w:sz="6" w:space="0" w:color="auto"/>
            </w:tcBorders>
          </w:tcPr>
          <w:p w:rsidR="00422687" w:rsidRPr="00206E46" w:rsidRDefault="00422687" w:rsidP="00422687">
            <w:pPr>
              <w:jc w:val="center"/>
            </w:pPr>
            <w:r w:rsidRPr="00206E46">
              <w:t>Нет</w:t>
            </w:r>
          </w:p>
        </w:tc>
        <w:tc>
          <w:tcPr>
            <w:tcW w:w="3260" w:type="dxa"/>
            <w:tcBorders>
              <w:top w:val="single" w:sz="6" w:space="0" w:color="auto"/>
              <w:left w:val="single" w:sz="6" w:space="0" w:color="auto"/>
              <w:bottom w:val="single" w:sz="6" w:space="0" w:color="auto"/>
              <w:right w:val="double" w:sz="6" w:space="0" w:color="auto"/>
            </w:tcBorders>
          </w:tcPr>
          <w:p w:rsidR="00422687" w:rsidRPr="00206E46" w:rsidRDefault="00904960" w:rsidP="00422687">
            <w:pPr>
              <w:jc w:val="center"/>
            </w:pPr>
            <w:r w:rsidRPr="00206E46">
              <w:t>Нет</w:t>
            </w:r>
          </w:p>
        </w:tc>
      </w:tr>
      <w:tr w:rsidR="00422687" w:rsidRPr="00206E46" w:rsidTr="00422687">
        <w:tblPrEx>
          <w:tblCellMar>
            <w:top w:w="0" w:type="dxa"/>
            <w:bottom w:w="0" w:type="dxa"/>
          </w:tblCellMar>
        </w:tblPrEx>
        <w:tc>
          <w:tcPr>
            <w:tcW w:w="2907" w:type="dxa"/>
            <w:tcBorders>
              <w:top w:val="single" w:sz="6" w:space="0" w:color="auto"/>
              <w:left w:val="single" w:sz="6" w:space="0" w:color="auto"/>
              <w:bottom w:val="single" w:sz="6" w:space="0" w:color="auto"/>
              <w:right w:val="single" w:sz="6" w:space="0" w:color="auto"/>
            </w:tcBorders>
          </w:tcPr>
          <w:p w:rsidR="00422687" w:rsidRPr="00206E46" w:rsidRDefault="00422687" w:rsidP="00422687">
            <w:r w:rsidRPr="00206E46">
              <w:t>Бобровский Евгений Иванович</w:t>
            </w:r>
          </w:p>
        </w:tc>
        <w:tc>
          <w:tcPr>
            <w:tcW w:w="2977" w:type="dxa"/>
            <w:tcBorders>
              <w:top w:val="single" w:sz="6" w:space="0" w:color="auto"/>
              <w:left w:val="single" w:sz="6" w:space="0" w:color="auto"/>
              <w:bottom w:val="single" w:sz="6" w:space="0" w:color="auto"/>
              <w:right w:val="single" w:sz="6" w:space="0" w:color="auto"/>
            </w:tcBorders>
          </w:tcPr>
          <w:p w:rsidR="00422687" w:rsidRPr="00206E46" w:rsidRDefault="00422687" w:rsidP="00422687">
            <w:pPr>
              <w:jc w:val="center"/>
            </w:pPr>
            <w:r w:rsidRPr="00206E46">
              <w:t>Нет</w:t>
            </w:r>
          </w:p>
        </w:tc>
        <w:tc>
          <w:tcPr>
            <w:tcW w:w="3260" w:type="dxa"/>
            <w:tcBorders>
              <w:top w:val="single" w:sz="6" w:space="0" w:color="auto"/>
              <w:left w:val="single" w:sz="6" w:space="0" w:color="auto"/>
              <w:bottom w:val="single" w:sz="6" w:space="0" w:color="auto"/>
              <w:right w:val="double" w:sz="6" w:space="0" w:color="auto"/>
            </w:tcBorders>
          </w:tcPr>
          <w:p w:rsidR="00422687" w:rsidRPr="00206E46" w:rsidRDefault="00904960" w:rsidP="00422687">
            <w:pPr>
              <w:jc w:val="center"/>
            </w:pPr>
            <w:r w:rsidRPr="00206E46">
              <w:t>Нет</w:t>
            </w:r>
          </w:p>
        </w:tc>
      </w:tr>
    </w:tbl>
    <w:p w:rsidR="00D458FB" w:rsidRPr="00206E46" w:rsidRDefault="00D458FB" w:rsidP="00BE1392">
      <w:pPr>
        <w:jc w:val="both"/>
      </w:pPr>
    </w:p>
    <w:p w:rsidR="004A1058" w:rsidRPr="00206E46" w:rsidRDefault="00A0368D" w:rsidP="00D458FB">
      <w:pPr>
        <w:jc w:val="both"/>
      </w:pPr>
      <w:r w:rsidRPr="00206E46">
        <w:t>Информация о наличии отдельного структурного подразделения (подразделений) по управлению рисками и (или) внутреннему контролю, а также задачах и функциях указанного структурного подразделения (подразделений):</w:t>
      </w:r>
      <w:r w:rsidRPr="00206E46">
        <w:br/>
      </w:r>
      <w:r w:rsidR="00D458FB" w:rsidRPr="00206E46">
        <w:rPr>
          <w:rStyle w:val="Subst"/>
          <w:bCs/>
          <w:iCs/>
        </w:rPr>
        <w:t>В рамках соблюдения требований ст. 87.1 ФЗ "Об акционерных обществах" решением Совет</w:t>
      </w:r>
      <w:r w:rsidR="008F27F0" w:rsidRPr="00206E46">
        <w:rPr>
          <w:rStyle w:val="Subst"/>
          <w:bCs/>
          <w:iCs/>
        </w:rPr>
        <w:t>а директоров ПАО «Самараэнерго» (П</w:t>
      </w:r>
      <w:r w:rsidR="00F67AD1" w:rsidRPr="00206E46">
        <w:rPr>
          <w:rStyle w:val="Subst"/>
          <w:bCs/>
          <w:iCs/>
        </w:rPr>
        <w:t>ротокол №02/432 от 19</w:t>
      </w:r>
      <w:r w:rsidR="008F27F0" w:rsidRPr="00206E46">
        <w:rPr>
          <w:rStyle w:val="Subst"/>
          <w:bCs/>
          <w:iCs/>
        </w:rPr>
        <w:t>.</w:t>
      </w:r>
      <w:r w:rsidR="00F67AD1" w:rsidRPr="00206E46">
        <w:rPr>
          <w:rStyle w:val="Subst"/>
          <w:bCs/>
          <w:iCs/>
        </w:rPr>
        <w:t>07</w:t>
      </w:r>
      <w:r w:rsidR="008F27F0" w:rsidRPr="00206E46">
        <w:rPr>
          <w:rStyle w:val="Subst"/>
          <w:bCs/>
          <w:iCs/>
        </w:rPr>
        <w:t>.</w:t>
      </w:r>
      <w:r w:rsidR="00F67AD1" w:rsidRPr="00206E46">
        <w:rPr>
          <w:rStyle w:val="Subst"/>
          <w:bCs/>
          <w:iCs/>
        </w:rPr>
        <w:t>2021</w:t>
      </w:r>
      <w:r w:rsidR="00D458FB" w:rsidRPr="00206E46">
        <w:rPr>
          <w:rStyle w:val="Subst"/>
          <w:bCs/>
          <w:iCs/>
        </w:rPr>
        <w:t>) в Обще</w:t>
      </w:r>
      <w:r w:rsidR="00F67AD1" w:rsidRPr="00206E46">
        <w:rPr>
          <w:rStyle w:val="Subst"/>
          <w:bCs/>
          <w:iCs/>
        </w:rPr>
        <w:t>стве назначен руководитель службы внутреннего аудита</w:t>
      </w:r>
      <w:r w:rsidR="00D458FB" w:rsidRPr="00206E46">
        <w:rPr>
          <w:rStyle w:val="Subst"/>
          <w:bCs/>
          <w:iCs/>
        </w:rPr>
        <w:t>, административно подчиняющийся генеральному директору, а функционально – Совету Директор</w:t>
      </w:r>
      <w:r w:rsidR="00F67AD1" w:rsidRPr="00206E46">
        <w:rPr>
          <w:rStyle w:val="Subst"/>
          <w:bCs/>
          <w:iCs/>
        </w:rPr>
        <w:t>ов Общества. Руководитель службы внутреннего аудита</w:t>
      </w:r>
      <w:r w:rsidR="00D458FB" w:rsidRPr="00206E46">
        <w:rPr>
          <w:rStyle w:val="Subst"/>
          <w:bCs/>
          <w:iCs/>
        </w:rPr>
        <w:t xml:space="preserve"> Общества осуществляет свою деятельность в соответствии с</w:t>
      </w:r>
      <w:r w:rsidR="00F67AD1" w:rsidRPr="00206E46">
        <w:t xml:space="preserve"> </w:t>
      </w:r>
      <w:r w:rsidR="00F67AD1" w:rsidRPr="00206E46">
        <w:rPr>
          <w:rStyle w:val="Subst"/>
          <w:bCs/>
          <w:iCs/>
        </w:rPr>
        <w:t>Положением в области организации и осуществления внутреннего аудита ПАО «Самараэнерго»</w:t>
      </w:r>
      <w:r w:rsidR="00D458FB" w:rsidRPr="00206E46">
        <w:rPr>
          <w:rStyle w:val="Subst"/>
          <w:bCs/>
          <w:iCs/>
        </w:rPr>
        <w:t>, утвержденном решением</w:t>
      </w:r>
      <w:r w:rsidR="00F67AD1" w:rsidRPr="00206E46">
        <w:rPr>
          <w:rStyle w:val="Subst"/>
          <w:bCs/>
          <w:iCs/>
        </w:rPr>
        <w:t xml:space="preserve"> Совета Директоров</w:t>
      </w:r>
      <w:r w:rsidR="00206E46" w:rsidRPr="00206E46">
        <w:rPr>
          <w:rStyle w:val="Subst"/>
          <w:bCs/>
          <w:iCs/>
        </w:rPr>
        <w:t xml:space="preserve"> (протокол №02/432 от 19.07.2021</w:t>
      </w:r>
      <w:r w:rsidR="007747DF">
        <w:rPr>
          <w:rStyle w:val="Subst"/>
          <w:bCs/>
          <w:iCs/>
        </w:rPr>
        <w:t>).</w:t>
      </w:r>
    </w:p>
    <w:p w:rsidR="00422687" w:rsidRPr="00206E46" w:rsidRDefault="00422687" w:rsidP="00D458FB">
      <w:pPr>
        <w:jc w:val="both"/>
      </w:pPr>
    </w:p>
    <w:p w:rsidR="00BB4F79" w:rsidRPr="00206E46" w:rsidRDefault="00A0368D" w:rsidP="00D458FB">
      <w:pPr>
        <w:jc w:val="both"/>
        <w:rPr>
          <w:rStyle w:val="Subst"/>
          <w:bCs/>
          <w:iCs/>
        </w:rPr>
      </w:pPr>
      <w:r w:rsidRPr="00206E46">
        <w:t>Информация о наличии и компетенции ревизионной комиссии (ревизора):</w:t>
      </w:r>
      <w:r w:rsidRPr="00206E46">
        <w:br/>
      </w:r>
      <w:r w:rsidRPr="00206E46">
        <w:rPr>
          <w:rStyle w:val="Subst"/>
          <w:bCs/>
          <w:iCs/>
        </w:rPr>
        <w:t>Порядок деятельности Ре</w:t>
      </w:r>
      <w:r w:rsidR="00BB4F79" w:rsidRPr="00206E46">
        <w:rPr>
          <w:rStyle w:val="Subst"/>
          <w:bCs/>
          <w:iCs/>
        </w:rPr>
        <w:t>визионной комиссии определяется</w:t>
      </w:r>
      <w:r w:rsidRPr="00206E46">
        <w:rPr>
          <w:rStyle w:val="Subst"/>
          <w:bCs/>
          <w:iCs/>
        </w:rPr>
        <w:t xml:space="preserve"> Уставом Общества и </w:t>
      </w:r>
      <w:r w:rsidR="00BB4F79" w:rsidRPr="00206E46">
        <w:rPr>
          <w:rStyle w:val="Subst"/>
          <w:bCs/>
          <w:iCs/>
        </w:rPr>
        <w:t>Положением о Ревизионной комиссии</w:t>
      </w:r>
    </w:p>
    <w:p w:rsidR="00422687" w:rsidRPr="00206E46" w:rsidRDefault="00A0368D" w:rsidP="00BE1392">
      <w:pPr>
        <w:jc w:val="both"/>
      </w:pPr>
      <w:r w:rsidRPr="00206E46">
        <w:rPr>
          <w:rStyle w:val="Subst"/>
          <w:bCs/>
          <w:iCs/>
        </w:rPr>
        <w:t>Ревизионная комиссия в составе 5 (Пять) человек избирается Общим собранием акционеров на срок до следующего годового Общего собрания акционеров.</w:t>
      </w:r>
      <w:r w:rsidRPr="00206E46">
        <w:rPr>
          <w:rStyle w:val="Subst"/>
          <w:bCs/>
          <w:iCs/>
        </w:rPr>
        <w:br/>
      </w:r>
      <w:r w:rsidR="00BB4F79" w:rsidRPr="00206E46">
        <w:rPr>
          <w:b/>
          <w:bCs/>
          <w:i/>
          <w:iCs/>
        </w:rPr>
        <w:t>В соответствии с Уставом органом контроля за финансово-хозяйственной деятельностью Общества является Ревизионная комиссия Общества.</w:t>
      </w:r>
      <w:r w:rsidR="00BB4F79" w:rsidRPr="00206E46">
        <w:rPr>
          <w:b/>
          <w:bCs/>
          <w:i/>
          <w:iCs/>
        </w:rPr>
        <w:br/>
        <w:t>К компетенции Ревизионной комиссии Общества относится:</w:t>
      </w:r>
      <w:r w:rsidR="00BB4F79" w:rsidRPr="00206E46">
        <w:rPr>
          <w:b/>
          <w:bCs/>
          <w:i/>
          <w:iCs/>
        </w:rPr>
        <w:br/>
        <w:t>-</w:t>
      </w:r>
      <w:r w:rsidR="00BB4F79" w:rsidRPr="00206E46">
        <w:rPr>
          <w:b/>
          <w:bCs/>
          <w:i/>
          <w:iCs/>
        </w:rPr>
        <w:tab/>
        <w:t>подтверждение достоверности данных, содержащихся в годовом отчете, бухгалтерском балансе, счете прибылей и убытков Общества;</w:t>
      </w:r>
      <w:r w:rsidR="00BB4F79" w:rsidRPr="00206E46">
        <w:rPr>
          <w:b/>
          <w:bCs/>
          <w:i/>
          <w:iCs/>
        </w:rPr>
        <w:br/>
        <w:t>-</w:t>
      </w:r>
      <w:r w:rsidR="00BB4F79" w:rsidRPr="00206E46">
        <w:rPr>
          <w:b/>
          <w:bCs/>
          <w:i/>
          <w:iCs/>
        </w:rPr>
        <w:tab/>
        <w:t>анализ финансового состояния Общества, выявление резервов улучшения финансового состояния Общества и выработка рекомендаций для органов управления Общества;</w:t>
      </w:r>
      <w:r w:rsidR="00BB4F79" w:rsidRPr="00206E46">
        <w:rPr>
          <w:b/>
          <w:bCs/>
          <w:i/>
          <w:iCs/>
        </w:rPr>
        <w:br/>
        <w:t>-</w:t>
      </w:r>
      <w:r w:rsidR="00BB4F79" w:rsidRPr="00206E46">
        <w:rPr>
          <w:b/>
          <w:bCs/>
          <w:i/>
          <w:iCs/>
        </w:rPr>
        <w:tab/>
        <w:t>организация и осуществление проверки (ревизии) финансово-хозяйственной деятельности Общества, в частности:</w:t>
      </w:r>
      <w:r w:rsidR="00BB4F79" w:rsidRPr="00206E46">
        <w:rPr>
          <w:b/>
          <w:bCs/>
          <w:i/>
          <w:iCs/>
        </w:rPr>
        <w:br/>
        <w:t>1.</w:t>
      </w:r>
      <w:r w:rsidR="00BB4F79" w:rsidRPr="00206E46">
        <w:rPr>
          <w:b/>
          <w:bCs/>
          <w:i/>
          <w:iCs/>
        </w:rPr>
        <w:tab/>
        <w:t xml:space="preserve">проверка (ревизия) финансовой, бухгалтерской, платежно-расчетной и иной документации Общества, связанной с осуществлением Обществом финансово-хозяйственной деятельности, на </w:t>
      </w:r>
      <w:r w:rsidR="00BB4F79" w:rsidRPr="00206E46">
        <w:rPr>
          <w:b/>
          <w:bCs/>
          <w:i/>
          <w:iCs/>
        </w:rPr>
        <w:lastRenderedPageBreak/>
        <w:t>предмет ее соответствия законодательству Российской Федерации, Уставу, внутренним и иным документам Общества;</w:t>
      </w:r>
      <w:r w:rsidR="00BB4F79" w:rsidRPr="00206E46">
        <w:rPr>
          <w:b/>
          <w:bCs/>
          <w:i/>
          <w:iCs/>
        </w:rPr>
        <w:br/>
        <w:t>2.</w:t>
      </w:r>
      <w:r w:rsidR="00BB4F79" w:rsidRPr="00206E46">
        <w:rPr>
          <w:b/>
          <w:bCs/>
          <w:i/>
          <w:iCs/>
        </w:rPr>
        <w:tab/>
        <w:t>контроль  за сохранностью и использованием основных средств;</w:t>
      </w:r>
      <w:r w:rsidR="00BB4F79" w:rsidRPr="00206E46">
        <w:rPr>
          <w:b/>
          <w:bCs/>
          <w:i/>
          <w:iCs/>
        </w:rPr>
        <w:br/>
        <w:t>3.</w:t>
      </w:r>
      <w:r w:rsidR="00BB4F79" w:rsidRPr="00206E46">
        <w:rPr>
          <w:b/>
          <w:bCs/>
          <w:i/>
          <w:iCs/>
        </w:rPr>
        <w:tab/>
        <w:t>контроль за соблюдением установленного порядка списания на убытки Общества задолженности неплатежеспособных дебиторов;</w:t>
      </w:r>
      <w:r w:rsidR="00BB4F79" w:rsidRPr="00206E46">
        <w:rPr>
          <w:b/>
          <w:bCs/>
          <w:i/>
          <w:iCs/>
        </w:rPr>
        <w:br/>
        <w:t>4.</w:t>
      </w:r>
      <w:r w:rsidR="00BB4F79" w:rsidRPr="00206E46">
        <w:rPr>
          <w:b/>
          <w:bCs/>
          <w:i/>
          <w:iCs/>
        </w:rPr>
        <w:tab/>
        <w:t>контроль за расходованием денежных средств Общества в соответствии с утвержденными бизнес-планом и бюджетом Общества;</w:t>
      </w:r>
      <w:r w:rsidR="00BB4F79" w:rsidRPr="00206E46">
        <w:rPr>
          <w:b/>
          <w:bCs/>
          <w:i/>
          <w:iCs/>
        </w:rPr>
        <w:br/>
        <w:t>5.</w:t>
      </w:r>
      <w:r w:rsidR="00BB4F79" w:rsidRPr="00206E46">
        <w:rPr>
          <w:b/>
          <w:bCs/>
          <w:i/>
          <w:iCs/>
        </w:rPr>
        <w:tab/>
        <w:t>контроль за формированием и использованием резервного и иных специальных фондов Общества;</w:t>
      </w:r>
      <w:r w:rsidR="00BB4F79" w:rsidRPr="00206E46">
        <w:rPr>
          <w:b/>
          <w:bCs/>
          <w:i/>
          <w:iCs/>
        </w:rPr>
        <w:br/>
        <w:t>6.</w:t>
      </w:r>
      <w:r w:rsidR="00BB4F79" w:rsidRPr="00206E46">
        <w:rPr>
          <w:b/>
          <w:bCs/>
          <w:i/>
          <w:iCs/>
        </w:rPr>
        <w:tab/>
        <w:t>проверка правильности и своевременности начисления и выплаты дивидендов по акциям Общества, процентов по облигациям, доходов по иным ценным бумагам;</w:t>
      </w:r>
      <w:r w:rsidR="00BB4F79" w:rsidRPr="00206E46">
        <w:rPr>
          <w:b/>
          <w:bCs/>
          <w:i/>
          <w:iCs/>
        </w:rPr>
        <w:br/>
        <w:t>7.</w:t>
      </w:r>
      <w:r w:rsidR="00BB4F79" w:rsidRPr="00206E46">
        <w:rPr>
          <w:b/>
          <w:bCs/>
          <w:i/>
          <w:iCs/>
        </w:rPr>
        <w:tab/>
        <w:t>проверка выполнения ранее выданных предписаний по устранению нарушений и недостатков, выявленных предыдущими проверками (ревизиями);</w:t>
      </w:r>
      <w:r w:rsidR="00BB4F79" w:rsidRPr="00206E46">
        <w:rPr>
          <w:b/>
          <w:bCs/>
          <w:i/>
          <w:iCs/>
        </w:rPr>
        <w:br/>
        <w:t>8.</w:t>
      </w:r>
      <w:r w:rsidR="00BB4F79" w:rsidRPr="00206E46">
        <w:rPr>
          <w:b/>
          <w:bCs/>
          <w:i/>
          <w:iCs/>
        </w:rPr>
        <w:tab/>
        <w:t>осуществление иных действий (мероприятий), связанных с проверкой финансово-хозяйственной деятельности Общества.</w:t>
      </w:r>
      <w:r w:rsidR="00BB4F79" w:rsidRPr="00206E46">
        <w:rPr>
          <w:b/>
          <w:bCs/>
          <w:i/>
          <w:iCs/>
        </w:rPr>
        <w:br/>
      </w:r>
    </w:p>
    <w:p w:rsidR="0071088F" w:rsidRPr="00206E46" w:rsidRDefault="00A0368D" w:rsidP="0071088F">
      <w:pPr>
        <w:rPr>
          <w:rStyle w:val="Subst"/>
          <w:bCs/>
          <w:iCs/>
        </w:rPr>
      </w:pPr>
      <w:r w:rsidRPr="00206E46">
        <w:t>Политика эмитента в области управления рисками, внутреннего контроля и внутреннего аудита:</w:t>
      </w:r>
      <w:r w:rsidRPr="00206E46">
        <w:br/>
      </w:r>
      <w:r w:rsidR="0071088F" w:rsidRPr="00206E46">
        <w:rPr>
          <w:rStyle w:val="Subst"/>
          <w:bCs/>
          <w:iCs/>
        </w:rPr>
        <w:t>Основной целью Политики является определение обязательных к соблюдению принципов системы внутреннего контроля и управления рисками и формирование единых подходов к осуществлению процессов внутреннего контроля и управления рисками в Обществе.</w:t>
      </w:r>
    </w:p>
    <w:p w:rsidR="0071088F" w:rsidRPr="00206E46" w:rsidRDefault="0071088F" w:rsidP="0071088F">
      <w:r w:rsidRPr="00206E46">
        <w:t>Политика в области управления рисками, внутреннего контроля в Обществе регулируется следующими внутренними документами Общества</w:t>
      </w:r>
    </w:p>
    <w:p w:rsidR="0071088F" w:rsidRPr="00206E46" w:rsidRDefault="0071088F" w:rsidP="0071088F">
      <w:pPr>
        <w:rPr>
          <w:b/>
          <w:i/>
        </w:rPr>
      </w:pPr>
      <w:r w:rsidRPr="00206E46">
        <w:rPr>
          <w:b/>
          <w:i/>
        </w:rPr>
        <w:t xml:space="preserve">   - Политика Управления рисками ПАО «Самараэнерго» утверждена решением Совета директоров 29.08.2019 (Протокол №02/406 от 29.08.2019);</w:t>
      </w:r>
    </w:p>
    <w:p w:rsidR="0071088F" w:rsidRPr="00206E46" w:rsidRDefault="0071088F" w:rsidP="0071088F">
      <w:pPr>
        <w:rPr>
          <w:rStyle w:val="Subst"/>
          <w:bCs/>
          <w:iCs/>
        </w:rPr>
      </w:pPr>
      <w:r w:rsidRPr="00206E46">
        <w:rPr>
          <w:b/>
          <w:i/>
        </w:rPr>
        <w:t xml:space="preserve">   - Политика по Внутреннему контролю ПАО «Самараэнерго» утверждена решением Совета директоров 29.08.2019 (Протокол №02/406 от 29.08.2019).</w:t>
      </w:r>
      <w:r w:rsidR="00C215CA" w:rsidRPr="00206E46">
        <w:rPr>
          <w:rStyle w:val="Subst"/>
          <w:bCs/>
          <w:iCs/>
        </w:rPr>
        <w:br/>
        <w:t>Документы </w:t>
      </w:r>
      <w:r w:rsidR="00A0368D" w:rsidRPr="00206E46">
        <w:rPr>
          <w:rStyle w:val="Subst"/>
          <w:bCs/>
          <w:iCs/>
        </w:rPr>
        <w:t>разм</w:t>
      </w:r>
      <w:r w:rsidR="00C215CA" w:rsidRPr="00206E46">
        <w:rPr>
          <w:rStyle w:val="Subst"/>
          <w:bCs/>
          <w:iCs/>
        </w:rPr>
        <w:t>е</w:t>
      </w:r>
      <w:r w:rsidR="00A0368D" w:rsidRPr="00206E46">
        <w:rPr>
          <w:rStyle w:val="Subst"/>
          <w:bCs/>
          <w:iCs/>
        </w:rPr>
        <w:t>щены</w:t>
      </w:r>
      <w:r w:rsidR="00C215CA" w:rsidRPr="00206E46">
        <w:rPr>
          <w:rStyle w:val="Subst"/>
          <w:bCs/>
          <w:iCs/>
          <w:lang w:val="en-US"/>
        </w:rPr>
        <w:t> </w:t>
      </w:r>
      <w:r w:rsidR="00A0368D" w:rsidRPr="00206E46">
        <w:rPr>
          <w:rStyle w:val="Subst"/>
          <w:bCs/>
          <w:iCs/>
        </w:rPr>
        <w:t>на</w:t>
      </w:r>
      <w:r w:rsidR="00C215CA" w:rsidRPr="00206E46">
        <w:rPr>
          <w:rStyle w:val="Subst"/>
          <w:bCs/>
          <w:iCs/>
        </w:rPr>
        <w:t> </w:t>
      </w:r>
      <w:r w:rsidR="00A0368D" w:rsidRPr="00206E46">
        <w:rPr>
          <w:rStyle w:val="Subst"/>
          <w:bCs/>
          <w:iCs/>
        </w:rPr>
        <w:t>сайте</w:t>
      </w:r>
      <w:r w:rsidRPr="00206E46">
        <w:rPr>
          <w:rStyle w:val="Subst"/>
          <w:bCs/>
          <w:iCs/>
        </w:rPr>
        <w:t>:</w:t>
      </w:r>
      <w:r w:rsidR="00A0368D" w:rsidRPr="00206E46">
        <w:rPr>
          <w:rStyle w:val="Subst"/>
          <w:bCs/>
          <w:iCs/>
        </w:rPr>
        <w:t xml:space="preserve"> </w:t>
      </w:r>
      <w:r w:rsidR="00A0368D" w:rsidRPr="00206E46">
        <w:rPr>
          <w:rStyle w:val="Subst"/>
          <w:bCs/>
          <w:iCs/>
        </w:rPr>
        <w:br/>
      </w:r>
      <w:hyperlink r:id="rId8" w:history="1">
        <w:r w:rsidRPr="00206E46">
          <w:rPr>
            <w:rStyle w:val="ad"/>
            <w:b/>
            <w:bCs/>
            <w:i/>
            <w:iCs/>
            <w:color w:val="auto"/>
          </w:rPr>
          <w:t>http://www.samaraenergo.ru/stockholder/docs/</w:t>
        </w:r>
      </w:hyperlink>
    </w:p>
    <w:p w:rsidR="008F27F0" w:rsidRPr="00206E46" w:rsidRDefault="008F27F0" w:rsidP="00BE1392">
      <w:pPr>
        <w:jc w:val="both"/>
      </w:pPr>
    </w:p>
    <w:p w:rsidR="00A0368D" w:rsidRPr="00206E46" w:rsidRDefault="00A0368D" w:rsidP="00BE1392">
      <w:pPr>
        <w:jc w:val="both"/>
      </w:pPr>
      <w:r w:rsidRPr="00206E46">
        <w:rPr>
          <w:rStyle w:val="Subst"/>
          <w:bCs/>
          <w:iCs/>
        </w:rPr>
        <w:t>Эмитентом утвержден (одобрен) внутренний документ эмитента, устанавливающий правила по предотвращению неправомерного использования конфиденциальной и инсайдерской информации</w:t>
      </w:r>
    </w:p>
    <w:p w:rsidR="00C215CA" w:rsidRPr="00206E46" w:rsidRDefault="00C215CA" w:rsidP="00BE1392">
      <w:pPr>
        <w:jc w:val="both"/>
      </w:pPr>
    </w:p>
    <w:p w:rsidR="007A41B0" w:rsidRPr="00206E46" w:rsidRDefault="00A0368D" w:rsidP="00BE1392">
      <w:pPr>
        <w:jc w:val="both"/>
        <w:rPr>
          <w:rStyle w:val="Subst"/>
          <w:bCs/>
          <w:iCs/>
        </w:rPr>
      </w:pPr>
      <w:r w:rsidRPr="00206E46">
        <w:t>Сведения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r w:rsidRPr="00206E46">
        <w:br/>
      </w:r>
      <w:r w:rsidRPr="00206E46">
        <w:rPr>
          <w:rStyle w:val="Subst"/>
          <w:bCs/>
          <w:iCs/>
        </w:rPr>
        <w:t xml:space="preserve">С целью исполнения требований Федерального закона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Советом директоров Общества </w:t>
      </w:r>
      <w:r w:rsidR="007A41B0" w:rsidRPr="00206E46">
        <w:rPr>
          <w:rStyle w:val="Subst"/>
          <w:bCs/>
          <w:iCs/>
        </w:rPr>
        <w:t>утверждены следующие внутренние документы:</w:t>
      </w:r>
    </w:p>
    <w:p w:rsidR="007A41B0" w:rsidRPr="00206E46" w:rsidRDefault="007A41B0" w:rsidP="00BE1392">
      <w:pPr>
        <w:jc w:val="both"/>
        <w:rPr>
          <w:rStyle w:val="Subst"/>
          <w:bCs/>
          <w:iCs/>
        </w:rPr>
      </w:pPr>
      <w:r w:rsidRPr="00206E46">
        <w:rPr>
          <w:rStyle w:val="Subst"/>
          <w:bCs/>
          <w:iCs/>
        </w:rPr>
        <w:t>- Перечень инсайдерской информации ОАО «Самараэнерго» (Протокол №19/341 от 23.03.2015)</w:t>
      </w:r>
    </w:p>
    <w:p w:rsidR="00A0368D" w:rsidRPr="00206E46" w:rsidRDefault="007A41B0" w:rsidP="00BE1392">
      <w:pPr>
        <w:jc w:val="both"/>
      </w:pPr>
      <w:r w:rsidRPr="00206E46">
        <w:rPr>
          <w:rStyle w:val="Subst"/>
          <w:bCs/>
          <w:iCs/>
        </w:rPr>
        <w:t xml:space="preserve">- Порядок доступа к инсайдерской информации ОАО «Самараэнерго» (Протокол №13/266 от 16.05.2011) </w:t>
      </w:r>
      <w:r w:rsidRPr="00206E46">
        <w:rPr>
          <w:rStyle w:val="Subst"/>
          <w:bCs/>
          <w:iCs/>
        </w:rPr>
        <w:br/>
        <w:t>Указанные документы размещены</w:t>
      </w:r>
      <w:r w:rsidR="00A0368D" w:rsidRPr="00206E46">
        <w:rPr>
          <w:rStyle w:val="Subst"/>
          <w:bCs/>
          <w:iCs/>
        </w:rPr>
        <w:t xml:space="preserve"> в свободном доступе в сети Интернет на корпоративном сайте Эмитента </w:t>
      </w:r>
      <w:r w:rsidRPr="00206E46">
        <w:rPr>
          <w:rStyle w:val="Subst"/>
          <w:bCs/>
          <w:iCs/>
        </w:rPr>
        <w:t>http://www.samaraenergo.ru/stockholder/docs/</w:t>
      </w:r>
    </w:p>
    <w:p w:rsidR="00A0368D" w:rsidRPr="00C456AD" w:rsidRDefault="00A0368D" w:rsidP="00BE1392">
      <w:pPr>
        <w:jc w:val="both"/>
        <w:rPr>
          <w:highlight w:val="yellow"/>
        </w:rPr>
      </w:pPr>
      <w:r w:rsidRPr="00206E46">
        <w:t>Дополнительная информация:</w:t>
      </w:r>
      <w:r w:rsidR="0096431B" w:rsidRPr="00206E46">
        <w:t xml:space="preserve"> </w:t>
      </w:r>
      <w:r w:rsidR="0096431B" w:rsidRPr="00206E46">
        <w:rPr>
          <w:rStyle w:val="Subst"/>
          <w:bCs/>
          <w:iCs/>
        </w:rPr>
        <w:t>нет</w:t>
      </w:r>
      <w:r w:rsidRPr="00C456AD">
        <w:rPr>
          <w:highlight w:val="yellow"/>
        </w:rPr>
        <w:br/>
      </w:r>
    </w:p>
    <w:p w:rsidR="00A0368D" w:rsidRPr="00206E46" w:rsidRDefault="00A0368D" w:rsidP="00BE1392">
      <w:pPr>
        <w:pStyle w:val="2"/>
        <w:jc w:val="both"/>
      </w:pPr>
      <w:r w:rsidRPr="00206E46">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sidR="00D27BB3" w:rsidRPr="00206E46">
        <w:t>.</w:t>
      </w:r>
    </w:p>
    <w:p w:rsidR="00206E46" w:rsidRPr="00922A09" w:rsidRDefault="009344D0" w:rsidP="00922A09">
      <w:pPr>
        <w:jc w:val="both"/>
      </w:pPr>
      <w:r w:rsidRPr="00206E46">
        <w:rPr>
          <w:b/>
          <w:bCs/>
          <w:i/>
          <w:iCs/>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rsidR="00206E46" w:rsidRPr="00876B69" w:rsidRDefault="00206E46" w:rsidP="00206E46">
      <w:pPr>
        <w:pStyle w:val="SubHeading"/>
        <w:jc w:val="both"/>
      </w:pPr>
      <w:r w:rsidRPr="00876B69">
        <w:t>Информация о ревизионной комиссии (ревизоре) эмитента</w:t>
      </w:r>
    </w:p>
    <w:p w:rsidR="00206E46" w:rsidRPr="00876B69" w:rsidRDefault="00206E46" w:rsidP="00206E46">
      <w:pPr>
        <w:jc w:val="both"/>
      </w:pPr>
      <w:r w:rsidRPr="00876B69">
        <w:t>Наименование органа контроля за финансово-хозяйственной деятельностью эмитента:</w:t>
      </w:r>
      <w:r w:rsidRPr="00876B69">
        <w:rPr>
          <w:rStyle w:val="Subst"/>
          <w:bCs/>
          <w:iCs/>
        </w:rPr>
        <w:t xml:space="preserve"> Ревизионная комиссия</w:t>
      </w:r>
    </w:p>
    <w:p w:rsidR="00206E46" w:rsidRPr="00876B69" w:rsidRDefault="00206E46" w:rsidP="00206E46">
      <w:pPr>
        <w:pStyle w:val="SubHeading"/>
        <w:jc w:val="both"/>
      </w:pPr>
      <w:r w:rsidRPr="00876B69">
        <w:t>Ревизионная комиссия</w:t>
      </w:r>
    </w:p>
    <w:p w:rsidR="00206E46" w:rsidRPr="00876B69" w:rsidRDefault="00206E46" w:rsidP="00206E46">
      <w:pPr>
        <w:jc w:val="both"/>
      </w:pPr>
      <w:r w:rsidRPr="00876B69">
        <w:lastRenderedPageBreak/>
        <w:t>Фамилия, имя, отчество (последнее при наличии):</w:t>
      </w:r>
      <w:r w:rsidRPr="00876B69">
        <w:rPr>
          <w:rStyle w:val="Subst"/>
          <w:bCs/>
          <w:iCs/>
        </w:rPr>
        <w:t xml:space="preserve"> </w:t>
      </w:r>
      <w:r w:rsidRPr="00876B69">
        <w:rPr>
          <w:b/>
          <w:bCs/>
          <w:i/>
          <w:iCs/>
        </w:rPr>
        <w:t>Рузинская Елена Геннадьевна</w:t>
      </w:r>
    </w:p>
    <w:p w:rsidR="00206E46" w:rsidRPr="00876B69" w:rsidRDefault="00206E46" w:rsidP="00206E46">
      <w:pPr>
        <w:jc w:val="both"/>
      </w:pPr>
      <w:r w:rsidRPr="00876B69">
        <w:t>Год рождения:</w:t>
      </w:r>
      <w:r w:rsidRPr="00876B69">
        <w:rPr>
          <w:rStyle w:val="Subst"/>
          <w:bCs/>
          <w:iCs/>
        </w:rPr>
        <w:t xml:space="preserve"> 1980</w:t>
      </w:r>
    </w:p>
    <w:p w:rsidR="00206E46" w:rsidRPr="00876B69" w:rsidRDefault="00206E46" w:rsidP="00206E46">
      <w:pPr>
        <w:pStyle w:val="ThinDelim"/>
        <w:jc w:val="both"/>
      </w:pPr>
    </w:p>
    <w:p w:rsidR="00206E46" w:rsidRPr="00876B69" w:rsidRDefault="00206E46" w:rsidP="00206E46">
      <w:pPr>
        <w:jc w:val="both"/>
      </w:pPr>
      <w:r w:rsidRPr="00876B69">
        <w:t>Cведения об уровне образования, квалификации, специальности:</w:t>
      </w:r>
      <w:r w:rsidRPr="00876B69">
        <w:br/>
      </w:r>
      <w:r w:rsidRPr="00876B69">
        <w:rPr>
          <w:rStyle w:val="Subst"/>
          <w:bCs/>
          <w:iCs/>
        </w:rPr>
        <w:t xml:space="preserve">Высшее </w:t>
      </w:r>
    </w:p>
    <w:p w:rsidR="00206E46" w:rsidRPr="00876B69" w:rsidRDefault="00206E46" w:rsidP="00206E46">
      <w:pPr>
        <w:jc w:val="both"/>
      </w:pPr>
      <w:r w:rsidRPr="00876B69">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p w:rsidR="00206E46" w:rsidRPr="00876B69" w:rsidRDefault="00206E46" w:rsidP="00206E46">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206E46" w:rsidRPr="00876B69" w:rsidTr="00111C2B">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206E46" w:rsidRPr="00876B69" w:rsidRDefault="00206E46" w:rsidP="00111C2B">
            <w:pPr>
              <w:jc w:val="center"/>
            </w:pPr>
            <w:r w:rsidRPr="00876B69">
              <w:t>Период</w:t>
            </w:r>
          </w:p>
        </w:tc>
        <w:tc>
          <w:tcPr>
            <w:tcW w:w="3980" w:type="dxa"/>
            <w:tcBorders>
              <w:top w:val="double" w:sz="6" w:space="0" w:color="auto"/>
              <w:left w:val="single" w:sz="6" w:space="0" w:color="auto"/>
              <w:bottom w:val="single" w:sz="6" w:space="0" w:color="auto"/>
              <w:right w:val="single" w:sz="6" w:space="0" w:color="auto"/>
            </w:tcBorders>
          </w:tcPr>
          <w:p w:rsidR="00206E46" w:rsidRPr="00876B69" w:rsidRDefault="00206E46" w:rsidP="00111C2B">
            <w:pPr>
              <w:jc w:val="center"/>
            </w:pPr>
            <w:r w:rsidRPr="00876B69">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06E46" w:rsidRPr="00876B69" w:rsidRDefault="00206E46" w:rsidP="00111C2B">
            <w:pPr>
              <w:jc w:val="center"/>
            </w:pPr>
            <w:r w:rsidRPr="00876B69">
              <w:t>Должность</w:t>
            </w:r>
          </w:p>
        </w:tc>
      </w:tr>
      <w:tr w:rsidR="00206E46" w:rsidRPr="00876B69"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06E46" w:rsidRPr="00876B69" w:rsidRDefault="00206E46" w:rsidP="00111C2B">
            <w:pPr>
              <w:jc w:val="center"/>
            </w:pPr>
            <w:r w:rsidRPr="00876B69">
              <w:t>с</w:t>
            </w:r>
          </w:p>
        </w:tc>
        <w:tc>
          <w:tcPr>
            <w:tcW w:w="1260" w:type="dxa"/>
            <w:tcBorders>
              <w:top w:val="single" w:sz="6" w:space="0" w:color="auto"/>
              <w:left w:val="single" w:sz="6" w:space="0" w:color="auto"/>
              <w:bottom w:val="single" w:sz="6" w:space="0" w:color="auto"/>
              <w:right w:val="single" w:sz="6" w:space="0" w:color="auto"/>
            </w:tcBorders>
          </w:tcPr>
          <w:p w:rsidR="00206E46" w:rsidRPr="00876B69" w:rsidRDefault="00206E46" w:rsidP="00111C2B">
            <w:pPr>
              <w:jc w:val="center"/>
            </w:pPr>
            <w:r w:rsidRPr="00876B69">
              <w:t>по</w:t>
            </w:r>
          </w:p>
        </w:tc>
        <w:tc>
          <w:tcPr>
            <w:tcW w:w="3980" w:type="dxa"/>
            <w:tcBorders>
              <w:top w:val="single" w:sz="6" w:space="0" w:color="auto"/>
              <w:left w:val="single" w:sz="6" w:space="0" w:color="auto"/>
              <w:bottom w:val="single" w:sz="6" w:space="0" w:color="auto"/>
              <w:right w:val="single" w:sz="6" w:space="0" w:color="auto"/>
            </w:tcBorders>
          </w:tcPr>
          <w:p w:rsidR="00206E46" w:rsidRPr="00876B69" w:rsidRDefault="00206E46" w:rsidP="00111C2B"/>
        </w:tc>
        <w:tc>
          <w:tcPr>
            <w:tcW w:w="2680" w:type="dxa"/>
            <w:tcBorders>
              <w:top w:val="single" w:sz="6" w:space="0" w:color="auto"/>
              <w:left w:val="single" w:sz="6" w:space="0" w:color="auto"/>
              <w:bottom w:val="single" w:sz="6" w:space="0" w:color="auto"/>
              <w:right w:val="double" w:sz="6" w:space="0" w:color="auto"/>
            </w:tcBorders>
          </w:tcPr>
          <w:p w:rsidR="00206E46" w:rsidRPr="00876B69" w:rsidRDefault="00206E46" w:rsidP="00111C2B"/>
        </w:tc>
      </w:tr>
      <w:tr w:rsidR="00206E46" w:rsidRPr="00876B69"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06E46" w:rsidRPr="00876B69" w:rsidRDefault="00206E46" w:rsidP="00111C2B">
            <w:r w:rsidRPr="00876B69">
              <w:t>01.2017</w:t>
            </w:r>
          </w:p>
        </w:tc>
        <w:tc>
          <w:tcPr>
            <w:tcW w:w="1260" w:type="dxa"/>
            <w:tcBorders>
              <w:top w:val="single" w:sz="6" w:space="0" w:color="auto"/>
              <w:left w:val="single" w:sz="6" w:space="0" w:color="auto"/>
              <w:bottom w:val="single" w:sz="6" w:space="0" w:color="auto"/>
              <w:right w:val="single" w:sz="6" w:space="0" w:color="auto"/>
            </w:tcBorders>
          </w:tcPr>
          <w:p w:rsidR="00206E46" w:rsidRPr="00876B69" w:rsidRDefault="00206E46" w:rsidP="00111C2B">
            <w:r w:rsidRPr="00876B69">
              <w:t>н.в</w:t>
            </w:r>
          </w:p>
        </w:tc>
        <w:tc>
          <w:tcPr>
            <w:tcW w:w="3980" w:type="dxa"/>
            <w:tcBorders>
              <w:top w:val="single" w:sz="6" w:space="0" w:color="auto"/>
              <w:left w:val="single" w:sz="6" w:space="0" w:color="auto"/>
              <w:bottom w:val="single" w:sz="6" w:space="0" w:color="auto"/>
              <w:right w:val="single" w:sz="6" w:space="0" w:color="auto"/>
            </w:tcBorders>
          </w:tcPr>
          <w:p w:rsidR="00206E46" w:rsidRPr="00876B69" w:rsidRDefault="00206E46" w:rsidP="00111C2B">
            <w:r w:rsidRPr="00876B69">
              <w:t>ООО «ЕТЭС»</w:t>
            </w:r>
          </w:p>
        </w:tc>
        <w:tc>
          <w:tcPr>
            <w:tcW w:w="2680" w:type="dxa"/>
            <w:tcBorders>
              <w:top w:val="single" w:sz="6" w:space="0" w:color="auto"/>
              <w:left w:val="single" w:sz="6" w:space="0" w:color="auto"/>
              <w:bottom w:val="single" w:sz="6" w:space="0" w:color="auto"/>
              <w:right w:val="double" w:sz="6" w:space="0" w:color="auto"/>
            </w:tcBorders>
          </w:tcPr>
          <w:p w:rsidR="00206E46" w:rsidRPr="00876B69" w:rsidRDefault="00206E46" w:rsidP="00111C2B">
            <w:r w:rsidRPr="00876B69">
              <w:t>Начальник управления энергетическими активами</w:t>
            </w:r>
          </w:p>
        </w:tc>
      </w:tr>
      <w:tr w:rsidR="00206E46" w:rsidRPr="00876B69"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06E46" w:rsidRPr="00876B69" w:rsidRDefault="00206E46" w:rsidP="00111C2B">
            <w:r w:rsidRPr="00876B69">
              <w:t>05.2019</w:t>
            </w:r>
          </w:p>
        </w:tc>
        <w:tc>
          <w:tcPr>
            <w:tcW w:w="1260" w:type="dxa"/>
            <w:tcBorders>
              <w:top w:val="single" w:sz="6" w:space="0" w:color="auto"/>
              <w:left w:val="single" w:sz="6" w:space="0" w:color="auto"/>
              <w:bottom w:val="single" w:sz="6" w:space="0" w:color="auto"/>
              <w:right w:val="single" w:sz="6" w:space="0" w:color="auto"/>
            </w:tcBorders>
          </w:tcPr>
          <w:p w:rsidR="00206E46" w:rsidRPr="00876B69" w:rsidRDefault="00206E46" w:rsidP="00111C2B">
            <w:r w:rsidRPr="00876B69">
              <w:t>н.в.</w:t>
            </w:r>
          </w:p>
        </w:tc>
        <w:tc>
          <w:tcPr>
            <w:tcW w:w="3980" w:type="dxa"/>
            <w:tcBorders>
              <w:top w:val="single" w:sz="6" w:space="0" w:color="auto"/>
              <w:left w:val="single" w:sz="6" w:space="0" w:color="auto"/>
              <w:bottom w:val="single" w:sz="6" w:space="0" w:color="auto"/>
              <w:right w:val="single" w:sz="6" w:space="0" w:color="auto"/>
            </w:tcBorders>
          </w:tcPr>
          <w:p w:rsidR="00206E46" w:rsidRPr="00876B69" w:rsidRDefault="00206E46" w:rsidP="00111C2B">
            <w:r w:rsidRPr="00876B69">
              <w:t>ПАО «Самараэнерго»</w:t>
            </w:r>
          </w:p>
        </w:tc>
        <w:tc>
          <w:tcPr>
            <w:tcW w:w="2680" w:type="dxa"/>
            <w:tcBorders>
              <w:top w:val="single" w:sz="6" w:space="0" w:color="auto"/>
              <w:left w:val="single" w:sz="6" w:space="0" w:color="auto"/>
              <w:bottom w:val="single" w:sz="6" w:space="0" w:color="auto"/>
              <w:right w:val="double" w:sz="6" w:space="0" w:color="auto"/>
            </w:tcBorders>
          </w:tcPr>
          <w:p w:rsidR="00206E46" w:rsidRPr="00876B69" w:rsidRDefault="00206E46" w:rsidP="00111C2B">
            <w:r w:rsidRPr="00876B69">
              <w:t>Член Ревизионной комиссии</w:t>
            </w:r>
          </w:p>
        </w:tc>
      </w:tr>
      <w:tr w:rsidR="00206E46" w:rsidRPr="00876B69"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06E46" w:rsidRPr="00876B69" w:rsidRDefault="00206E46" w:rsidP="00111C2B">
            <w:r w:rsidRPr="00876B69">
              <w:t>12.2019</w:t>
            </w:r>
          </w:p>
        </w:tc>
        <w:tc>
          <w:tcPr>
            <w:tcW w:w="1260" w:type="dxa"/>
            <w:tcBorders>
              <w:top w:val="single" w:sz="6" w:space="0" w:color="auto"/>
              <w:left w:val="single" w:sz="6" w:space="0" w:color="auto"/>
              <w:bottom w:val="single" w:sz="6" w:space="0" w:color="auto"/>
              <w:right w:val="single" w:sz="6" w:space="0" w:color="auto"/>
            </w:tcBorders>
          </w:tcPr>
          <w:p w:rsidR="00206E46" w:rsidRPr="00876B69" w:rsidRDefault="00206E46" w:rsidP="00111C2B">
            <w:r w:rsidRPr="00876B69">
              <w:t>н.в.</w:t>
            </w:r>
          </w:p>
        </w:tc>
        <w:tc>
          <w:tcPr>
            <w:tcW w:w="3980" w:type="dxa"/>
            <w:tcBorders>
              <w:top w:val="single" w:sz="6" w:space="0" w:color="auto"/>
              <w:left w:val="single" w:sz="6" w:space="0" w:color="auto"/>
              <w:bottom w:val="single" w:sz="6" w:space="0" w:color="auto"/>
              <w:right w:val="single" w:sz="6" w:space="0" w:color="auto"/>
            </w:tcBorders>
          </w:tcPr>
          <w:p w:rsidR="00206E46" w:rsidRPr="00876B69" w:rsidRDefault="00206E46" w:rsidP="00111C2B">
            <w:r w:rsidRPr="00876B69">
              <w:t>ООО «ЕТЭС»</w:t>
            </w:r>
          </w:p>
        </w:tc>
        <w:tc>
          <w:tcPr>
            <w:tcW w:w="2680" w:type="dxa"/>
            <w:tcBorders>
              <w:top w:val="single" w:sz="6" w:space="0" w:color="auto"/>
              <w:left w:val="single" w:sz="6" w:space="0" w:color="auto"/>
              <w:bottom w:val="single" w:sz="6" w:space="0" w:color="auto"/>
              <w:right w:val="double" w:sz="6" w:space="0" w:color="auto"/>
            </w:tcBorders>
          </w:tcPr>
          <w:p w:rsidR="00206E46" w:rsidRPr="00876B69" w:rsidRDefault="00206E46" w:rsidP="00111C2B">
            <w:r w:rsidRPr="00876B69">
              <w:t>Член Правления</w:t>
            </w:r>
          </w:p>
        </w:tc>
      </w:tr>
    </w:tbl>
    <w:p w:rsidR="00206E46" w:rsidRPr="00876B69" w:rsidRDefault="00206E46" w:rsidP="00206E46">
      <w:pPr>
        <w:pStyle w:val="ThinDelim"/>
        <w:jc w:val="both"/>
      </w:pPr>
    </w:p>
    <w:p w:rsidR="00206E46" w:rsidRPr="00876B69" w:rsidRDefault="00206E46" w:rsidP="00206E46">
      <w:pPr>
        <w:pStyle w:val="ThinDelim"/>
        <w:jc w:val="both"/>
      </w:pPr>
    </w:p>
    <w:p w:rsidR="00206E46" w:rsidRPr="00876B69" w:rsidRDefault="00206E46" w:rsidP="00206E46">
      <w:pPr>
        <w:jc w:val="both"/>
      </w:pPr>
      <w:r w:rsidRPr="00876B69">
        <w:rPr>
          <w:rStyle w:val="Subst"/>
          <w:bCs/>
          <w:iCs/>
        </w:rPr>
        <w:t>Доли участия в уставном капитале эмитента/обыкновенных акций не имеет</w:t>
      </w:r>
    </w:p>
    <w:p w:rsidR="00206E46" w:rsidRPr="00876B69" w:rsidRDefault="00206E46" w:rsidP="00206E46">
      <w:pPr>
        <w:pStyle w:val="ThinDelim"/>
        <w:jc w:val="both"/>
      </w:pPr>
    </w:p>
    <w:p w:rsidR="00206E46" w:rsidRPr="00876B69" w:rsidRDefault="00206E46" w:rsidP="00206E46">
      <w:pPr>
        <w:jc w:val="both"/>
      </w:pPr>
      <w:r w:rsidRPr="00876B69">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876B69">
        <w:rPr>
          <w:rStyle w:val="Subst"/>
          <w:bCs/>
          <w:iCs/>
        </w:rPr>
        <w:t xml:space="preserve"> Информация не указывается, в связи с тем, что эмитент не осуществлял выпуск ценных бумаг, конвертируемых в акции</w:t>
      </w:r>
    </w:p>
    <w:p w:rsidR="00206E46" w:rsidRPr="00876B69" w:rsidRDefault="00206E46" w:rsidP="00206E46">
      <w:pPr>
        <w:pStyle w:val="ThinDelim"/>
        <w:jc w:val="both"/>
      </w:pPr>
    </w:p>
    <w:p w:rsidR="00206E46" w:rsidRPr="00876B69" w:rsidRDefault="00206E46" w:rsidP="00206E46">
      <w:pPr>
        <w:pStyle w:val="SubHeading"/>
        <w:jc w:val="both"/>
      </w:pPr>
      <w:r w:rsidRPr="00876B69">
        <w:t xml:space="preserve">Доли участия лица в уставном капитале подконтрольных эмитенту организаций, имеющих для него существенное значение: </w:t>
      </w:r>
      <w:r w:rsidRPr="00876B69">
        <w:rPr>
          <w:rStyle w:val="Subst"/>
          <w:bCs/>
          <w:iCs/>
        </w:rPr>
        <w:t>Лицо указанных долей не имеет.</w:t>
      </w:r>
    </w:p>
    <w:p w:rsidR="00206E46" w:rsidRPr="00876B69" w:rsidRDefault="00206E46" w:rsidP="00206E46">
      <w:pPr>
        <w:jc w:val="both"/>
      </w:pPr>
    </w:p>
    <w:p w:rsidR="00206E46" w:rsidRPr="00876B69" w:rsidRDefault="00206E46" w:rsidP="00206E46">
      <w:pPr>
        <w:jc w:val="both"/>
      </w:pPr>
      <w:r w:rsidRPr="00876B69">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rsidRPr="00876B69">
        <w:br/>
      </w:r>
      <w:r w:rsidRPr="00876B69">
        <w:rPr>
          <w:rStyle w:val="Subst"/>
          <w:bCs/>
          <w:iCs/>
        </w:rPr>
        <w:t>Указанных родственных связей нет</w:t>
      </w:r>
    </w:p>
    <w:p w:rsidR="00206E46" w:rsidRPr="00876B69" w:rsidRDefault="00206E46" w:rsidP="00206E46">
      <w:pPr>
        <w:jc w:val="both"/>
      </w:pPr>
    </w:p>
    <w:p w:rsidR="00206E46" w:rsidRPr="00876B69" w:rsidRDefault="00206E46" w:rsidP="00206E46">
      <w:pPr>
        <w:jc w:val="both"/>
      </w:pPr>
      <w:r w:rsidRPr="00876B69">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876B69">
        <w:rPr>
          <w:rStyle w:val="Subst"/>
          <w:bCs/>
          <w:iCs/>
        </w:rPr>
        <w:t>Лицо к указанным видам ответственности не привлекалось</w:t>
      </w:r>
    </w:p>
    <w:p w:rsidR="00206E46" w:rsidRPr="00876B69" w:rsidRDefault="00206E46" w:rsidP="00206E46">
      <w:pPr>
        <w:jc w:val="both"/>
      </w:pPr>
    </w:p>
    <w:p w:rsidR="00206E46" w:rsidRPr="00876B69" w:rsidRDefault="00206E46" w:rsidP="00206E46">
      <w:pPr>
        <w:jc w:val="both"/>
      </w:pPr>
      <w:r w:rsidRPr="00876B69">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876B69">
        <w:rPr>
          <w:rStyle w:val="Subst"/>
          <w:bCs/>
          <w:iCs/>
        </w:rPr>
        <w:t>Лицо указанных должностей не занимало</w:t>
      </w:r>
    </w:p>
    <w:p w:rsidR="00206E46" w:rsidRPr="00876B69" w:rsidRDefault="00206E46" w:rsidP="00206E46">
      <w:pPr>
        <w:pStyle w:val="ThinDelim"/>
        <w:jc w:val="both"/>
      </w:pPr>
    </w:p>
    <w:p w:rsidR="00206E46" w:rsidRPr="00876B69" w:rsidRDefault="00206E46" w:rsidP="00206E46">
      <w:pPr>
        <w:jc w:val="both"/>
      </w:pPr>
    </w:p>
    <w:p w:rsidR="00206E46" w:rsidRPr="00876B69" w:rsidRDefault="00206E46" w:rsidP="00206E46">
      <w:pPr>
        <w:jc w:val="both"/>
      </w:pPr>
      <w:r w:rsidRPr="00876B69">
        <w:t>Фамилия, имя, отчество (последнее при наличии):</w:t>
      </w:r>
      <w:r w:rsidRPr="00876B69">
        <w:rPr>
          <w:rStyle w:val="Subst"/>
          <w:bCs/>
          <w:iCs/>
        </w:rPr>
        <w:t xml:space="preserve"> Хоменко Алеся Андреевна</w:t>
      </w:r>
    </w:p>
    <w:p w:rsidR="00206E46" w:rsidRPr="00876B69" w:rsidRDefault="00206E46" w:rsidP="00206E46">
      <w:pPr>
        <w:jc w:val="both"/>
      </w:pPr>
      <w:r w:rsidRPr="00876B69">
        <w:t>Год рождения:</w:t>
      </w:r>
      <w:r w:rsidRPr="00876B69">
        <w:rPr>
          <w:rStyle w:val="Subst"/>
          <w:bCs/>
          <w:iCs/>
        </w:rPr>
        <w:t xml:space="preserve"> 1977</w:t>
      </w:r>
    </w:p>
    <w:p w:rsidR="00206E46" w:rsidRPr="00876B69" w:rsidRDefault="00206E46" w:rsidP="00206E46">
      <w:pPr>
        <w:pStyle w:val="ThinDelim"/>
        <w:jc w:val="both"/>
      </w:pPr>
    </w:p>
    <w:p w:rsidR="00206E46" w:rsidRPr="00876B69" w:rsidRDefault="00206E46" w:rsidP="00206E46">
      <w:pPr>
        <w:jc w:val="both"/>
      </w:pPr>
      <w:r w:rsidRPr="00876B69">
        <w:t>Cведения об уровне образования, квалификации, специальности:</w:t>
      </w:r>
      <w:r w:rsidRPr="00876B69">
        <w:br/>
      </w:r>
      <w:r w:rsidRPr="00876B69">
        <w:rPr>
          <w:rStyle w:val="Subst"/>
          <w:bCs/>
          <w:iCs/>
        </w:rPr>
        <w:t xml:space="preserve">Высшее </w:t>
      </w:r>
    </w:p>
    <w:p w:rsidR="00206E46" w:rsidRPr="00876B69" w:rsidRDefault="00206E46" w:rsidP="00206E46">
      <w:pPr>
        <w:jc w:val="both"/>
      </w:pPr>
      <w:r w:rsidRPr="00876B69">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p w:rsidR="00206E46" w:rsidRPr="00876B69" w:rsidRDefault="00206E46" w:rsidP="00206E46">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206E46" w:rsidRPr="00876B69" w:rsidTr="00111C2B">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206E46" w:rsidRPr="00E2295D" w:rsidRDefault="00206E46" w:rsidP="00111C2B">
            <w:pPr>
              <w:jc w:val="center"/>
            </w:pPr>
            <w:r w:rsidRPr="00E2295D">
              <w:t>Период</w:t>
            </w:r>
          </w:p>
        </w:tc>
        <w:tc>
          <w:tcPr>
            <w:tcW w:w="3980" w:type="dxa"/>
            <w:tcBorders>
              <w:top w:val="double" w:sz="6" w:space="0" w:color="auto"/>
              <w:left w:val="single" w:sz="6" w:space="0" w:color="auto"/>
              <w:bottom w:val="single" w:sz="6" w:space="0" w:color="auto"/>
              <w:right w:val="single" w:sz="6" w:space="0" w:color="auto"/>
            </w:tcBorders>
          </w:tcPr>
          <w:p w:rsidR="00206E46" w:rsidRPr="00E2295D" w:rsidRDefault="00206E46" w:rsidP="00111C2B">
            <w:pPr>
              <w:jc w:val="center"/>
            </w:pPr>
            <w:r w:rsidRPr="00E2295D">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06E46" w:rsidRPr="00E2295D" w:rsidRDefault="00206E46" w:rsidP="00111C2B">
            <w:pPr>
              <w:jc w:val="center"/>
            </w:pPr>
            <w:r w:rsidRPr="00E2295D">
              <w:t>Должность</w:t>
            </w:r>
          </w:p>
        </w:tc>
      </w:tr>
      <w:tr w:rsidR="00206E46" w:rsidRPr="00876B69" w:rsidTr="00111C2B">
        <w:tblPrEx>
          <w:tblCellMar>
            <w:top w:w="0" w:type="dxa"/>
            <w:bottom w:w="0" w:type="dxa"/>
          </w:tblCellMar>
        </w:tblPrEx>
        <w:tc>
          <w:tcPr>
            <w:tcW w:w="1332" w:type="dxa"/>
            <w:tcBorders>
              <w:top w:val="single" w:sz="6" w:space="0" w:color="auto"/>
              <w:left w:val="double" w:sz="6" w:space="0" w:color="auto"/>
              <w:bottom w:val="single" w:sz="4" w:space="0" w:color="auto"/>
              <w:right w:val="single" w:sz="6" w:space="0" w:color="auto"/>
            </w:tcBorders>
          </w:tcPr>
          <w:p w:rsidR="00206E46" w:rsidRPr="00E2295D" w:rsidRDefault="00206E46" w:rsidP="00111C2B">
            <w:pPr>
              <w:jc w:val="center"/>
            </w:pPr>
            <w:r w:rsidRPr="00E2295D">
              <w:t>с</w:t>
            </w:r>
          </w:p>
        </w:tc>
        <w:tc>
          <w:tcPr>
            <w:tcW w:w="1260" w:type="dxa"/>
            <w:tcBorders>
              <w:top w:val="single" w:sz="6" w:space="0" w:color="auto"/>
              <w:left w:val="single" w:sz="6" w:space="0" w:color="auto"/>
              <w:bottom w:val="single" w:sz="4" w:space="0" w:color="auto"/>
              <w:right w:val="single" w:sz="6" w:space="0" w:color="auto"/>
            </w:tcBorders>
          </w:tcPr>
          <w:p w:rsidR="00206E46" w:rsidRPr="00E2295D" w:rsidRDefault="00206E46" w:rsidP="00111C2B">
            <w:pPr>
              <w:jc w:val="center"/>
            </w:pPr>
            <w:r w:rsidRPr="00E2295D">
              <w:t>по</w:t>
            </w:r>
          </w:p>
        </w:tc>
        <w:tc>
          <w:tcPr>
            <w:tcW w:w="3980" w:type="dxa"/>
            <w:tcBorders>
              <w:top w:val="single" w:sz="6" w:space="0" w:color="auto"/>
              <w:left w:val="single" w:sz="6" w:space="0" w:color="auto"/>
              <w:bottom w:val="single" w:sz="4" w:space="0" w:color="auto"/>
              <w:right w:val="single" w:sz="6" w:space="0" w:color="auto"/>
            </w:tcBorders>
          </w:tcPr>
          <w:p w:rsidR="00206E46" w:rsidRPr="00E2295D" w:rsidRDefault="00206E46" w:rsidP="00111C2B"/>
        </w:tc>
        <w:tc>
          <w:tcPr>
            <w:tcW w:w="2680" w:type="dxa"/>
            <w:tcBorders>
              <w:top w:val="single" w:sz="6" w:space="0" w:color="auto"/>
              <w:left w:val="single" w:sz="6" w:space="0" w:color="auto"/>
              <w:bottom w:val="single" w:sz="4" w:space="0" w:color="auto"/>
              <w:right w:val="double" w:sz="6" w:space="0" w:color="auto"/>
            </w:tcBorders>
          </w:tcPr>
          <w:p w:rsidR="00206E46" w:rsidRPr="00E2295D" w:rsidRDefault="00206E46" w:rsidP="00111C2B"/>
        </w:tc>
      </w:tr>
      <w:tr w:rsidR="00206E46" w:rsidRPr="00876B69" w:rsidTr="00111C2B">
        <w:tblPrEx>
          <w:tblCellMar>
            <w:top w:w="0" w:type="dxa"/>
            <w:bottom w:w="0" w:type="dxa"/>
          </w:tblCellMar>
        </w:tblPrEx>
        <w:tc>
          <w:tcPr>
            <w:tcW w:w="1332" w:type="dxa"/>
            <w:tcBorders>
              <w:top w:val="single" w:sz="4" w:space="0" w:color="auto"/>
              <w:left w:val="single" w:sz="4" w:space="0" w:color="auto"/>
              <w:bottom w:val="single" w:sz="4" w:space="0" w:color="auto"/>
              <w:right w:val="single" w:sz="4" w:space="0" w:color="auto"/>
            </w:tcBorders>
          </w:tcPr>
          <w:p w:rsidR="00206E46" w:rsidRPr="00E2295D" w:rsidRDefault="00206E46" w:rsidP="00111C2B">
            <w:pPr>
              <w:rPr>
                <w:lang w:val="en-US"/>
              </w:rPr>
            </w:pPr>
            <w:r w:rsidRPr="00E2295D">
              <w:rPr>
                <w:lang w:val="en-US"/>
              </w:rPr>
              <w:t>01.2017</w:t>
            </w:r>
          </w:p>
        </w:tc>
        <w:tc>
          <w:tcPr>
            <w:tcW w:w="1260" w:type="dxa"/>
            <w:tcBorders>
              <w:top w:val="single" w:sz="4" w:space="0" w:color="auto"/>
              <w:left w:val="single" w:sz="4" w:space="0" w:color="auto"/>
              <w:bottom w:val="single" w:sz="4" w:space="0" w:color="auto"/>
              <w:right w:val="single" w:sz="4" w:space="0" w:color="auto"/>
            </w:tcBorders>
          </w:tcPr>
          <w:p w:rsidR="00206E46" w:rsidRPr="00E2295D" w:rsidRDefault="00206E46" w:rsidP="00111C2B">
            <w:r w:rsidRPr="00E2295D">
              <w:t>н.в.</w:t>
            </w:r>
          </w:p>
        </w:tc>
        <w:tc>
          <w:tcPr>
            <w:tcW w:w="3980" w:type="dxa"/>
            <w:tcBorders>
              <w:top w:val="single" w:sz="4" w:space="0" w:color="auto"/>
              <w:left w:val="single" w:sz="4" w:space="0" w:color="auto"/>
              <w:bottom w:val="single" w:sz="4" w:space="0" w:color="auto"/>
              <w:right w:val="single" w:sz="4" w:space="0" w:color="auto"/>
            </w:tcBorders>
          </w:tcPr>
          <w:p w:rsidR="00206E46" w:rsidRPr="00E2295D" w:rsidRDefault="00206E46" w:rsidP="00111C2B">
            <w:r w:rsidRPr="00E2295D">
              <w:t>ООО «ЕТЭС»</w:t>
            </w:r>
          </w:p>
        </w:tc>
        <w:tc>
          <w:tcPr>
            <w:tcW w:w="2680" w:type="dxa"/>
            <w:tcBorders>
              <w:top w:val="single" w:sz="4" w:space="0" w:color="auto"/>
              <w:left w:val="single" w:sz="4" w:space="0" w:color="auto"/>
              <w:bottom w:val="single" w:sz="4" w:space="0" w:color="auto"/>
              <w:right w:val="single" w:sz="4" w:space="0" w:color="auto"/>
            </w:tcBorders>
          </w:tcPr>
          <w:p w:rsidR="00206E46" w:rsidRPr="00E2295D" w:rsidRDefault="00206E46" w:rsidP="00111C2B">
            <w:r w:rsidRPr="00E2295D">
              <w:t>Начальник отдела управления акционерным капиталом</w:t>
            </w:r>
          </w:p>
        </w:tc>
      </w:tr>
      <w:tr w:rsidR="00206E46" w:rsidRPr="00876B69" w:rsidTr="00111C2B">
        <w:tblPrEx>
          <w:tblCellMar>
            <w:top w:w="0" w:type="dxa"/>
            <w:bottom w:w="0" w:type="dxa"/>
          </w:tblCellMar>
        </w:tblPrEx>
        <w:tc>
          <w:tcPr>
            <w:tcW w:w="1332" w:type="dxa"/>
            <w:tcBorders>
              <w:top w:val="single" w:sz="4" w:space="0" w:color="auto"/>
              <w:left w:val="single" w:sz="4" w:space="0" w:color="auto"/>
              <w:bottom w:val="single" w:sz="4" w:space="0" w:color="auto"/>
              <w:right w:val="single" w:sz="4" w:space="0" w:color="auto"/>
            </w:tcBorders>
          </w:tcPr>
          <w:p w:rsidR="00206E46" w:rsidRPr="00E2295D" w:rsidRDefault="00206E46" w:rsidP="00111C2B">
            <w:pPr>
              <w:rPr>
                <w:lang w:val="en-US"/>
              </w:rPr>
            </w:pPr>
            <w:r w:rsidRPr="00E2295D">
              <w:t>05.2017</w:t>
            </w:r>
          </w:p>
        </w:tc>
        <w:tc>
          <w:tcPr>
            <w:tcW w:w="1260" w:type="dxa"/>
            <w:tcBorders>
              <w:top w:val="single" w:sz="4" w:space="0" w:color="auto"/>
              <w:left w:val="single" w:sz="4" w:space="0" w:color="auto"/>
              <w:bottom w:val="single" w:sz="4" w:space="0" w:color="auto"/>
              <w:right w:val="single" w:sz="4" w:space="0" w:color="auto"/>
            </w:tcBorders>
          </w:tcPr>
          <w:p w:rsidR="00206E46" w:rsidRPr="00E2295D" w:rsidRDefault="00206E46" w:rsidP="00111C2B">
            <w:r w:rsidRPr="00E2295D">
              <w:t>11.2022</w:t>
            </w:r>
          </w:p>
        </w:tc>
        <w:tc>
          <w:tcPr>
            <w:tcW w:w="3980" w:type="dxa"/>
            <w:tcBorders>
              <w:top w:val="single" w:sz="4" w:space="0" w:color="auto"/>
              <w:left w:val="single" w:sz="4" w:space="0" w:color="auto"/>
              <w:bottom w:val="single" w:sz="4" w:space="0" w:color="auto"/>
              <w:right w:val="single" w:sz="4" w:space="0" w:color="auto"/>
            </w:tcBorders>
          </w:tcPr>
          <w:p w:rsidR="00206E46" w:rsidRPr="00E2295D" w:rsidRDefault="00206E46" w:rsidP="00111C2B">
            <w:r w:rsidRPr="00E2295D">
              <w:t>АО СК «АСКОМЕД»</w:t>
            </w:r>
          </w:p>
        </w:tc>
        <w:tc>
          <w:tcPr>
            <w:tcW w:w="2680" w:type="dxa"/>
            <w:tcBorders>
              <w:top w:val="single" w:sz="4" w:space="0" w:color="auto"/>
              <w:left w:val="single" w:sz="4" w:space="0" w:color="auto"/>
              <w:bottom w:val="single" w:sz="4" w:space="0" w:color="auto"/>
              <w:right w:val="single" w:sz="4" w:space="0" w:color="auto"/>
            </w:tcBorders>
          </w:tcPr>
          <w:p w:rsidR="00206E46" w:rsidRPr="00E2295D" w:rsidRDefault="00206E46" w:rsidP="00111C2B">
            <w:r w:rsidRPr="00E2295D">
              <w:t xml:space="preserve">Член Наблюдательного </w:t>
            </w:r>
            <w:r w:rsidRPr="00E2295D">
              <w:lastRenderedPageBreak/>
              <w:t>совета</w:t>
            </w:r>
          </w:p>
        </w:tc>
      </w:tr>
      <w:tr w:rsidR="00206E46" w:rsidRPr="00876B69" w:rsidTr="00111C2B">
        <w:tblPrEx>
          <w:tblCellMar>
            <w:top w:w="0" w:type="dxa"/>
            <w:bottom w:w="0" w:type="dxa"/>
          </w:tblCellMar>
        </w:tblPrEx>
        <w:tc>
          <w:tcPr>
            <w:tcW w:w="1332" w:type="dxa"/>
            <w:tcBorders>
              <w:top w:val="single" w:sz="4" w:space="0" w:color="auto"/>
              <w:left w:val="single" w:sz="4" w:space="0" w:color="auto"/>
              <w:bottom w:val="single" w:sz="4" w:space="0" w:color="auto"/>
              <w:right w:val="single" w:sz="4" w:space="0" w:color="auto"/>
            </w:tcBorders>
          </w:tcPr>
          <w:p w:rsidR="00206E46" w:rsidRPr="00E2295D" w:rsidRDefault="00206E46" w:rsidP="00111C2B">
            <w:r w:rsidRPr="00E2295D">
              <w:lastRenderedPageBreak/>
              <w:t>05.2017</w:t>
            </w:r>
          </w:p>
        </w:tc>
        <w:tc>
          <w:tcPr>
            <w:tcW w:w="1260" w:type="dxa"/>
            <w:tcBorders>
              <w:top w:val="single" w:sz="4" w:space="0" w:color="auto"/>
              <w:left w:val="single" w:sz="4" w:space="0" w:color="auto"/>
              <w:bottom w:val="single" w:sz="4" w:space="0" w:color="auto"/>
              <w:right w:val="single" w:sz="4" w:space="0" w:color="auto"/>
            </w:tcBorders>
          </w:tcPr>
          <w:p w:rsidR="00206E46" w:rsidRPr="00E2295D" w:rsidRDefault="00206E46" w:rsidP="00111C2B">
            <w:r w:rsidRPr="00E2295D">
              <w:t>н.в.</w:t>
            </w:r>
          </w:p>
        </w:tc>
        <w:tc>
          <w:tcPr>
            <w:tcW w:w="3980" w:type="dxa"/>
            <w:tcBorders>
              <w:top w:val="single" w:sz="4" w:space="0" w:color="auto"/>
              <w:left w:val="single" w:sz="4" w:space="0" w:color="auto"/>
              <w:bottom w:val="single" w:sz="4" w:space="0" w:color="auto"/>
              <w:right w:val="single" w:sz="4" w:space="0" w:color="auto"/>
            </w:tcBorders>
          </w:tcPr>
          <w:p w:rsidR="00206E46" w:rsidRPr="00E2295D" w:rsidRDefault="00206E46" w:rsidP="00111C2B">
            <w:r w:rsidRPr="00E2295D">
              <w:t>АО «ОСК»</w:t>
            </w:r>
          </w:p>
        </w:tc>
        <w:tc>
          <w:tcPr>
            <w:tcW w:w="2680" w:type="dxa"/>
            <w:tcBorders>
              <w:top w:val="single" w:sz="4" w:space="0" w:color="auto"/>
              <w:left w:val="single" w:sz="4" w:space="0" w:color="auto"/>
              <w:bottom w:val="single" w:sz="4" w:space="0" w:color="auto"/>
              <w:right w:val="single" w:sz="4" w:space="0" w:color="auto"/>
            </w:tcBorders>
          </w:tcPr>
          <w:p w:rsidR="00206E46" w:rsidRPr="00E2295D" w:rsidRDefault="00206E46" w:rsidP="00111C2B">
            <w:r w:rsidRPr="00E2295D">
              <w:t>Член Совета директоров</w:t>
            </w:r>
          </w:p>
        </w:tc>
      </w:tr>
      <w:tr w:rsidR="00206E46" w:rsidRPr="00876B69" w:rsidTr="00111C2B">
        <w:tblPrEx>
          <w:tblCellMar>
            <w:top w:w="0" w:type="dxa"/>
            <w:bottom w:w="0" w:type="dxa"/>
          </w:tblCellMar>
        </w:tblPrEx>
        <w:tc>
          <w:tcPr>
            <w:tcW w:w="1332" w:type="dxa"/>
            <w:tcBorders>
              <w:top w:val="single" w:sz="4" w:space="0" w:color="auto"/>
              <w:left w:val="single" w:sz="4" w:space="0" w:color="auto"/>
              <w:bottom w:val="single" w:sz="4" w:space="0" w:color="auto"/>
              <w:right w:val="single" w:sz="4" w:space="0" w:color="auto"/>
            </w:tcBorders>
          </w:tcPr>
          <w:p w:rsidR="00206E46" w:rsidRPr="00E2295D" w:rsidRDefault="00206E46" w:rsidP="00111C2B">
            <w:r w:rsidRPr="00E2295D">
              <w:t>05.2018</w:t>
            </w:r>
          </w:p>
        </w:tc>
        <w:tc>
          <w:tcPr>
            <w:tcW w:w="1260" w:type="dxa"/>
            <w:tcBorders>
              <w:top w:val="single" w:sz="4" w:space="0" w:color="auto"/>
              <w:left w:val="single" w:sz="4" w:space="0" w:color="auto"/>
              <w:bottom w:val="single" w:sz="4" w:space="0" w:color="auto"/>
              <w:right w:val="single" w:sz="4" w:space="0" w:color="auto"/>
            </w:tcBorders>
          </w:tcPr>
          <w:p w:rsidR="00206E46" w:rsidRPr="00E2295D" w:rsidRDefault="00206E46" w:rsidP="00111C2B">
            <w:r w:rsidRPr="00E2295D">
              <w:t>н.в.</w:t>
            </w:r>
          </w:p>
        </w:tc>
        <w:tc>
          <w:tcPr>
            <w:tcW w:w="3980" w:type="dxa"/>
            <w:tcBorders>
              <w:top w:val="single" w:sz="4" w:space="0" w:color="auto"/>
              <w:left w:val="single" w:sz="4" w:space="0" w:color="auto"/>
              <w:bottom w:val="single" w:sz="4" w:space="0" w:color="auto"/>
              <w:right w:val="single" w:sz="4" w:space="0" w:color="auto"/>
            </w:tcBorders>
          </w:tcPr>
          <w:p w:rsidR="00206E46" w:rsidRPr="00E2295D" w:rsidRDefault="00206E46" w:rsidP="00111C2B">
            <w:r w:rsidRPr="00E2295D">
              <w:t>ПАО «Самараэнерго»</w:t>
            </w:r>
          </w:p>
        </w:tc>
        <w:tc>
          <w:tcPr>
            <w:tcW w:w="2680" w:type="dxa"/>
            <w:tcBorders>
              <w:top w:val="single" w:sz="4" w:space="0" w:color="auto"/>
              <w:left w:val="single" w:sz="4" w:space="0" w:color="auto"/>
              <w:bottom w:val="single" w:sz="4" w:space="0" w:color="auto"/>
              <w:right w:val="single" w:sz="4" w:space="0" w:color="auto"/>
            </w:tcBorders>
          </w:tcPr>
          <w:p w:rsidR="00206E46" w:rsidRPr="00E2295D" w:rsidRDefault="00206E46" w:rsidP="00111C2B">
            <w:r w:rsidRPr="00E2295D">
              <w:t>Член Ревизионной комиссии</w:t>
            </w:r>
          </w:p>
        </w:tc>
      </w:tr>
      <w:tr w:rsidR="00206E46" w:rsidRPr="00876B69" w:rsidTr="00111C2B">
        <w:tblPrEx>
          <w:tblCellMar>
            <w:top w:w="0" w:type="dxa"/>
            <w:bottom w:w="0" w:type="dxa"/>
          </w:tblCellMar>
        </w:tblPrEx>
        <w:tc>
          <w:tcPr>
            <w:tcW w:w="1332" w:type="dxa"/>
            <w:tcBorders>
              <w:top w:val="single" w:sz="4" w:space="0" w:color="auto"/>
              <w:left w:val="single" w:sz="4" w:space="0" w:color="auto"/>
              <w:bottom w:val="single" w:sz="4" w:space="0" w:color="auto"/>
              <w:right w:val="single" w:sz="4" w:space="0" w:color="auto"/>
            </w:tcBorders>
          </w:tcPr>
          <w:p w:rsidR="00206E46" w:rsidRPr="00E2295D" w:rsidRDefault="00206E46" w:rsidP="00111C2B">
            <w:r w:rsidRPr="00E2295D">
              <w:t>12.2019</w:t>
            </w:r>
          </w:p>
        </w:tc>
        <w:tc>
          <w:tcPr>
            <w:tcW w:w="1260" w:type="dxa"/>
            <w:tcBorders>
              <w:top w:val="single" w:sz="4" w:space="0" w:color="auto"/>
              <w:left w:val="single" w:sz="4" w:space="0" w:color="auto"/>
              <w:bottom w:val="single" w:sz="4" w:space="0" w:color="auto"/>
              <w:right w:val="single" w:sz="4" w:space="0" w:color="auto"/>
            </w:tcBorders>
          </w:tcPr>
          <w:p w:rsidR="00206E46" w:rsidRPr="00E2295D" w:rsidRDefault="00206E46" w:rsidP="00111C2B">
            <w:r w:rsidRPr="00E2295D">
              <w:t>н.в.</w:t>
            </w:r>
          </w:p>
        </w:tc>
        <w:tc>
          <w:tcPr>
            <w:tcW w:w="3980" w:type="dxa"/>
            <w:tcBorders>
              <w:top w:val="single" w:sz="4" w:space="0" w:color="auto"/>
              <w:left w:val="single" w:sz="4" w:space="0" w:color="auto"/>
              <w:bottom w:val="single" w:sz="4" w:space="0" w:color="auto"/>
              <w:right w:val="single" w:sz="4" w:space="0" w:color="auto"/>
            </w:tcBorders>
          </w:tcPr>
          <w:p w:rsidR="00206E46" w:rsidRPr="00E2295D" w:rsidRDefault="00206E46" w:rsidP="00111C2B">
            <w:r w:rsidRPr="00E2295D">
              <w:t>ООО «ЕТЭС»</w:t>
            </w:r>
          </w:p>
        </w:tc>
        <w:tc>
          <w:tcPr>
            <w:tcW w:w="2680" w:type="dxa"/>
            <w:tcBorders>
              <w:top w:val="single" w:sz="4" w:space="0" w:color="auto"/>
              <w:left w:val="single" w:sz="4" w:space="0" w:color="auto"/>
              <w:bottom w:val="single" w:sz="4" w:space="0" w:color="auto"/>
              <w:right w:val="single" w:sz="4" w:space="0" w:color="auto"/>
            </w:tcBorders>
          </w:tcPr>
          <w:p w:rsidR="00206E46" w:rsidRPr="00E2295D" w:rsidRDefault="00206E46" w:rsidP="00111C2B">
            <w:r w:rsidRPr="00E2295D">
              <w:t>Член Правления</w:t>
            </w:r>
          </w:p>
        </w:tc>
      </w:tr>
      <w:tr w:rsidR="00206E46" w:rsidRPr="00876B69" w:rsidTr="00111C2B">
        <w:tblPrEx>
          <w:tblCellMar>
            <w:top w:w="0" w:type="dxa"/>
            <w:bottom w:w="0" w:type="dxa"/>
          </w:tblCellMar>
        </w:tblPrEx>
        <w:tc>
          <w:tcPr>
            <w:tcW w:w="1332" w:type="dxa"/>
            <w:tcBorders>
              <w:top w:val="single" w:sz="4" w:space="0" w:color="auto"/>
              <w:left w:val="single" w:sz="4" w:space="0" w:color="auto"/>
              <w:bottom w:val="single" w:sz="4" w:space="0" w:color="auto"/>
              <w:right w:val="single" w:sz="4" w:space="0" w:color="auto"/>
            </w:tcBorders>
          </w:tcPr>
          <w:p w:rsidR="00206E46" w:rsidRPr="00E2295D" w:rsidRDefault="00206E46" w:rsidP="00111C2B">
            <w:r w:rsidRPr="00E2295D">
              <w:t>11.2021</w:t>
            </w:r>
          </w:p>
        </w:tc>
        <w:tc>
          <w:tcPr>
            <w:tcW w:w="1260" w:type="dxa"/>
            <w:tcBorders>
              <w:top w:val="single" w:sz="4" w:space="0" w:color="auto"/>
              <w:left w:val="single" w:sz="4" w:space="0" w:color="auto"/>
              <w:bottom w:val="single" w:sz="4" w:space="0" w:color="auto"/>
              <w:right w:val="single" w:sz="4" w:space="0" w:color="auto"/>
            </w:tcBorders>
          </w:tcPr>
          <w:p w:rsidR="00206E46" w:rsidRPr="00E2295D" w:rsidRDefault="00206E46" w:rsidP="00111C2B">
            <w:r w:rsidRPr="00E2295D">
              <w:t>05.2022</w:t>
            </w:r>
          </w:p>
        </w:tc>
        <w:tc>
          <w:tcPr>
            <w:tcW w:w="3980" w:type="dxa"/>
            <w:tcBorders>
              <w:top w:val="single" w:sz="4" w:space="0" w:color="auto"/>
              <w:left w:val="single" w:sz="4" w:space="0" w:color="auto"/>
              <w:bottom w:val="single" w:sz="4" w:space="0" w:color="auto"/>
              <w:right w:val="single" w:sz="4" w:space="0" w:color="auto"/>
            </w:tcBorders>
          </w:tcPr>
          <w:p w:rsidR="00206E46" w:rsidRPr="00E2295D" w:rsidRDefault="00206E46" w:rsidP="00111C2B">
            <w:r w:rsidRPr="00E2295D">
              <w:t>ООО «СамИнвест»</w:t>
            </w:r>
          </w:p>
        </w:tc>
        <w:tc>
          <w:tcPr>
            <w:tcW w:w="2680" w:type="dxa"/>
            <w:tcBorders>
              <w:top w:val="single" w:sz="4" w:space="0" w:color="auto"/>
              <w:left w:val="single" w:sz="4" w:space="0" w:color="auto"/>
              <w:bottom w:val="single" w:sz="4" w:space="0" w:color="auto"/>
              <w:right w:val="single" w:sz="4" w:space="0" w:color="auto"/>
            </w:tcBorders>
          </w:tcPr>
          <w:p w:rsidR="00206E46" w:rsidRPr="00E2295D" w:rsidRDefault="00206E46" w:rsidP="00111C2B">
            <w:r w:rsidRPr="00E2295D">
              <w:t>Генеральный директор (по совместительству)</w:t>
            </w:r>
          </w:p>
        </w:tc>
      </w:tr>
    </w:tbl>
    <w:p w:rsidR="00206E46" w:rsidRPr="00876B69" w:rsidRDefault="00206E46" w:rsidP="00206E46">
      <w:pPr>
        <w:jc w:val="both"/>
      </w:pPr>
    </w:p>
    <w:p w:rsidR="00206E46" w:rsidRPr="00876B69" w:rsidRDefault="00206E46" w:rsidP="00206E46">
      <w:pPr>
        <w:pStyle w:val="ThinDelim"/>
        <w:jc w:val="both"/>
      </w:pPr>
    </w:p>
    <w:p w:rsidR="00206E46" w:rsidRPr="00876B69" w:rsidRDefault="00206E46" w:rsidP="00206E46">
      <w:pPr>
        <w:jc w:val="both"/>
      </w:pPr>
      <w:r w:rsidRPr="00876B69">
        <w:rPr>
          <w:rStyle w:val="Subst"/>
          <w:bCs/>
          <w:iCs/>
        </w:rPr>
        <w:t>Доли участия в уставном капитале эмитента/обыкновенных акций не имеет</w:t>
      </w:r>
    </w:p>
    <w:p w:rsidR="00206E46" w:rsidRPr="00876B69" w:rsidRDefault="00206E46" w:rsidP="00206E46">
      <w:pPr>
        <w:pStyle w:val="ThinDelim"/>
        <w:jc w:val="both"/>
      </w:pPr>
    </w:p>
    <w:p w:rsidR="00206E46" w:rsidRPr="00876B69" w:rsidRDefault="00206E46" w:rsidP="00206E46">
      <w:pPr>
        <w:jc w:val="both"/>
      </w:pPr>
      <w:r w:rsidRPr="00876B69">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876B69">
        <w:rPr>
          <w:rStyle w:val="Subst"/>
          <w:bCs/>
          <w:iCs/>
        </w:rPr>
        <w:t xml:space="preserve"> Информация не указывается, в связи с тем, что эмитент не осуществлял выпуск ценных бумаг, конвертируемых в акции</w:t>
      </w:r>
    </w:p>
    <w:p w:rsidR="00206E46" w:rsidRPr="00876B69" w:rsidRDefault="00206E46" w:rsidP="00206E46">
      <w:pPr>
        <w:pStyle w:val="SubHeading"/>
        <w:jc w:val="both"/>
      </w:pPr>
      <w:r w:rsidRPr="00876B69">
        <w:t xml:space="preserve">Доли участия лица в уставном капитале подконтрольных эмитенту организаций, имеющих для него существенное значение: </w:t>
      </w:r>
      <w:r w:rsidRPr="00876B69">
        <w:rPr>
          <w:rStyle w:val="Subst"/>
          <w:bCs/>
          <w:iCs/>
        </w:rPr>
        <w:t>Лицо указанных долей не имеет.</w:t>
      </w:r>
    </w:p>
    <w:p w:rsidR="00206E46" w:rsidRPr="00876B69" w:rsidRDefault="00206E46" w:rsidP="00206E46">
      <w:pPr>
        <w:jc w:val="both"/>
      </w:pPr>
    </w:p>
    <w:p w:rsidR="00206E46" w:rsidRPr="00876B69" w:rsidRDefault="00206E46" w:rsidP="00206E46">
      <w:pPr>
        <w:jc w:val="both"/>
      </w:pPr>
      <w:r w:rsidRPr="00876B69">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rsidRPr="00876B69">
        <w:br/>
      </w:r>
      <w:r w:rsidRPr="00876B69">
        <w:rPr>
          <w:rStyle w:val="Subst"/>
          <w:bCs/>
          <w:iCs/>
        </w:rPr>
        <w:t>Указанных родственных связей нет</w:t>
      </w:r>
    </w:p>
    <w:p w:rsidR="00206E46" w:rsidRPr="00876B69" w:rsidRDefault="00206E46" w:rsidP="00206E46">
      <w:pPr>
        <w:jc w:val="both"/>
      </w:pPr>
    </w:p>
    <w:p w:rsidR="00206E46" w:rsidRPr="00876B69" w:rsidRDefault="00206E46" w:rsidP="00206E46">
      <w:pPr>
        <w:jc w:val="both"/>
      </w:pPr>
      <w:r w:rsidRPr="00876B69">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876B69">
        <w:rPr>
          <w:rStyle w:val="Subst"/>
          <w:bCs/>
          <w:iCs/>
        </w:rPr>
        <w:t>Лицо к указанным видам ответственности не привлекалось</w:t>
      </w:r>
    </w:p>
    <w:p w:rsidR="00206E46" w:rsidRPr="00876B69" w:rsidRDefault="00206E46" w:rsidP="00206E46">
      <w:pPr>
        <w:jc w:val="both"/>
      </w:pPr>
    </w:p>
    <w:p w:rsidR="00206E46" w:rsidRDefault="00206E46" w:rsidP="00206E46">
      <w:pPr>
        <w:jc w:val="both"/>
        <w:rPr>
          <w:rStyle w:val="Subst"/>
          <w:bCs/>
          <w:iCs/>
        </w:rPr>
      </w:pPr>
      <w:r w:rsidRPr="00876B69">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876B69">
        <w:rPr>
          <w:rStyle w:val="Subst"/>
          <w:bCs/>
          <w:iCs/>
        </w:rPr>
        <w:t>Лицо указанных должностей не занимало</w:t>
      </w:r>
    </w:p>
    <w:p w:rsidR="00206E46" w:rsidRDefault="00206E46" w:rsidP="00206E46">
      <w:pPr>
        <w:jc w:val="both"/>
        <w:rPr>
          <w:rStyle w:val="Subst"/>
          <w:bCs/>
          <w:iCs/>
        </w:rPr>
      </w:pPr>
    </w:p>
    <w:p w:rsidR="00206E46" w:rsidRPr="00876B69" w:rsidRDefault="00206E46" w:rsidP="00206E46">
      <w:pPr>
        <w:jc w:val="both"/>
      </w:pPr>
    </w:p>
    <w:p w:rsidR="00206E46" w:rsidRPr="00876B69" w:rsidRDefault="00206E46" w:rsidP="00206E46">
      <w:pPr>
        <w:jc w:val="both"/>
      </w:pPr>
      <w:r w:rsidRPr="00876B69">
        <w:t>Фамилия, имя, отчество (последнее при наличии):</w:t>
      </w:r>
      <w:r w:rsidRPr="00876B69">
        <w:rPr>
          <w:rStyle w:val="Subst"/>
          <w:bCs/>
          <w:iCs/>
        </w:rPr>
        <w:t xml:space="preserve"> </w:t>
      </w:r>
      <w:r w:rsidRPr="00876B69">
        <w:rPr>
          <w:b/>
          <w:i/>
        </w:rPr>
        <w:t>Андриянова Наталья Александровна</w:t>
      </w:r>
    </w:p>
    <w:p w:rsidR="00206E46" w:rsidRPr="00876B69" w:rsidRDefault="00206E46" w:rsidP="00206E46">
      <w:pPr>
        <w:jc w:val="both"/>
      </w:pPr>
      <w:r w:rsidRPr="00876B69">
        <w:t>Год рождения:</w:t>
      </w:r>
      <w:r w:rsidRPr="00876B69">
        <w:rPr>
          <w:rStyle w:val="Subst"/>
          <w:bCs/>
          <w:iCs/>
        </w:rPr>
        <w:t xml:space="preserve"> 1977</w:t>
      </w:r>
    </w:p>
    <w:p w:rsidR="00206E46" w:rsidRPr="00876B69" w:rsidRDefault="00206E46" w:rsidP="00206E46">
      <w:pPr>
        <w:pStyle w:val="ThinDelim"/>
        <w:jc w:val="both"/>
      </w:pPr>
    </w:p>
    <w:p w:rsidR="00206E46" w:rsidRPr="00876B69" w:rsidRDefault="00206E46" w:rsidP="00206E46">
      <w:pPr>
        <w:jc w:val="both"/>
      </w:pPr>
      <w:r w:rsidRPr="00876B69">
        <w:t>Cведения об уровне образования, квалификации, специальности:</w:t>
      </w:r>
      <w:r w:rsidRPr="00876B69">
        <w:br/>
      </w:r>
      <w:r w:rsidRPr="00876B69">
        <w:rPr>
          <w:rStyle w:val="Subst"/>
          <w:bCs/>
          <w:iCs/>
        </w:rPr>
        <w:t xml:space="preserve">высшее </w:t>
      </w:r>
    </w:p>
    <w:p w:rsidR="00206E46" w:rsidRPr="00876B69" w:rsidRDefault="00206E46" w:rsidP="00206E46">
      <w:pPr>
        <w:jc w:val="both"/>
      </w:pPr>
      <w:r w:rsidRPr="00876B69">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p w:rsidR="00206E46" w:rsidRPr="00876B69" w:rsidRDefault="00206E46" w:rsidP="00206E46">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206E46" w:rsidRPr="00876B69" w:rsidTr="00111C2B">
        <w:tc>
          <w:tcPr>
            <w:tcW w:w="2592" w:type="dxa"/>
            <w:gridSpan w:val="2"/>
            <w:tcBorders>
              <w:top w:val="double" w:sz="6" w:space="0" w:color="auto"/>
              <w:left w:val="double" w:sz="6" w:space="0" w:color="auto"/>
              <w:bottom w:val="single" w:sz="6" w:space="0" w:color="auto"/>
              <w:right w:val="single" w:sz="6" w:space="0" w:color="auto"/>
            </w:tcBorders>
          </w:tcPr>
          <w:p w:rsidR="00206E46" w:rsidRPr="00876B69" w:rsidRDefault="00206E46" w:rsidP="00111C2B">
            <w:pPr>
              <w:jc w:val="center"/>
            </w:pPr>
            <w:r w:rsidRPr="00876B69">
              <w:t>Период</w:t>
            </w:r>
          </w:p>
        </w:tc>
        <w:tc>
          <w:tcPr>
            <w:tcW w:w="3980" w:type="dxa"/>
            <w:tcBorders>
              <w:top w:val="double" w:sz="6" w:space="0" w:color="auto"/>
              <w:left w:val="single" w:sz="6" w:space="0" w:color="auto"/>
              <w:bottom w:val="single" w:sz="6" w:space="0" w:color="auto"/>
              <w:right w:val="single" w:sz="6" w:space="0" w:color="auto"/>
            </w:tcBorders>
          </w:tcPr>
          <w:p w:rsidR="00206E46" w:rsidRPr="00876B69" w:rsidRDefault="00206E46" w:rsidP="00111C2B">
            <w:pPr>
              <w:jc w:val="center"/>
            </w:pPr>
            <w:r w:rsidRPr="00876B69">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06E46" w:rsidRPr="00876B69" w:rsidRDefault="00206E46" w:rsidP="00111C2B">
            <w:pPr>
              <w:jc w:val="center"/>
            </w:pPr>
            <w:r w:rsidRPr="00876B69">
              <w:t>Должность</w:t>
            </w:r>
          </w:p>
        </w:tc>
      </w:tr>
      <w:tr w:rsidR="00206E46" w:rsidRPr="00876B69" w:rsidTr="00111C2B">
        <w:tc>
          <w:tcPr>
            <w:tcW w:w="1332" w:type="dxa"/>
            <w:tcBorders>
              <w:top w:val="single" w:sz="6" w:space="0" w:color="auto"/>
              <w:left w:val="double" w:sz="6" w:space="0" w:color="auto"/>
              <w:bottom w:val="single" w:sz="6" w:space="0" w:color="auto"/>
              <w:right w:val="single" w:sz="6" w:space="0" w:color="auto"/>
            </w:tcBorders>
          </w:tcPr>
          <w:p w:rsidR="00206E46" w:rsidRPr="00876B69" w:rsidRDefault="00206E46" w:rsidP="00111C2B">
            <w:pPr>
              <w:jc w:val="center"/>
            </w:pPr>
            <w:r w:rsidRPr="00876B69">
              <w:t>с</w:t>
            </w:r>
          </w:p>
        </w:tc>
        <w:tc>
          <w:tcPr>
            <w:tcW w:w="1260" w:type="dxa"/>
            <w:tcBorders>
              <w:top w:val="single" w:sz="6" w:space="0" w:color="auto"/>
              <w:left w:val="single" w:sz="6" w:space="0" w:color="auto"/>
              <w:bottom w:val="single" w:sz="6" w:space="0" w:color="auto"/>
              <w:right w:val="single" w:sz="6" w:space="0" w:color="auto"/>
            </w:tcBorders>
          </w:tcPr>
          <w:p w:rsidR="00206E46" w:rsidRPr="00876B69" w:rsidRDefault="00206E46" w:rsidP="00111C2B">
            <w:pPr>
              <w:jc w:val="center"/>
            </w:pPr>
            <w:r w:rsidRPr="00876B69">
              <w:t>по</w:t>
            </w:r>
          </w:p>
        </w:tc>
        <w:tc>
          <w:tcPr>
            <w:tcW w:w="3980" w:type="dxa"/>
            <w:tcBorders>
              <w:top w:val="single" w:sz="6" w:space="0" w:color="auto"/>
              <w:left w:val="single" w:sz="6" w:space="0" w:color="auto"/>
              <w:bottom w:val="single" w:sz="6" w:space="0" w:color="auto"/>
              <w:right w:val="single" w:sz="6" w:space="0" w:color="auto"/>
            </w:tcBorders>
          </w:tcPr>
          <w:p w:rsidR="00206E46" w:rsidRPr="00876B69" w:rsidRDefault="00206E46" w:rsidP="00111C2B"/>
        </w:tc>
        <w:tc>
          <w:tcPr>
            <w:tcW w:w="2680" w:type="dxa"/>
            <w:tcBorders>
              <w:top w:val="single" w:sz="6" w:space="0" w:color="auto"/>
              <w:left w:val="single" w:sz="6" w:space="0" w:color="auto"/>
              <w:bottom w:val="single" w:sz="6" w:space="0" w:color="auto"/>
              <w:right w:val="double" w:sz="6" w:space="0" w:color="auto"/>
            </w:tcBorders>
          </w:tcPr>
          <w:p w:rsidR="00206E46" w:rsidRPr="00876B69" w:rsidRDefault="00206E46" w:rsidP="00111C2B"/>
        </w:tc>
      </w:tr>
      <w:tr w:rsidR="00206E46" w:rsidRPr="00876B69" w:rsidTr="00111C2B">
        <w:tc>
          <w:tcPr>
            <w:tcW w:w="1332" w:type="dxa"/>
            <w:tcBorders>
              <w:top w:val="single" w:sz="6" w:space="0" w:color="auto"/>
              <w:left w:val="double" w:sz="6" w:space="0" w:color="auto"/>
              <w:bottom w:val="single" w:sz="6" w:space="0" w:color="auto"/>
              <w:right w:val="single" w:sz="6" w:space="0" w:color="auto"/>
            </w:tcBorders>
          </w:tcPr>
          <w:p w:rsidR="00206E46" w:rsidRPr="00876B69" w:rsidRDefault="00206E46" w:rsidP="00111C2B">
            <w:r w:rsidRPr="00876B69">
              <w:t>01.2017</w:t>
            </w:r>
          </w:p>
        </w:tc>
        <w:tc>
          <w:tcPr>
            <w:tcW w:w="1260" w:type="dxa"/>
            <w:tcBorders>
              <w:top w:val="single" w:sz="6" w:space="0" w:color="auto"/>
              <w:left w:val="single" w:sz="6" w:space="0" w:color="auto"/>
              <w:bottom w:val="single" w:sz="6" w:space="0" w:color="auto"/>
              <w:right w:val="single" w:sz="6" w:space="0" w:color="auto"/>
            </w:tcBorders>
          </w:tcPr>
          <w:p w:rsidR="00206E46" w:rsidRPr="00876B69" w:rsidRDefault="00206E46" w:rsidP="00111C2B">
            <w:r w:rsidRPr="00876B69">
              <w:t>н.в.</w:t>
            </w:r>
          </w:p>
        </w:tc>
        <w:tc>
          <w:tcPr>
            <w:tcW w:w="3980" w:type="dxa"/>
            <w:tcBorders>
              <w:top w:val="single" w:sz="6" w:space="0" w:color="auto"/>
              <w:left w:val="single" w:sz="6" w:space="0" w:color="auto"/>
              <w:bottom w:val="single" w:sz="6" w:space="0" w:color="auto"/>
              <w:right w:val="single" w:sz="6" w:space="0" w:color="auto"/>
            </w:tcBorders>
          </w:tcPr>
          <w:p w:rsidR="00206E46" w:rsidRPr="00876B69" w:rsidRDefault="00206E46" w:rsidP="00111C2B">
            <w:r w:rsidRPr="00876B69">
              <w:t>ООО «ЕТЭС»</w:t>
            </w:r>
          </w:p>
        </w:tc>
        <w:tc>
          <w:tcPr>
            <w:tcW w:w="2680" w:type="dxa"/>
            <w:tcBorders>
              <w:top w:val="single" w:sz="6" w:space="0" w:color="auto"/>
              <w:left w:val="single" w:sz="6" w:space="0" w:color="auto"/>
              <w:bottom w:val="single" w:sz="6" w:space="0" w:color="auto"/>
              <w:right w:val="double" w:sz="6" w:space="0" w:color="auto"/>
            </w:tcBorders>
          </w:tcPr>
          <w:p w:rsidR="00206E46" w:rsidRPr="00876B69" w:rsidRDefault="00206E46" w:rsidP="00111C2B">
            <w:r w:rsidRPr="00876B69">
              <w:t>Заместитель главного бухгалтера</w:t>
            </w:r>
          </w:p>
        </w:tc>
      </w:tr>
      <w:tr w:rsidR="00206E46" w:rsidRPr="00876B69" w:rsidTr="00111C2B">
        <w:tc>
          <w:tcPr>
            <w:tcW w:w="1332" w:type="dxa"/>
            <w:tcBorders>
              <w:top w:val="single" w:sz="6" w:space="0" w:color="auto"/>
              <w:left w:val="double" w:sz="6" w:space="0" w:color="auto"/>
              <w:bottom w:val="single" w:sz="6" w:space="0" w:color="auto"/>
              <w:right w:val="single" w:sz="6" w:space="0" w:color="auto"/>
            </w:tcBorders>
          </w:tcPr>
          <w:p w:rsidR="00206E46" w:rsidRPr="00876B69" w:rsidRDefault="00206E46" w:rsidP="00111C2B">
            <w:r w:rsidRPr="00876B69">
              <w:t>06.2018</w:t>
            </w:r>
          </w:p>
        </w:tc>
        <w:tc>
          <w:tcPr>
            <w:tcW w:w="1260" w:type="dxa"/>
            <w:tcBorders>
              <w:top w:val="single" w:sz="6" w:space="0" w:color="auto"/>
              <w:left w:val="single" w:sz="6" w:space="0" w:color="auto"/>
              <w:bottom w:val="single" w:sz="6" w:space="0" w:color="auto"/>
              <w:right w:val="single" w:sz="6" w:space="0" w:color="auto"/>
            </w:tcBorders>
          </w:tcPr>
          <w:p w:rsidR="00206E46" w:rsidRPr="00876B69" w:rsidRDefault="00206E46" w:rsidP="00111C2B">
            <w:r w:rsidRPr="00876B69">
              <w:t>н.в.</w:t>
            </w:r>
          </w:p>
        </w:tc>
        <w:tc>
          <w:tcPr>
            <w:tcW w:w="3980" w:type="dxa"/>
            <w:tcBorders>
              <w:top w:val="single" w:sz="6" w:space="0" w:color="auto"/>
              <w:left w:val="single" w:sz="6" w:space="0" w:color="auto"/>
              <w:bottom w:val="single" w:sz="6" w:space="0" w:color="auto"/>
              <w:right w:val="single" w:sz="6" w:space="0" w:color="auto"/>
            </w:tcBorders>
          </w:tcPr>
          <w:p w:rsidR="00206E46" w:rsidRPr="00876B69" w:rsidRDefault="00206E46" w:rsidP="00111C2B">
            <w:r w:rsidRPr="00876B69">
              <w:t>ООО «АРЭС»</w:t>
            </w:r>
          </w:p>
        </w:tc>
        <w:tc>
          <w:tcPr>
            <w:tcW w:w="2680" w:type="dxa"/>
            <w:tcBorders>
              <w:top w:val="single" w:sz="6" w:space="0" w:color="auto"/>
              <w:left w:val="single" w:sz="6" w:space="0" w:color="auto"/>
              <w:bottom w:val="single" w:sz="6" w:space="0" w:color="auto"/>
              <w:right w:val="double" w:sz="6" w:space="0" w:color="auto"/>
            </w:tcBorders>
          </w:tcPr>
          <w:p w:rsidR="00206E46" w:rsidRPr="00876B69" w:rsidRDefault="00206E46" w:rsidP="00111C2B">
            <w:r w:rsidRPr="00876B69">
              <w:t>Главный бухгалтер (по совместительству)</w:t>
            </w:r>
          </w:p>
        </w:tc>
      </w:tr>
      <w:tr w:rsidR="00206E46" w:rsidRPr="00876B69" w:rsidTr="00111C2B">
        <w:tc>
          <w:tcPr>
            <w:tcW w:w="1332" w:type="dxa"/>
            <w:tcBorders>
              <w:top w:val="single" w:sz="6" w:space="0" w:color="auto"/>
              <w:left w:val="double" w:sz="6" w:space="0" w:color="auto"/>
              <w:bottom w:val="single" w:sz="6" w:space="0" w:color="auto"/>
              <w:right w:val="single" w:sz="6" w:space="0" w:color="auto"/>
            </w:tcBorders>
          </w:tcPr>
          <w:p w:rsidR="00206E46" w:rsidRPr="00876B69" w:rsidRDefault="00206E46" w:rsidP="00111C2B">
            <w:r w:rsidRPr="00876B69">
              <w:t>05.2019</w:t>
            </w:r>
          </w:p>
        </w:tc>
        <w:tc>
          <w:tcPr>
            <w:tcW w:w="1260" w:type="dxa"/>
            <w:tcBorders>
              <w:top w:val="single" w:sz="6" w:space="0" w:color="auto"/>
              <w:left w:val="single" w:sz="6" w:space="0" w:color="auto"/>
              <w:bottom w:val="single" w:sz="6" w:space="0" w:color="auto"/>
              <w:right w:val="single" w:sz="6" w:space="0" w:color="auto"/>
            </w:tcBorders>
          </w:tcPr>
          <w:p w:rsidR="00206E46" w:rsidRPr="00876B69" w:rsidRDefault="00206E46" w:rsidP="00111C2B">
            <w:r w:rsidRPr="00876B69">
              <w:t>н.в.</w:t>
            </w:r>
          </w:p>
        </w:tc>
        <w:tc>
          <w:tcPr>
            <w:tcW w:w="3980" w:type="dxa"/>
            <w:tcBorders>
              <w:top w:val="single" w:sz="6" w:space="0" w:color="auto"/>
              <w:left w:val="single" w:sz="6" w:space="0" w:color="auto"/>
              <w:bottom w:val="single" w:sz="6" w:space="0" w:color="auto"/>
              <w:right w:val="single" w:sz="6" w:space="0" w:color="auto"/>
            </w:tcBorders>
          </w:tcPr>
          <w:p w:rsidR="00206E46" w:rsidRPr="00876B69" w:rsidRDefault="00206E46" w:rsidP="00111C2B">
            <w:r w:rsidRPr="00876B69">
              <w:t>ПАО «Самараэнерго»</w:t>
            </w:r>
          </w:p>
        </w:tc>
        <w:tc>
          <w:tcPr>
            <w:tcW w:w="2680" w:type="dxa"/>
            <w:tcBorders>
              <w:top w:val="single" w:sz="6" w:space="0" w:color="auto"/>
              <w:left w:val="single" w:sz="6" w:space="0" w:color="auto"/>
              <w:bottom w:val="single" w:sz="6" w:space="0" w:color="auto"/>
              <w:right w:val="double" w:sz="6" w:space="0" w:color="auto"/>
            </w:tcBorders>
          </w:tcPr>
          <w:p w:rsidR="00206E46" w:rsidRPr="00876B69" w:rsidRDefault="00206E46" w:rsidP="00111C2B">
            <w:r w:rsidRPr="00876B69">
              <w:t>Член Ревизионной комиссии</w:t>
            </w:r>
          </w:p>
        </w:tc>
      </w:tr>
      <w:tr w:rsidR="00206E46" w:rsidRPr="00876B69" w:rsidTr="00111C2B">
        <w:tc>
          <w:tcPr>
            <w:tcW w:w="1332" w:type="dxa"/>
            <w:tcBorders>
              <w:top w:val="single" w:sz="6" w:space="0" w:color="auto"/>
              <w:left w:val="double" w:sz="6" w:space="0" w:color="auto"/>
              <w:bottom w:val="single" w:sz="6" w:space="0" w:color="auto"/>
              <w:right w:val="single" w:sz="6" w:space="0" w:color="auto"/>
            </w:tcBorders>
          </w:tcPr>
          <w:p w:rsidR="00206E46" w:rsidRPr="00876B69" w:rsidRDefault="00206E46" w:rsidP="00111C2B">
            <w:r w:rsidRPr="00876B69">
              <w:t>06.2019</w:t>
            </w:r>
          </w:p>
        </w:tc>
        <w:tc>
          <w:tcPr>
            <w:tcW w:w="1260" w:type="dxa"/>
            <w:tcBorders>
              <w:top w:val="single" w:sz="6" w:space="0" w:color="auto"/>
              <w:left w:val="single" w:sz="6" w:space="0" w:color="auto"/>
              <w:bottom w:val="single" w:sz="6" w:space="0" w:color="auto"/>
              <w:right w:val="single" w:sz="6" w:space="0" w:color="auto"/>
            </w:tcBorders>
          </w:tcPr>
          <w:p w:rsidR="00206E46" w:rsidRPr="00876B69" w:rsidRDefault="00206E46" w:rsidP="00111C2B">
            <w:r w:rsidRPr="00876B69">
              <w:t>н.в.</w:t>
            </w:r>
          </w:p>
        </w:tc>
        <w:tc>
          <w:tcPr>
            <w:tcW w:w="3980" w:type="dxa"/>
            <w:tcBorders>
              <w:top w:val="single" w:sz="6" w:space="0" w:color="auto"/>
              <w:left w:val="single" w:sz="6" w:space="0" w:color="auto"/>
              <w:bottom w:val="single" w:sz="6" w:space="0" w:color="auto"/>
              <w:right w:val="single" w:sz="6" w:space="0" w:color="auto"/>
            </w:tcBorders>
          </w:tcPr>
          <w:p w:rsidR="00206E46" w:rsidRPr="00876B69" w:rsidRDefault="00206E46" w:rsidP="00111C2B">
            <w:r w:rsidRPr="00876B69">
              <w:t>АО «СамГЭС»</w:t>
            </w:r>
          </w:p>
        </w:tc>
        <w:tc>
          <w:tcPr>
            <w:tcW w:w="2680" w:type="dxa"/>
            <w:tcBorders>
              <w:top w:val="single" w:sz="6" w:space="0" w:color="auto"/>
              <w:left w:val="single" w:sz="6" w:space="0" w:color="auto"/>
              <w:bottom w:val="single" w:sz="6" w:space="0" w:color="auto"/>
              <w:right w:val="double" w:sz="6" w:space="0" w:color="auto"/>
            </w:tcBorders>
          </w:tcPr>
          <w:p w:rsidR="00206E46" w:rsidRPr="00876B69" w:rsidRDefault="00206E46" w:rsidP="00111C2B">
            <w:r w:rsidRPr="00876B69">
              <w:t>Член Ревизионной комиссии</w:t>
            </w:r>
          </w:p>
        </w:tc>
      </w:tr>
      <w:tr w:rsidR="00206E46" w:rsidRPr="00876B69" w:rsidTr="00111C2B">
        <w:tc>
          <w:tcPr>
            <w:tcW w:w="1332" w:type="dxa"/>
            <w:tcBorders>
              <w:top w:val="single" w:sz="6" w:space="0" w:color="auto"/>
              <w:left w:val="double" w:sz="6" w:space="0" w:color="auto"/>
              <w:bottom w:val="single" w:sz="6" w:space="0" w:color="auto"/>
              <w:right w:val="single" w:sz="6" w:space="0" w:color="auto"/>
            </w:tcBorders>
          </w:tcPr>
          <w:p w:rsidR="00206E46" w:rsidRPr="00876B69" w:rsidRDefault="00206E46" w:rsidP="00111C2B">
            <w:r w:rsidRPr="00876B69">
              <w:t>06.2021</w:t>
            </w:r>
          </w:p>
        </w:tc>
        <w:tc>
          <w:tcPr>
            <w:tcW w:w="1260" w:type="dxa"/>
            <w:tcBorders>
              <w:top w:val="single" w:sz="6" w:space="0" w:color="auto"/>
              <w:left w:val="single" w:sz="6" w:space="0" w:color="auto"/>
              <w:bottom w:val="single" w:sz="6" w:space="0" w:color="auto"/>
              <w:right w:val="single" w:sz="6" w:space="0" w:color="auto"/>
            </w:tcBorders>
          </w:tcPr>
          <w:p w:rsidR="00206E46" w:rsidRPr="00876B69" w:rsidRDefault="00206E46" w:rsidP="00111C2B">
            <w:r w:rsidRPr="00876B69">
              <w:t>н.в.</w:t>
            </w:r>
          </w:p>
        </w:tc>
        <w:tc>
          <w:tcPr>
            <w:tcW w:w="3980" w:type="dxa"/>
            <w:tcBorders>
              <w:top w:val="single" w:sz="6" w:space="0" w:color="auto"/>
              <w:left w:val="single" w:sz="6" w:space="0" w:color="auto"/>
              <w:bottom w:val="single" w:sz="6" w:space="0" w:color="auto"/>
              <w:right w:val="single" w:sz="6" w:space="0" w:color="auto"/>
            </w:tcBorders>
          </w:tcPr>
          <w:p w:rsidR="00206E46" w:rsidRPr="00876B69" w:rsidRDefault="00206E46" w:rsidP="00111C2B">
            <w:r w:rsidRPr="00876B69">
              <w:t>АО «ОСК»</w:t>
            </w:r>
          </w:p>
        </w:tc>
        <w:tc>
          <w:tcPr>
            <w:tcW w:w="2680" w:type="dxa"/>
            <w:tcBorders>
              <w:top w:val="single" w:sz="6" w:space="0" w:color="auto"/>
              <w:left w:val="single" w:sz="6" w:space="0" w:color="auto"/>
              <w:bottom w:val="single" w:sz="6" w:space="0" w:color="auto"/>
              <w:right w:val="double" w:sz="6" w:space="0" w:color="auto"/>
            </w:tcBorders>
          </w:tcPr>
          <w:p w:rsidR="00206E46" w:rsidRPr="00876B69" w:rsidRDefault="00206E46" w:rsidP="00111C2B">
            <w:r w:rsidRPr="00876B69">
              <w:t>Член Совета директоров</w:t>
            </w:r>
          </w:p>
        </w:tc>
      </w:tr>
    </w:tbl>
    <w:p w:rsidR="00206E46" w:rsidRPr="00876B69" w:rsidRDefault="00206E46" w:rsidP="00206E46">
      <w:pPr>
        <w:pStyle w:val="ThinDelim"/>
        <w:jc w:val="both"/>
      </w:pPr>
    </w:p>
    <w:p w:rsidR="00206E46" w:rsidRPr="00876B69" w:rsidRDefault="00206E46" w:rsidP="00206E46">
      <w:pPr>
        <w:pStyle w:val="ThinDelim"/>
        <w:jc w:val="both"/>
      </w:pPr>
    </w:p>
    <w:p w:rsidR="00206E46" w:rsidRPr="00876B69" w:rsidRDefault="00206E46" w:rsidP="00206E46">
      <w:pPr>
        <w:jc w:val="both"/>
      </w:pPr>
      <w:r w:rsidRPr="00876B69">
        <w:rPr>
          <w:rStyle w:val="Subst"/>
          <w:bCs/>
          <w:iCs/>
        </w:rPr>
        <w:t>Доли участия в уставном капитале эмитента/обыкновенных акций не имеет</w:t>
      </w:r>
    </w:p>
    <w:p w:rsidR="00206E46" w:rsidRPr="00876B69" w:rsidRDefault="00206E46" w:rsidP="00206E46">
      <w:pPr>
        <w:pStyle w:val="ThinDelim"/>
        <w:jc w:val="both"/>
      </w:pPr>
    </w:p>
    <w:p w:rsidR="00206E46" w:rsidRPr="00876B69" w:rsidRDefault="00206E46" w:rsidP="00206E46">
      <w:pPr>
        <w:jc w:val="both"/>
      </w:pPr>
      <w:r w:rsidRPr="00876B69">
        <w:t xml:space="preserve">Количество акций эмитента каждой категории (типа), которые могут быть приобретены лицом в </w:t>
      </w:r>
      <w:r w:rsidRPr="00876B69">
        <w:lastRenderedPageBreak/>
        <w:t>результате осуществления прав по принадлежащим ему ценным бумагам, конвертируемым в акции эмитента:</w:t>
      </w:r>
      <w:r w:rsidRPr="00876B69">
        <w:rPr>
          <w:rStyle w:val="Subst"/>
          <w:bCs/>
          <w:iCs/>
        </w:rPr>
        <w:t xml:space="preserve"> Информация не указывается, в связи с тем, что эмитент не осуществлял выпуск ценных бумаг, конвертируемых в акции</w:t>
      </w:r>
    </w:p>
    <w:p w:rsidR="00206E46" w:rsidRPr="00876B69" w:rsidRDefault="00206E46" w:rsidP="00206E46">
      <w:pPr>
        <w:pStyle w:val="SubHeading"/>
        <w:jc w:val="both"/>
      </w:pPr>
      <w:r w:rsidRPr="00876B69">
        <w:t xml:space="preserve">Доли участия лица в уставном капитале подконтрольных эмитенту организаций, имеющих для него существенное значение: </w:t>
      </w:r>
      <w:r w:rsidRPr="00876B69">
        <w:rPr>
          <w:rStyle w:val="Subst"/>
          <w:bCs/>
          <w:iCs/>
        </w:rPr>
        <w:t>Лицо указанных долей не имеет.</w:t>
      </w:r>
    </w:p>
    <w:p w:rsidR="00206E46" w:rsidRPr="00876B69" w:rsidRDefault="00206E46" w:rsidP="00206E46">
      <w:pPr>
        <w:jc w:val="both"/>
      </w:pPr>
    </w:p>
    <w:p w:rsidR="00206E46" w:rsidRPr="00876B69" w:rsidRDefault="00206E46" w:rsidP="00206E46">
      <w:pPr>
        <w:jc w:val="both"/>
      </w:pPr>
      <w:r w:rsidRPr="00876B69">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rsidRPr="00876B69">
        <w:br/>
      </w:r>
      <w:r w:rsidRPr="00876B69">
        <w:rPr>
          <w:rStyle w:val="Subst"/>
          <w:bCs/>
          <w:iCs/>
        </w:rPr>
        <w:t>Указанных родственных связей нет</w:t>
      </w:r>
    </w:p>
    <w:p w:rsidR="00206E46" w:rsidRPr="00876B69" w:rsidRDefault="00206E46" w:rsidP="00206E46">
      <w:pPr>
        <w:jc w:val="both"/>
      </w:pPr>
    </w:p>
    <w:p w:rsidR="00206E46" w:rsidRPr="00876B69" w:rsidRDefault="00206E46" w:rsidP="00206E46">
      <w:pPr>
        <w:jc w:val="both"/>
      </w:pPr>
      <w:r w:rsidRPr="00876B69">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876B69">
        <w:rPr>
          <w:rStyle w:val="Subst"/>
          <w:bCs/>
          <w:iCs/>
        </w:rPr>
        <w:t>Лицо к указанным видам ответственности не привлекалось</w:t>
      </w:r>
    </w:p>
    <w:p w:rsidR="00206E46" w:rsidRPr="00876B69" w:rsidRDefault="00206E46" w:rsidP="00206E46">
      <w:pPr>
        <w:jc w:val="both"/>
      </w:pPr>
    </w:p>
    <w:p w:rsidR="00206E46" w:rsidRPr="00876B69" w:rsidRDefault="00206E46" w:rsidP="00206E46">
      <w:pPr>
        <w:jc w:val="both"/>
      </w:pPr>
      <w:r w:rsidRPr="00876B69">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876B69">
        <w:rPr>
          <w:rStyle w:val="Subst"/>
          <w:bCs/>
          <w:iCs/>
        </w:rPr>
        <w:t>Лицо указанных должностей не занимало</w:t>
      </w:r>
    </w:p>
    <w:p w:rsidR="00206E46" w:rsidRPr="00876B69" w:rsidRDefault="00206E46" w:rsidP="00206E46">
      <w:pPr>
        <w:pStyle w:val="ThinDelim"/>
        <w:jc w:val="both"/>
      </w:pPr>
    </w:p>
    <w:p w:rsidR="00206E46" w:rsidRPr="00876B69" w:rsidRDefault="00206E46" w:rsidP="00206E46">
      <w:pPr>
        <w:jc w:val="both"/>
      </w:pPr>
    </w:p>
    <w:p w:rsidR="00206E46" w:rsidRPr="00876B69" w:rsidRDefault="00206E46" w:rsidP="00206E46">
      <w:pPr>
        <w:jc w:val="both"/>
      </w:pPr>
      <w:r w:rsidRPr="00876B69">
        <w:t>Фамилия, имя, отчество (последнее при наличии):</w:t>
      </w:r>
      <w:r w:rsidRPr="00876B69">
        <w:rPr>
          <w:rStyle w:val="Subst"/>
          <w:bCs/>
          <w:iCs/>
        </w:rPr>
        <w:t xml:space="preserve"> </w:t>
      </w:r>
      <w:r w:rsidRPr="00876B69">
        <w:rPr>
          <w:b/>
          <w:i/>
        </w:rPr>
        <w:t>Карасева Эдита Николаевна</w:t>
      </w:r>
    </w:p>
    <w:p w:rsidR="00206E46" w:rsidRPr="00876B69" w:rsidRDefault="00206E46" w:rsidP="00206E46">
      <w:pPr>
        <w:jc w:val="both"/>
      </w:pPr>
      <w:r w:rsidRPr="00876B69">
        <w:t>Год рождения:</w:t>
      </w:r>
      <w:r w:rsidRPr="00876B69">
        <w:rPr>
          <w:rStyle w:val="Subst"/>
          <w:bCs/>
          <w:iCs/>
        </w:rPr>
        <w:t xml:space="preserve"> 1971</w:t>
      </w:r>
    </w:p>
    <w:p w:rsidR="00206E46" w:rsidRPr="00876B69" w:rsidRDefault="00206E46" w:rsidP="00206E46">
      <w:pPr>
        <w:jc w:val="both"/>
      </w:pPr>
      <w:r w:rsidRPr="00876B69">
        <w:t>Cведения об уровне образования, квалификации, специальности:</w:t>
      </w:r>
      <w:r w:rsidRPr="00876B69">
        <w:br/>
      </w:r>
      <w:r w:rsidRPr="00876B69">
        <w:rPr>
          <w:rStyle w:val="Subst"/>
          <w:bCs/>
          <w:iCs/>
        </w:rPr>
        <w:t xml:space="preserve">высшее </w:t>
      </w:r>
    </w:p>
    <w:p w:rsidR="00206E46" w:rsidRPr="00876B69" w:rsidRDefault="00206E46" w:rsidP="00206E46">
      <w:pPr>
        <w:jc w:val="both"/>
      </w:pPr>
      <w:r w:rsidRPr="00876B69">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p w:rsidR="00206E46" w:rsidRPr="00876B69" w:rsidRDefault="00206E46" w:rsidP="00206E46">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206E46" w:rsidRPr="00876B69" w:rsidTr="00111C2B">
        <w:tc>
          <w:tcPr>
            <w:tcW w:w="2592" w:type="dxa"/>
            <w:gridSpan w:val="2"/>
            <w:tcBorders>
              <w:top w:val="double" w:sz="6" w:space="0" w:color="auto"/>
              <w:left w:val="double" w:sz="6" w:space="0" w:color="auto"/>
              <w:bottom w:val="single" w:sz="6" w:space="0" w:color="auto"/>
              <w:right w:val="single" w:sz="6" w:space="0" w:color="auto"/>
            </w:tcBorders>
          </w:tcPr>
          <w:p w:rsidR="00206E46" w:rsidRPr="00876B69" w:rsidRDefault="00206E46" w:rsidP="00111C2B">
            <w:pPr>
              <w:jc w:val="center"/>
            </w:pPr>
            <w:r w:rsidRPr="00876B69">
              <w:t>Период</w:t>
            </w:r>
          </w:p>
        </w:tc>
        <w:tc>
          <w:tcPr>
            <w:tcW w:w="3980" w:type="dxa"/>
            <w:tcBorders>
              <w:top w:val="double" w:sz="6" w:space="0" w:color="auto"/>
              <w:left w:val="single" w:sz="6" w:space="0" w:color="auto"/>
              <w:bottom w:val="single" w:sz="6" w:space="0" w:color="auto"/>
              <w:right w:val="single" w:sz="6" w:space="0" w:color="auto"/>
            </w:tcBorders>
          </w:tcPr>
          <w:p w:rsidR="00206E46" w:rsidRPr="00876B69" w:rsidRDefault="00206E46" w:rsidP="00111C2B">
            <w:pPr>
              <w:jc w:val="center"/>
            </w:pPr>
            <w:r w:rsidRPr="00876B69">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06E46" w:rsidRPr="00876B69" w:rsidRDefault="00206E46" w:rsidP="00111C2B">
            <w:pPr>
              <w:jc w:val="center"/>
            </w:pPr>
            <w:r w:rsidRPr="00876B69">
              <w:t>Должность</w:t>
            </w:r>
          </w:p>
        </w:tc>
      </w:tr>
      <w:tr w:rsidR="00206E46" w:rsidRPr="00876B69" w:rsidTr="00111C2B">
        <w:tc>
          <w:tcPr>
            <w:tcW w:w="1332" w:type="dxa"/>
            <w:tcBorders>
              <w:top w:val="single" w:sz="6" w:space="0" w:color="auto"/>
              <w:left w:val="double" w:sz="6" w:space="0" w:color="auto"/>
              <w:bottom w:val="single" w:sz="6" w:space="0" w:color="auto"/>
              <w:right w:val="single" w:sz="6" w:space="0" w:color="auto"/>
            </w:tcBorders>
          </w:tcPr>
          <w:p w:rsidR="00206E46" w:rsidRPr="00876B69" w:rsidRDefault="00206E46" w:rsidP="00111C2B">
            <w:pPr>
              <w:jc w:val="center"/>
            </w:pPr>
            <w:r w:rsidRPr="00876B69">
              <w:t>с</w:t>
            </w:r>
          </w:p>
        </w:tc>
        <w:tc>
          <w:tcPr>
            <w:tcW w:w="1260" w:type="dxa"/>
            <w:tcBorders>
              <w:top w:val="single" w:sz="6" w:space="0" w:color="auto"/>
              <w:left w:val="single" w:sz="6" w:space="0" w:color="auto"/>
              <w:bottom w:val="single" w:sz="6" w:space="0" w:color="auto"/>
              <w:right w:val="single" w:sz="6" w:space="0" w:color="auto"/>
            </w:tcBorders>
          </w:tcPr>
          <w:p w:rsidR="00206E46" w:rsidRPr="00876B69" w:rsidRDefault="00206E46" w:rsidP="00111C2B">
            <w:pPr>
              <w:jc w:val="center"/>
            </w:pPr>
            <w:r w:rsidRPr="00876B69">
              <w:t>по</w:t>
            </w:r>
          </w:p>
        </w:tc>
        <w:tc>
          <w:tcPr>
            <w:tcW w:w="3980" w:type="dxa"/>
            <w:tcBorders>
              <w:top w:val="single" w:sz="6" w:space="0" w:color="auto"/>
              <w:left w:val="single" w:sz="6" w:space="0" w:color="auto"/>
              <w:bottom w:val="single" w:sz="6" w:space="0" w:color="auto"/>
              <w:right w:val="single" w:sz="6" w:space="0" w:color="auto"/>
            </w:tcBorders>
          </w:tcPr>
          <w:p w:rsidR="00206E46" w:rsidRPr="00876B69" w:rsidRDefault="00206E46" w:rsidP="00111C2B"/>
        </w:tc>
        <w:tc>
          <w:tcPr>
            <w:tcW w:w="2680" w:type="dxa"/>
            <w:tcBorders>
              <w:top w:val="single" w:sz="6" w:space="0" w:color="auto"/>
              <w:left w:val="single" w:sz="6" w:space="0" w:color="auto"/>
              <w:bottom w:val="single" w:sz="6" w:space="0" w:color="auto"/>
              <w:right w:val="double" w:sz="6" w:space="0" w:color="auto"/>
            </w:tcBorders>
          </w:tcPr>
          <w:p w:rsidR="00206E46" w:rsidRPr="00876B69" w:rsidRDefault="00206E46" w:rsidP="00111C2B"/>
        </w:tc>
      </w:tr>
      <w:tr w:rsidR="00206E46" w:rsidRPr="00876B69" w:rsidTr="00111C2B">
        <w:tc>
          <w:tcPr>
            <w:tcW w:w="1332" w:type="dxa"/>
            <w:tcBorders>
              <w:top w:val="single" w:sz="6" w:space="0" w:color="auto"/>
              <w:left w:val="double" w:sz="6" w:space="0" w:color="auto"/>
              <w:bottom w:val="single" w:sz="6" w:space="0" w:color="auto"/>
              <w:right w:val="single" w:sz="6" w:space="0" w:color="auto"/>
            </w:tcBorders>
          </w:tcPr>
          <w:p w:rsidR="00206E46" w:rsidRPr="00876B69" w:rsidRDefault="00206E46" w:rsidP="00111C2B">
            <w:r w:rsidRPr="00876B69">
              <w:t>01.2017</w:t>
            </w:r>
          </w:p>
        </w:tc>
        <w:tc>
          <w:tcPr>
            <w:tcW w:w="1260" w:type="dxa"/>
            <w:tcBorders>
              <w:top w:val="single" w:sz="6" w:space="0" w:color="auto"/>
              <w:left w:val="single" w:sz="6" w:space="0" w:color="auto"/>
              <w:bottom w:val="single" w:sz="6" w:space="0" w:color="auto"/>
              <w:right w:val="single" w:sz="6" w:space="0" w:color="auto"/>
            </w:tcBorders>
          </w:tcPr>
          <w:p w:rsidR="00206E46" w:rsidRPr="00876B69" w:rsidRDefault="00206E46" w:rsidP="00111C2B">
            <w:r w:rsidRPr="00876B69">
              <w:t>н.в.</w:t>
            </w:r>
          </w:p>
        </w:tc>
        <w:tc>
          <w:tcPr>
            <w:tcW w:w="3980" w:type="dxa"/>
            <w:tcBorders>
              <w:top w:val="single" w:sz="6" w:space="0" w:color="auto"/>
              <w:left w:val="single" w:sz="6" w:space="0" w:color="auto"/>
              <w:bottom w:val="single" w:sz="6" w:space="0" w:color="auto"/>
              <w:right w:val="single" w:sz="6" w:space="0" w:color="auto"/>
            </w:tcBorders>
          </w:tcPr>
          <w:p w:rsidR="00206E46" w:rsidRPr="00876B69" w:rsidRDefault="00206E46" w:rsidP="00111C2B">
            <w:r w:rsidRPr="00876B69">
              <w:t>ООО «ЕТЭС»</w:t>
            </w:r>
          </w:p>
        </w:tc>
        <w:tc>
          <w:tcPr>
            <w:tcW w:w="2680" w:type="dxa"/>
            <w:tcBorders>
              <w:top w:val="single" w:sz="6" w:space="0" w:color="auto"/>
              <w:left w:val="single" w:sz="6" w:space="0" w:color="auto"/>
              <w:bottom w:val="single" w:sz="6" w:space="0" w:color="auto"/>
              <w:right w:val="double" w:sz="6" w:space="0" w:color="auto"/>
            </w:tcBorders>
          </w:tcPr>
          <w:p w:rsidR="00206E46" w:rsidRPr="00876B69" w:rsidRDefault="00206E46" w:rsidP="00111C2B">
            <w:r w:rsidRPr="00876B69">
              <w:t>Ведущий бухгалтер</w:t>
            </w:r>
          </w:p>
        </w:tc>
      </w:tr>
      <w:tr w:rsidR="00206E46" w:rsidRPr="00876B69" w:rsidTr="00111C2B">
        <w:tc>
          <w:tcPr>
            <w:tcW w:w="1332" w:type="dxa"/>
            <w:tcBorders>
              <w:top w:val="single" w:sz="6" w:space="0" w:color="auto"/>
              <w:left w:val="double" w:sz="6" w:space="0" w:color="auto"/>
              <w:bottom w:val="single" w:sz="6" w:space="0" w:color="auto"/>
              <w:right w:val="single" w:sz="6" w:space="0" w:color="auto"/>
            </w:tcBorders>
          </w:tcPr>
          <w:p w:rsidR="00206E46" w:rsidRPr="00876B69" w:rsidRDefault="00206E46" w:rsidP="00111C2B">
            <w:r>
              <w:t>06.2018</w:t>
            </w:r>
          </w:p>
        </w:tc>
        <w:tc>
          <w:tcPr>
            <w:tcW w:w="1260" w:type="dxa"/>
            <w:tcBorders>
              <w:top w:val="single" w:sz="6" w:space="0" w:color="auto"/>
              <w:left w:val="single" w:sz="6" w:space="0" w:color="auto"/>
              <w:bottom w:val="single" w:sz="6" w:space="0" w:color="auto"/>
              <w:right w:val="single" w:sz="6" w:space="0" w:color="auto"/>
            </w:tcBorders>
          </w:tcPr>
          <w:p w:rsidR="00206E46" w:rsidRPr="00876B69" w:rsidRDefault="00206E46" w:rsidP="00111C2B">
            <w:r w:rsidRPr="00876B69">
              <w:t>н.в.</w:t>
            </w:r>
          </w:p>
        </w:tc>
        <w:tc>
          <w:tcPr>
            <w:tcW w:w="3980" w:type="dxa"/>
            <w:tcBorders>
              <w:top w:val="single" w:sz="6" w:space="0" w:color="auto"/>
              <w:left w:val="single" w:sz="6" w:space="0" w:color="auto"/>
              <w:bottom w:val="single" w:sz="6" w:space="0" w:color="auto"/>
              <w:right w:val="single" w:sz="6" w:space="0" w:color="auto"/>
            </w:tcBorders>
          </w:tcPr>
          <w:p w:rsidR="00206E46" w:rsidRPr="00876B69" w:rsidRDefault="00206E46" w:rsidP="00111C2B">
            <w:r w:rsidRPr="00876B69">
              <w:t>ПАО «Самараэнерго»</w:t>
            </w:r>
          </w:p>
        </w:tc>
        <w:tc>
          <w:tcPr>
            <w:tcW w:w="2680" w:type="dxa"/>
            <w:tcBorders>
              <w:top w:val="single" w:sz="6" w:space="0" w:color="auto"/>
              <w:left w:val="single" w:sz="6" w:space="0" w:color="auto"/>
              <w:bottom w:val="single" w:sz="6" w:space="0" w:color="auto"/>
              <w:right w:val="double" w:sz="6" w:space="0" w:color="auto"/>
            </w:tcBorders>
          </w:tcPr>
          <w:p w:rsidR="00206E46" w:rsidRPr="00876B69" w:rsidRDefault="00206E46" w:rsidP="00111C2B">
            <w:r w:rsidRPr="00876B69">
              <w:t>Член Ревизионной комиссии</w:t>
            </w:r>
          </w:p>
        </w:tc>
      </w:tr>
      <w:tr w:rsidR="00206E46" w:rsidRPr="00876B69" w:rsidTr="00111C2B">
        <w:tc>
          <w:tcPr>
            <w:tcW w:w="1332" w:type="dxa"/>
            <w:tcBorders>
              <w:top w:val="single" w:sz="6" w:space="0" w:color="auto"/>
              <w:left w:val="double" w:sz="6" w:space="0" w:color="auto"/>
              <w:bottom w:val="single" w:sz="6" w:space="0" w:color="auto"/>
              <w:right w:val="single" w:sz="6" w:space="0" w:color="auto"/>
            </w:tcBorders>
          </w:tcPr>
          <w:p w:rsidR="00206E46" w:rsidRPr="00876B69" w:rsidRDefault="00206E46" w:rsidP="00111C2B">
            <w:r w:rsidRPr="00876B69">
              <w:t>05.2019</w:t>
            </w:r>
          </w:p>
        </w:tc>
        <w:tc>
          <w:tcPr>
            <w:tcW w:w="1260" w:type="dxa"/>
            <w:tcBorders>
              <w:top w:val="single" w:sz="6" w:space="0" w:color="auto"/>
              <w:left w:val="single" w:sz="6" w:space="0" w:color="auto"/>
              <w:bottom w:val="single" w:sz="6" w:space="0" w:color="auto"/>
              <w:right w:val="single" w:sz="6" w:space="0" w:color="auto"/>
            </w:tcBorders>
          </w:tcPr>
          <w:p w:rsidR="00206E46" w:rsidRPr="00876B69" w:rsidRDefault="00206E46" w:rsidP="00111C2B">
            <w:r w:rsidRPr="00876B69">
              <w:t>н.в.</w:t>
            </w:r>
          </w:p>
        </w:tc>
        <w:tc>
          <w:tcPr>
            <w:tcW w:w="3980" w:type="dxa"/>
            <w:tcBorders>
              <w:top w:val="single" w:sz="6" w:space="0" w:color="auto"/>
              <w:left w:val="single" w:sz="6" w:space="0" w:color="auto"/>
              <w:bottom w:val="single" w:sz="6" w:space="0" w:color="auto"/>
              <w:right w:val="single" w:sz="6" w:space="0" w:color="auto"/>
            </w:tcBorders>
          </w:tcPr>
          <w:p w:rsidR="00206E46" w:rsidRPr="00876B69" w:rsidRDefault="00206E46" w:rsidP="00111C2B">
            <w:r w:rsidRPr="00876B69">
              <w:t>ООО «Вариант»</w:t>
            </w:r>
          </w:p>
        </w:tc>
        <w:tc>
          <w:tcPr>
            <w:tcW w:w="2680" w:type="dxa"/>
            <w:tcBorders>
              <w:top w:val="single" w:sz="6" w:space="0" w:color="auto"/>
              <w:left w:val="single" w:sz="6" w:space="0" w:color="auto"/>
              <w:bottom w:val="single" w:sz="6" w:space="0" w:color="auto"/>
              <w:right w:val="double" w:sz="6" w:space="0" w:color="auto"/>
            </w:tcBorders>
          </w:tcPr>
          <w:p w:rsidR="00206E46" w:rsidRPr="00876B69" w:rsidRDefault="00206E46" w:rsidP="00111C2B">
            <w:r w:rsidRPr="00876B69">
              <w:t>Главный бухгалтер (по совместительству)</w:t>
            </w:r>
          </w:p>
        </w:tc>
      </w:tr>
      <w:tr w:rsidR="00206E46" w:rsidRPr="00876B69" w:rsidTr="00111C2B">
        <w:tc>
          <w:tcPr>
            <w:tcW w:w="1332" w:type="dxa"/>
            <w:tcBorders>
              <w:top w:val="single" w:sz="6" w:space="0" w:color="auto"/>
              <w:left w:val="double" w:sz="6" w:space="0" w:color="auto"/>
              <w:bottom w:val="single" w:sz="6" w:space="0" w:color="auto"/>
              <w:right w:val="single" w:sz="6" w:space="0" w:color="auto"/>
            </w:tcBorders>
          </w:tcPr>
          <w:p w:rsidR="00206E46" w:rsidRPr="00855D21" w:rsidRDefault="00206E46" w:rsidP="00111C2B">
            <w:r>
              <w:t>06.2022</w:t>
            </w:r>
          </w:p>
        </w:tc>
        <w:tc>
          <w:tcPr>
            <w:tcW w:w="1260" w:type="dxa"/>
            <w:tcBorders>
              <w:top w:val="single" w:sz="6" w:space="0" w:color="auto"/>
              <w:left w:val="single" w:sz="6" w:space="0" w:color="auto"/>
              <w:bottom w:val="single" w:sz="6" w:space="0" w:color="auto"/>
              <w:right w:val="single" w:sz="6" w:space="0" w:color="auto"/>
            </w:tcBorders>
          </w:tcPr>
          <w:p w:rsidR="00206E46" w:rsidRPr="00876B69" w:rsidRDefault="00206E46" w:rsidP="00111C2B">
            <w:r>
              <w:t>н.в.</w:t>
            </w:r>
          </w:p>
        </w:tc>
        <w:tc>
          <w:tcPr>
            <w:tcW w:w="3980" w:type="dxa"/>
            <w:tcBorders>
              <w:top w:val="single" w:sz="6" w:space="0" w:color="auto"/>
              <w:left w:val="single" w:sz="6" w:space="0" w:color="auto"/>
              <w:bottom w:val="single" w:sz="6" w:space="0" w:color="auto"/>
              <w:right w:val="single" w:sz="6" w:space="0" w:color="auto"/>
            </w:tcBorders>
          </w:tcPr>
          <w:p w:rsidR="00206E46" w:rsidRPr="00876B69" w:rsidRDefault="00206E46" w:rsidP="00111C2B">
            <w:r w:rsidRPr="00876B69">
              <w:t>АО СК «АСКОМЕД»</w:t>
            </w:r>
          </w:p>
        </w:tc>
        <w:tc>
          <w:tcPr>
            <w:tcW w:w="2680" w:type="dxa"/>
            <w:tcBorders>
              <w:top w:val="single" w:sz="6" w:space="0" w:color="auto"/>
              <w:left w:val="single" w:sz="6" w:space="0" w:color="auto"/>
              <w:bottom w:val="single" w:sz="6" w:space="0" w:color="auto"/>
              <w:right w:val="double" w:sz="6" w:space="0" w:color="auto"/>
            </w:tcBorders>
          </w:tcPr>
          <w:p w:rsidR="00206E46" w:rsidRPr="00876B69" w:rsidRDefault="00206E46" w:rsidP="00111C2B">
            <w:r w:rsidRPr="00876B69">
              <w:t xml:space="preserve">Член </w:t>
            </w:r>
            <w:r>
              <w:t>Ревизионной комиссии</w:t>
            </w:r>
          </w:p>
        </w:tc>
      </w:tr>
    </w:tbl>
    <w:p w:rsidR="00206E46" w:rsidRPr="00876B69" w:rsidRDefault="00206E46" w:rsidP="00206E46">
      <w:pPr>
        <w:jc w:val="both"/>
      </w:pPr>
    </w:p>
    <w:p w:rsidR="00206E46" w:rsidRPr="00876B69" w:rsidRDefault="00206E46" w:rsidP="00206E46">
      <w:pPr>
        <w:pStyle w:val="ThinDelim"/>
        <w:jc w:val="both"/>
      </w:pPr>
    </w:p>
    <w:p w:rsidR="00206E46" w:rsidRPr="00876B69" w:rsidRDefault="00206E46" w:rsidP="00206E46">
      <w:pPr>
        <w:jc w:val="both"/>
      </w:pPr>
      <w:r w:rsidRPr="00876B69">
        <w:rPr>
          <w:rStyle w:val="Subst"/>
          <w:bCs/>
          <w:iCs/>
        </w:rPr>
        <w:t>Доли участия в уставном капитале эмитента/обыкновенных акций не имеет</w:t>
      </w:r>
    </w:p>
    <w:p w:rsidR="00206E46" w:rsidRPr="00876B69" w:rsidRDefault="00206E46" w:rsidP="00206E46">
      <w:pPr>
        <w:pStyle w:val="ThinDelim"/>
        <w:jc w:val="both"/>
      </w:pPr>
    </w:p>
    <w:p w:rsidR="00206E46" w:rsidRPr="00876B69" w:rsidRDefault="00206E46" w:rsidP="00206E46">
      <w:pPr>
        <w:jc w:val="both"/>
      </w:pPr>
      <w:r w:rsidRPr="00876B69">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876B69">
        <w:rPr>
          <w:rStyle w:val="Subst"/>
          <w:bCs/>
          <w:iCs/>
        </w:rPr>
        <w:t xml:space="preserve"> Информация не указывается, в связи с тем, что эмитент не осуществлял выпуск ценных бумаг, конвертируемых в акции</w:t>
      </w:r>
    </w:p>
    <w:p w:rsidR="00206E46" w:rsidRPr="00876B69" w:rsidRDefault="00206E46" w:rsidP="00206E46">
      <w:pPr>
        <w:pStyle w:val="SubHeading"/>
        <w:jc w:val="both"/>
      </w:pPr>
      <w:r w:rsidRPr="00876B69">
        <w:t xml:space="preserve">Доли участия лица в уставном капитале подконтрольных эмитенту организаций, имеющих для него существенное значение:  </w:t>
      </w:r>
      <w:r w:rsidRPr="00876B69">
        <w:rPr>
          <w:rStyle w:val="Subst"/>
          <w:bCs/>
          <w:iCs/>
        </w:rPr>
        <w:t>Лицо указанных долей не имеет.</w:t>
      </w:r>
    </w:p>
    <w:p w:rsidR="00206E46" w:rsidRPr="00876B69" w:rsidRDefault="00206E46" w:rsidP="00206E46">
      <w:pPr>
        <w:jc w:val="both"/>
      </w:pPr>
    </w:p>
    <w:p w:rsidR="00206E46" w:rsidRPr="00876B69" w:rsidRDefault="00206E46" w:rsidP="00206E46">
      <w:pPr>
        <w:jc w:val="both"/>
      </w:pPr>
      <w:r w:rsidRPr="00876B69">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rsidRPr="00876B69">
        <w:br/>
      </w:r>
      <w:r w:rsidRPr="00876B69">
        <w:rPr>
          <w:rStyle w:val="Subst"/>
          <w:bCs/>
          <w:iCs/>
        </w:rPr>
        <w:t>Указанных родственных связей нет</w:t>
      </w:r>
    </w:p>
    <w:p w:rsidR="00206E46" w:rsidRPr="00876B69" w:rsidRDefault="00206E46" w:rsidP="00206E46">
      <w:pPr>
        <w:jc w:val="both"/>
      </w:pPr>
    </w:p>
    <w:p w:rsidR="00206E46" w:rsidRPr="00876B69" w:rsidRDefault="00206E46" w:rsidP="00206E46">
      <w:pPr>
        <w:jc w:val="both"/>
      </w:pPr>
      <w:r w:rsidRPr="00876B69">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w:t>
      </w:r>
      <w:r w:rsidRPr="00876B69">
        <w:lastRenderedPageBreak/>
        <w:t xml:space="preserve">судимости) за преступления в сфере экономики и (или) за преступления против государственной власти:  </w:t>
      </w:r>
      <w:r w:rsidRPr="00876B69">
        <w:rPr>
          <w:rStyle w:val="Subst"/>
          <w:bCs/>
          <w:iCs/>
        </w:rPr>
        <w:t>Лицо к указанным видам ответственности не привлекалось</w:t>
      </w:r>
    </w:p>
    <w:p w:rsidR="00206E46" w:rsidRPr="00876B69" w:rsidRDefault="00206E46" w:rsidP="00206E46">
      <w:pPr>
        <w:jc w:val="both"/>
      </w:pPr>
    </w:p>
    <w:p w:rsidR="00206E46" w:rsidRPr="00876B69" w:rsidRDefault="00206E46" w:rsidP="00206E46">
      <w:pPr>
        <w:jc w:val="both"/>
      </w:pPr>
      <w:r w:rsidRPr="00876B69">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876B69">
        <w:rPr>
          <w:rStyle w:val="Subst"/>
          <w:bCs/>
          <w:iCs/>
        </w:rPr>
        <w:t>Лицо указанных должностей не занимало</w:t>
      </w:r>
    </w:p>
    <w:p w:rsidR="00206E46" w:rsidRPr="00876B69" w:rsidRDefault="00206E46" w:rsidP="00206E46">
      <w:pPr>
        <w:pStyle w:val="ThinDelim"/>
        <w:jc w:val="both"/>
      </w:pPr>
    </w:p>
    <w:p w:rsidR="00206E46" w:rsidRPr="00876B69" w:rsidRDefault="00206E46" w:rsidP="00206E46">
      <w:pPr>
        <w:jc w:val="both"/>
      </w:pPr>
    </w:p>
    <w:p w:rsidR="00206E46" w:rsidRPr="00876B69" w:rsidRDefault="00206E46" w:rsidP="00206E46">
      <w:pPr>
        <w:jc w:val="both"/>
      </w:pPr>
      <w:r w:rsidRPr="00876B69">
        <w:t>Фамилия, имя, отчество (последнее при наличии):</w:t>
      </w:r>
      <w:r w:rsidRPr="00876B69">
        <w:rPr>
          <w:rStyle w:val="Subst"/>
          <w:bCs/>
          <w:iCs/>
        </w:rPr>
        <w:t xml:space="preserve"> </w:t>
      </w:r>
      <w:r w:rsidRPr="00876B69">
        <w:rPr>
          <w:b/>
          <w:bCs/>
          <w:i/>
          <w:iCs/>
        </w:rPr>
        <w:t>Усеинов Евгений Вадимович</w:t>
      </w:r>
    </w:p>
    <w:p w:rsidR="00206E46" w:rsidRPr="00876B69" w:rsidRDefault="00206E46" w:rsidP="00206E46">
      <w:pPr>
        <w:jc w:val="both"/>
      </w:pPr>
      <w:r w:rsidRPr="00876B69">
        <w:t>Год рождения:</w:t>
      </w:r>
      <w:r w:rsidRPr="00876B69">
        <w:rPr>
          <w:rStyle w:val="Subst"/>
          <w:bCs/>
          <w:iCs/>
        </w:rPr>
        <w:t xml:space="preserve"> 1986</w:t>
      </w:r>
    </w:p>
    <w:p w:rsidR="00206E46" w:rsidRPr="00876B69" w:rsidRDefault="00206E46" w:rsidP="00206E46">
      <w:pPr>
        <w:pStyle w:val="ThinDelim"/>
        <w:jc w:val="both"/>
      </w:pPr>
    </w:p>
    <w:p w:rsidR="00206E46" w:rsidRPr="00876B69" w:rsidRDefault="00206E46" w:rsidP="00206E46">
      <w:pPr>
        <w:jc w:val="both"/>
        <w:rPr>
          <w:b/>
          <w:bCs/>
          <w:i/>
          <w:iCs/>
        </w:rPr>
      </w:pPr>
      <w:r w:rsidRPr="00876B69">
        <w:t>Cведения об уровне образования, квалификации, специальности:</w:t>
      </w:r>
      <w:r w:rsidRPr="00876B69">
        <w:br/>
      </w:r>
      <w:r w:rsidRPr="00876B69">
        <w:rPr>
          <w:rStyle w:val="Subst"/>
          <w:bCs/>
          <w:iCs/>
        </w:rPr>
        <w:t xml:space="preserve">Высшее </w:t>
      </w:r>
    </w:p>
    <w:p w:rsidR="00206E46" w:rsidRPr="00876B69" w:rsidRDefault="00206E46" w:rsidP="00206E46">
      <w:pPr>
        <w:jc w:val="both"/>
      </w:pPr>
      <w:r w:rsidRPr="00876B69">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p w:rsidR="00206E46" w:rsidRPr="00876B69" w:rsidRDefault="00206E46" w:rsidP="00206E46">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206E46" w:rsidRPr="00876B69" w:rsidTr="00111C2B">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206E46" w:rsidRPr="00876B69" w:rsidRDefault="00206E46" w:rsidP="00111C2B">
            <w:pPr>
              <w:jc w:val="center"/>
            </w:pPr>
            <w:r w:rsidRPr="00876B69">
              <w:t>Период</w:t>
            </w:r>
          </w:p>
        </w:tc>
        <w:tc>
          <w:tcPr>
            <w:tcW w:w="3980" w:type="dxa"/>
            <w:tcBorders>
              <w:top w:val="double" w:sz="6" w:space="0" w:color="auto"/>
              <w:left w:val="single" w:sz="6" w:space="0" w:color="auto"/>
              <w:bottom w:val="single" w:sz="6" w:space="0" w:color="auto"/>
              <w:right w:val="single" w:sz="6" w:space="0" w:color="auto"/>
            </w:tcBorders>
          </w:tcPr>
          <w:p w:rsidR="00206E46" w:rsidRPr="00876B69" w:rsidRDefault="00206E46" w:rsidP="00111C2B">
            <w:pPr>
              <w:jc w:val="center"/>
            </w:pPr>
            <w:r w:rsidRPr="00876B69">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06E46" w:rsidRPr="00876B69" w:rsidRDefault="00206E46" w:rsidP="00111C2B">
            <w:pPr>
              <w:jc w:val="center"/>
            </w:pPr>
            <w:r w:rsidRPr="00876B69">
              <w:t>Должность</w:t>
            </w:r>
          </w:p>
        </w:tc>
      </w:tr>
      <w:tr w:rsidR="00206E46" w:rsidRPr="00876B69"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06E46" w:rsidRPr="00876B69" w:rsidRDefault="00206E46" w:rsidP="00111C2B">
            <w:pPr>
              <w:jc w:val="center"/>
            </w:pPr>
            <w:r w:rsidRPr="00876B69">
              <w:t>с</w:t>
            </w:r>
          </w:p>
        </w:tc>
        <w:tc>
          <w:tcPr>
            <w:tcW w:w="1260" w:type="dxa"/>
            <w:tcBorders>
              <w:top w:val="single" w:sz="6" w:space="0" w:color="auto"/>
              <w:left w:val="single" w:sz="6" w:space="0" w:color="auto"/>
              <w:bottom w:val="single" w:sz="6" w:space="0" w:color="auto"/>
              <w:right w:val="single" w:sz="6" w:space="0" w:color="auto"/>
            </w:tcBorders>
          </w:tcPr>
          <w:p w:rsidR="00206E46" w:rsidRPr="00876B69" w:rsidRDefault="00206E46" w:rsidP="00111C2B">
            <w:pPr>
              <w:jc w:val="center"/>
            </w:pPr>
            <w:r w:rsidRPr="00876B69">
              <w:t>по</w:t>
            </w:r>
          </w:p>
        </w:tc>
        <w:tc>
          <w:tcPr>
            <w:tcW w:w="3980" w:type="dxa"/>
            <w:tcBorders>
              <w:top w:val="single" w:sz="6" w:space="0" w:color="auto"/>
              <w:left w:val="single" w:sz="6" w:space="0" w:color="auto"/>
              <w:bottom w:val="single" w:sz="6" w:space="0" w:color="auto"/>
              <w:right w:val="single" w:sz="6" w:space="0" w:color="auto"/>
            </w:tcBorders>
          </w:tcPr>
          <w:p w:rsidR="00206E46" w:rsidRPr="00876B69" w:rsidRDefault="00206E46" w:rsidP="00111C2B"/>
        </w:tc>
        <w:tc>
          <w:tcPr>
            <w:tcW w:w="2680" w:type="dxa"/>
            <w:tcBorders>
              <w:top w:val="single" w:sz="6" w:space="0" w:color="auto"/>
              <w:left w:val="single" w:sz="6" w:space="0" w:color="auto"/>
              <w:bottom w:val="single" w:sz="6" w:space="0" w:color="auto"/>
              <w:right w:val="double" w:sz="6" w:space="0" w:color="auto"/>
            </w:tcBorders>
          </w:tcPr>
          <w:p w:rsidR="00206E46" w:rsidRPr="00876B69" w:rsidRDefault="00206E46" w:rsidP="00111C2B"/>
        </w:tc>
      </w:tr>
      <w:tr w:rsidR="00206E46" w:rsidRPr="00876B69"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06E46" w:rsidRPr="00876B69" w:rsidRDefault="00206E46" w:rsidP="00111C2B">
            <w:r w:rsidRPr="00876B69">
              <w:t>06.2017</w:t>
            </w:r>
          </w:p>
        </w:tc>
        <w:tc>
          <w:tcPr>
            <w:tcW w:w="1260" w:type="dxa"/>
            <w:tcBorders>
              <w:top w:val="single" w:sz="6" w:space="0" w:color="auto"/>
              <w:left w:val="single" w:sz="6" w:space="0" w:color="auto"/>
              <w:bottom w:val="single" w:sz="6" w:space="0" w:color="auto"/>
              <w:right w:val="single" w:sz="6" w:space="0" w:color="auto"/>
            </w:tcBorders>
          </w:tcPr>
          <w:p w:rsidR="00206E46" w:rsidRPr="00876B69" w:rsidRDefault="00206E46" w:rsidP="00111C2B">
            <w:r w:rsidRPr="00876B69">
              <w:t>н.в.</w:t>
            </w:r>
          </w:p>
        </w:tc>
        <w:tc>
          <w:tcPr>
            <w:tcW w:w="3980" w:type="dxa"/>
            <w:tcBorders>
              <w:top w:val="single" w:sz="6" w:space="0" w:color="auto"/>
              <w:left w:val="single" w:sz="6" w:space="0" w:color="auto"/>
              <w:bottom w:val="single" w:sz="6" w:space="0" w:color="auto"/>
              <w:right w:val="single" w:sz="6" w:space="0" w:color="auto"/>
            </w:tcBorders>
          </w:tcPr>
          <w:p w:rsidR="00206E46" w:rsidRPr="00876B69" w:rsidRDefault="00206E46" w:rsidP="00111C2B">
            <w:r w:rsidRPr="00876B69">
              <w:t>ПАО «Самараэнерго»</w:t>
            </w:r>
          </w:p>
        </w:tc>
        <w:tc>
          <w:tcPr>
            <w:tcW w:w="2680" w:type="dxa"/>
            <w:tcBorders>
              <w:top w:val="single" w:sz="6" w:space="0" w:color="auto"/>
              <w:left w:val="single" w:sz="6" w:space="0" w:color="auto"/>
              <w:bottom w:val="single" w:sz="6" w:space="0" w:color="auto"/>
              <w:right w:val="double" w:sz="6" w:space="0" w:color="auto"/>
            </w:tcBorders>
          </w:tcPr>
          <w:p w:rsidR="00206E46" w:rsidRPr="00876B69" w:rsidRDefault="00206E46" w:rsidP="00111C2B">
            <w:r w:rsidRPr="00876B69">
              <w:t>Член Ревизионной комиссии</w:t>
            </w:r>
          </w:p>
        </w:tc>
      </w:tr>
      <w:tr w:rsidR="00206E46" w:rsidRPr="00876B69"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06E46" w:rsidRPr="00876B69" w:rsidRDefault="00206E46" w:rsidP="00111C2B">
            <w:r w:rsidRPr="00876B69">
              <w:t>01.2017</w:t>
            </w:r>
          </w:p>
        </w:tc>
        <w:tc>
          <w:tcPr>
            <w:tcW w:w="1260" w:type="dxa"/>
            <w:tcBorders>
              <w:top w:val="single" w:sz="6" w:space="0" w:color="auto"/>
              <w:left w:val="single" w:sz="6" w:space="0" w:color="auto"/>
              <w:bottom w:val="single" w:sz="6" w:space="0" w:color="auto"/>
              <w:right w:val="single" w:sz="6" w:space="0" w:color="auto"/>
            </w:tcBorders>
          </w:tcPr>
          <w:p w:rsidR="00206E46" w:rsidRPr="00876B69" w:rsidRDefault="00206E46" w:rsidP="00111C2B">
            <w:r w:rsidRPr="00876B69">
              <w:t>н.в.</w:t>
            </w:r>
          </w:p>
        </w:tc>
        <w:tc>
          <w:tcPr>
            <w:tcW w:w="3980" w:type="dxa"/>
            <w:tcBorders>
              <w:top w:val="single" w:sz="6" w:space="0" w:color="auto"/>
              <w:left w:val="single" w:sz="6" w:space="0" w:color="auto"/>
              <w:bottom w:val="single" w:sz="6" w:space="0" w:color="auto"/>
              <w:right w:val="single" w:sz="6" w:space="0" w:color="auto"/>
            </w:tcBorders>
          </w:tcPr>
          <w:p w:rsidR="00206E46" w:rsidRPr="00876B69" w:rsidRDefault="00206E46" w:rsidP="00111C2B">
            <w:r w:rsidRPr="00876B69">
              <w:t>ООО «ЕТЭС»</w:t>
            </w:r>
          </w:p>
        </w:tc>
        <w:tc>
          <w:tcPr>
            <w:tcW w:w="2680" w:type="dxa"/>
            <w:tcBorders>
              <w:top w:val="single" w:sz="6" w:space="0" w:color="auto"/>
              <w:left w:val="single" w:sz="6" w:space="0" w:color="auto"/>
              <w:bottom w:val="single" w:sz="6" w:space="0" w:color="auto"/>
              <w:right w:val="double" w:sz="6" w:space="0" w:color="auto"/>
            </w:tcBorders>
          </w:tcPr>
          <w:p w:rsidR="00206E46" w:rsidRPr="00876B69" w:rsidRDefault="00206E46" w:rsidP="00111C2B">
            <w:r w:rsidRPr="00876B69">
              <w:t>Начальник отдела анализа и планирования операционной   деятельности</w:t>
            </w:r>
          </w:p>
        </w:tc>
      </w:tr>
    </w:tbl>
    <w:p w:rsidR="00206E46" w:rsidRPr="00876B69" w:rsidRDefault="00206E46" w:rsidP="00206E46">
      <w:pPr>
        <w:pStyle w:val="ThinDelim"/>
        <w:jc w:val="both"/>
      </w:pPr>
    </w:p>
    <w:p w:rsidR="00206E46" w:rsidRPr="00876B69" w:rsidRDefault="00206E46" w:rsidP="00206E46">
      <w:pPr>
        <w:jc w:val="both"/>
      </w:pPr>
      <w:r w:rsidRPr="00876B69">
        <w:rPr>
          <w:rStyle w:val="Subst"/>
          <w:bCs/>
          <w:iCs/>
        </w:rPr>
        <w:t>Доли участия в уставном капитале эмитента/обыкновенных акций не имеет</w:t>
      </w:r>
    </w:p>
    <w:p w:rsidR="00206E46" w:rsidRPr="00876B69" w:rsidRDefault="00206E46" w:rsidP="00206E46">
      <w:pPr>
        <w:pStyle w:val="ThinDelim"/>
        <w:jc w:val="both"/>
      </w:pPr>
    </w:p>
    <w:p w:rsidR="00206E46" w:rsidRPr="00876B69" w:rsidRDefault="00206E46" w:rsidP="00206E46">
      <w:pPr>
        <w:jc w:val="both"/>
      </w:pPr>
      <w:r w:rsidRPr="00876B69">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876B69">
        <w:rPr>
          <w:rStyle w:val="Subst"/>
          <w:bCs/>
          <w:iCs/>
        </w:rPr>
        <w:t xml:space="preserve"> Информация не указывается, в связи с тем, что эмитент не осуществлял выпуск ценных бумаг, конвертируемых в акции</w:t>
      </w:r>
    </w:p>
    <w:p w:rsidR="00206E46" w:rsidRPr="00876B69" w:rsidRDefault="00206E46" w:rsidP="00206E46">
      <w:pPr>
        <w:pStyle w:val="SubHeading"/>
        <w:jc w:val="both"/>
      </w:pPr>
      <w:r w:rsidRPr="00876B69">
        <w:t xml:space="preserve">Доли участия лица в уставном капитале подконтрольных эмитенту организаций, имеющих для него существенное значение:  </w:t>
      </w:r>
      <w:r w:rsidRPr="00876B69">
        <w:rPr>
          <w:rStyle w:val="Subst"/>
          <w:bCs/>
          <w:iCs/>
        </w:rPr>
        <w:t>Лицо указанных долей не имеет.</w:t>
      </w:r>
    </w:p>
    <w:p w:rsidR="00206E46" w:rsidRPr="00876B69" w:rsidRDefault="00206E46" w:rsidP="00206E46">
      <w:pPr>
        <w:jc w:val="both"/>
      </w:pPr>
    </w:p>
    <w:p w:rsidR="00206E46" w:rsidRPr="00876B69" w:rsidRDefault="00206E46" w:rsidP="00206E46">
      <w:pPr>
        <w:jc w:val="both"/>
      </w:pPr>
      <w:r w:rsidRPr="00876B69">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rsidRPr="00876B69">
        <w:br/>
      </w:r>
      <w:r w:rsidRPr="00876B69">
        <w:rPr>
          <w:rStyle w:val="Subst"/>
          <w:bCs/>
          <w:iCs/>
        </w:rPr>
        <w:t>Указанных родственных связей нет</w:t>
      </w:r>
    </w:p>
    <w:p w:rsidR="00206E46" w:rsidRPr="00876B69" w:rsidRDefault="00206E46" w:rsidP="00206E46">
      <w:pPr>
        <w:jc w:val="both"/>
      </w:pPr>
    </w:p>
    <w:p w:rsidR="00206E46" w:rsidRPr="00876B69" w:rsidRDefault="00206E46" w:rsidP="00206E46">
      <w:pPr>
        <w:jc w:val="both"/>
      </w:pPr>
      <w:r w:rsidRPr="00876B69">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876B69">
        <w:rPr>
          <w:rStyle w:val="Subst"/>
          <w:bCs/>
          <w:iCs/>
        </w:rPr>
        <w:t>Лицо к указанным видам ответственности не привлекалось</w:t>
      </w:r>
    </w:p>
    <w:p w:rsidR="00206E46" w:rsidRPr="00876B69" w:rsidRDefault="00206E46" w:rsidP="00206E46">
      <w:pPr>
        <w:jc w:val="both"/>
      </w:pPr>
    </w:p>
    <w:p w:rsidR="00206E46" w:rsidRPr="00876B69" w:rsidRDefault="00206E46" w:rsidP="00206E46">
      <w:pPr>
        <w:jc w:val="both"/>
      </w:pPr>
      <w:r w:rsidRPr="00876B69">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876B69">
        <w:rPr>
          <w:rStyle w:val="Subst"/>
          <w:bCs/>
          <w:iCs/>
        </w:rPr>
        <w:t>Лицо указанных должностей не занимало</w:t>
      </w:r>
    </w:p>
    <w:p w:rsidR="00206E46" w:rsidRPr="00A12774" w:rsidRDefault="00206E46" w:rsidP="00206E46">
      <w:pPr>
        <w:jc w:val="both"/>
        <w:rPr>
          <w:highlight w:val="yellow"/>
        </w:rPr>
      </w:pPr>
    </w:p>
    <w:p w:rsidR="00206E46" w:rsidRPr="00D5420E" w:rsidRDefault="00206E46" w:rsidP="00206E46">
      <w:pPr>
        <w:pStyle w:val="SubHeading"/>
        <w:jc w:val="both"/>
      </w:pPr>
      <w:r w:rsidRPr="00D5420E">
        <w:t>Сведения о руководителях отдельных структурных подразделений по управлению рисками и (или) внутреннему контролю, структурных подразделений (должностных лицах), ответственного за организацию и осуществление внутреннего аудита</w:t>
      </w:r>
    </w:p>
    <w:p w:rsidR="00206E46" w:rsidRPr="00D5420E" w:rsidRDefault="00206E46" w:rsidP="00206E46">
      <w:pPr>
        <w:jc w:val="both"/>
      </w:pPr>
      <w:r w:rsidRPr="00D5420E">
        <w:t>Наименование органа контроля за финансово-хозяйственной деятельностью эмитента:</w:t>
      </w:r>
      <w:r w:rsidRPr="00D5420E">
        <w:rPr>
          <w:rStyle w:val="Subst"/>
          <w:bCs/>
          <w:iCs/>
        </w:rPr>
        <w:t xml:space="preserve"> Служба внутреннего аудита</w:t>
      </w:r>
    </w:p>
    <w:p w:rsidR="00206E46" w:rsidRPr="00D5420E" w:rsidRDefault="00206E46" w:rsidP="00206E46">
      <w:pPr>
        <w:pStyle w:val="SubHeading"/>
        <w:jc w:val="both"/>
      </w:pPr>
      <w:r w:rsidRPr="00D5420E">
        <w:t>Информация о руководителе такого отдельного структурного подразделения (органа) эмитента</w:t>
      </w:r>
    </w:p>
    <w:p w:rsidR="00206E46" w:rsidRPr="00D5420E" w:rsidRDefault="00206E46" w:rsidP="00206E46">
      <w:pPr>
        <w:jc w:val="both"/>
      </w:pPr>
      <w:r w:rsidRPr="00D5420E">
        <w:lastRenderedPageBreak/>
        <w:t>Наименование должности руководителя структурного подразделения:</w:t>
      </w:r>
      <w:r w:rsidRPr="00D5420E">
        <w:rPr>
          <w:rStyle w:val="Subst"/>
          <w:bCs/>
          <w:iCs/>
        </w:rPr>
        <w:t xml:space="preserve"> Руководитель службы внутреннего аудита</w:t>
      </w:r>
    </w:p>
    <w:p w:rsidR="00206E46" w:rsidRPr="00D5420E" w:rsidRDefault="00206E46" w:rsidP="00206E46">
      <w:pPr>
        <w:jc w:val="both"/>
      </w:pPr>
    </w:p>
    <w:p w:rsidR="00206E46" w:rsidRPr="00D5420E" w:rsidRDefault="00206E46" w:rsidP="00206E46">
      <w:pPr>
        <w:jc w:val="both"/>
      </w:pPr>
      <w:r w:rsidRPr="00D5420E">
        <w:t>Фамилия, имя, отчество (последнее при наличии):</w:t>
      </w:r>
      <w:r w:rsidRPr="00D5420E">
        <w:rPr>
          <w:rStyle w:val="Subst"/>
          <w:bCs/>
          <w:iCs/>
        </w:rPr>
        <w:t xml:space="preserve"> Жирнов Григорий Владиславович </w:t>
      </w:r>
    </w:p>
    <w:p w:rsidR="00206E46" w:rsidRPr="00D5420E" w:rsidRDefault="00206E46" w:rsidP="00206E46">
      <w:pPr>
        <w:jc w:val="both"/>
      </w:pPr>
      <w:r w:rsidRPr="00D5420E">
        <w:t>Год рождения:</w:t>
      </w:r>
      <w:r w:rsidRPr="00D5420E">
        <w:rPr>
          <w:rStyle w:val="Subst"/>
          <w:bCs/>
          <w:iCs/>
        </w:rPr>
        <w:t xml:space="preserve"> 1973</w:t>
      </w:r>
    </w:p>
    <w:p w:rsidR="00206E46" w:rsidRPr="00D5420E" w:rsidRDefault="00206E46" w:rsidP="00206E46">
      <w:pPr>
        <w:pStyle w:val="ThinDelim"/>
        <w:jc w:val="both"/>
      </w:pPr>
    </w:p>
    <w:p w:rsidR="00206E46" w:rsidRPr="00D5420E" w:rsidRDefault="00206E46" w:rsidP="00206E46">
      <w:pPr>
        <w:jc w:val="both"/>
      </w:pPr>
      <w:r w:rsidRPr="00D5420E">
        <w:t>Образование:</w:t>
      </w:r>
      <w:r w:rsidRPr="00D5420E">
        <w:br/>
      </w:r>
      <w:r w:rsidRPr="00D5420E">
        <w:rPr>
          <w:rStyle w:val="Subst"/>
          <w:bCs/>
          <w:iCs/>
        </w:rPr>
        <w:t xml:space="preserve">высшее </w:t>
      </w:r>
    </w:p>
    <w:p w:rsidR="00206E46" w:rsidRPr="00D5420E" w:rsidRDefault="00206E46" w:rsidP="00206E46">
      <w:pPr>
        <w:jc w:val="both"/>
      </w:pPr>
      <w:r w:rsidRPr="00D5420E">
        <w:t>Все должности, которые занимает данное лицо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206E46" w:rsidRPr="00D5420E" w:rsidRDefault="00206E46" w:rsidP="00206E46">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06E46" w:rsidRPr="00D5420E" w:rsidTr="00111C2B">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206E46" w:rsidRPr="00D5420E" w:rsidRDefault="00206E46" w:rsidP="00111C2B">
            <w:pPr>
              <w:jc w:val="both"/>
            </w:pPr>
            <w:r w:rsidRPr="00D5420E">
              <w:t>Период</w:t>
            </w:r>
          </w:p>
        </w:tc>
        <w:tc>
          <w:tcPr>
            <w:tcW w:w="3980" w:type="dxa"/>
            <w:tcBorders>
              <w:top w:val="double" w:sz="6" w:space="0" w:color="auto"/>
              <w:left w:val="single" w:sz="6" w:space="0" w:color="auto"/>
              <w:bottom w:val="single" w:sz="6" w:space="0" w:color="auto"/>
              <w:right w:val="single" w:sz="6" w:space="0" w:color="auto"/>
            </w:tcBorders>
          </w:tcPr>
          <w:p w:rsidR="00206E46" w:rsidRPr="00D5420E" w:rsidRDefault="00206E46" w:rsidP="00111C2B">
            <w:pPr>
              <w:jc w:val="both"/>
            </w:pPr>
            <w:r w:rsidRPr="00D5420E">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06E46" w:rsidRPr="00D5420E" w:rsidRDefault="00206E46" w:rsidP="00111C2B">
            <w:pPr>
              <w:jc w:val="both"/>
            </w:pPr>
            <w:r w:rsidRPr="00D5420E">
              <w:t>Должность</w:t>
            </w:r>
          </w:p>
        </w:tc>
      </w:tr>
      <w:tr w:rsidR="00206E46" w:rsidRPr="00D5420E"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06E46" w:rsidRPr="00D5420E" w:rsidRDefault="00206E46" w:rsidP="00111C2B">
            <w:pPr>
              <w:jc w:val="both"/>
            </w:pPr>
            <w:r w:rsidRPr="00D5420E">
              <w:t>с</w:t>
            </w:r>
          </w:p>
        </w:tc>
        <w:tc>
          <w:tcPr>
            <w:tcW w:w="1260" w:type="dxa"/>
            <w:tcBorders>
              <w:top w:val="single" w:sz="6" w:space="0" w:color="auto"/>
              <w:left w:val="single" w:sz="6" w:space="0" w:color="auto"/>
              <w:bottom w:val="single" w:sz="6" w:space="0" w:color="auto"/>
              <w:right w:val="single" w:sz="6" w:space="0" w:color="auto"/>
            </w:tcBorders>
          </w:tcPr>
          <w:p w:rsidR="00206E46" w:rsidRPr="00D5420E" w:rsidRDefault="00206E46" w:rsidP="00111C2B">
            <w:pPr>
              <w:jc w:val="both"/>
            </w:pPr>
            <w:r w:rsidRPr="00D5420E">
              <w:t>по</w:t>
            </w:r>
          </w:p>
        </w:tc>
        <w:tc>
          <w:tcPr>
            <w:tcW w:w="3980" w:type="dxa"/>
            <w:tcBorders>
              <w:top w:val="single" w:sz="6" w:space="0" w:color="auto"/>
              <w:left w:val="single" w:sz="6" w:space="0" w:color="auto"/>
              <w:bottom w:val="single" w:sz="6" w:space="0" w:color="auto"/>
              <w:right w:val="single" w:sz="6" w:space="0" w:color="auto"/>
            </w:tcBorders>
          </w:tcPr>
          <w:p w:rsidR="00206E46" w:rsidRPr="00D5420E" w:rsidRDefault="00206E46" w:rsidP="00111C2B">
            <w:pPr>
              <w:jc w:val="both"/>
            </w:pPr>
          </w:p>
        </w:tc>
        <w:tc>
          <w:tcPr>
            <w:tcW w:w="2680" w:type="dxa"/>
            <w:tcBorders>
              <w:top w:val="single" w:sz="6" w:space="0" w:color="auto"/>
              <w:left w:val="single" w:sz="6" w:space="0" w:color="auto"/>
              <w:bottom w:val="single" w:sz="6" w:space="0" w:color="auto"/>
              <w:right w:val="double" w:sz="6" w:space="0" w:color="auto"/>
            </w:tcBorders>
          </w:tcPr>
          <w:p w:rsidR="00206E46" w:rsidRPr="00D5420E" w:rsidRDefault="00206E46" w:rsidP="00111C2B">
            <w:pPr>
              <w:jc w:val="both"/>
            </w:pPr>
          </w:p>
        </w:tc>
      </w:tr>
      <w:tr w:rsidR="00206E46" w:rsidRPr="00D5420E" w:rsidTr="00111C2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06E46" w:rsidRPr="00D5420E" w:rsidRDefault="00206E46" w:rsidP="00111C2B">
            <w:pPr>
              <w:jc w:val="both"/>
            </w:pPr>
            <w:r w:rsidRPr="00D5420E">
              <w:t>01.2017</w:t>
            </w:r>
          </w:p>
        </w:tc>
        <w:tc>
          <w:tcPr>
            <w:tcW w:w="1260" w:type="dxa"/>
            <w:tcBorders>
              <w:top w:val="single" w:sz="6" w:space="0" w:color="auto"/>
              <w:left w:val="single" w:sz="6" w:space="0" w:color="auto"/>
              <w:bottom w:val="single" w:sz="6" w:space="0" w:color="auto"/>
              <w:right w:val="single" w:sz="6" w:space="0" w:color="auto"/>
            </w:tcBorders>
          </w:tcPr>
          <w:p w:rsidR="00206E46" w:rsidRPr="00D5420E" w:rsidRDefault="00206E46" w:rsidP="00111C2B">
            <w:pPr>
              <w:jc w:val="both"/>
            </w:pPr>
            <w:r w:rsidRPr="00D5420E">
              <w:t>08.2021</w:t>
            </w:r>
          </w:p>
        </w:tc>
        <w:tc>
          <w:tcPr>
            <w:tcW w:w="3980" w:type="dxa"/>
            <w:tcBorders>
              <w:top w:val="single" w:sz="6" w:space="0" w:color="auto"/>
              <w:left w:val="single" w:sz="6" w:space="0" w:color="auto"/>
              <w:bottom w:val="single" w:sz="6" w:space="0" w:color="auto"/>
              <w:right w:val="single" w:sz="6" w:space="0" w:color="auto"/>
            </w:tcBorders>
          </w:tcPr>
          <w:p w:rsidR="00206E46" w:rsidRPr="00D5420E" w:rsidRDefault="00206E46" w:rsidP="00111C2B">
            <w:pPr>
              <w:jc w:val="both"/>
            </w:pPr>
            <w:r w:rsidRPr="00D5420E">
              <w:t>ПАО «Самараэнерго»</w:t>
            </w:r>
          </w:p>
        </w:tc>
        <w:tc>
          <w:tcPr>
            <w:tcW w:w="2680" w:type="dxa"/>
            <w:tcBorders>
              <w:top w:val="single" w:sz="6" w:space="0" w:color="auto"/>
              <w:left w:val="single" w:sz="6" w:space="0" w:color="auto"/>
              <w:bottom w:val="single" w:sz="6" w:space="0" w:color="auto"/>
              <w:right w:val="double" w:sz="6" w:space="0" w:color="auto"/>
            </w:tcBorders>
          </w:tcPr>
          <w:p w:rsidR="00206E46" w:rsidRPr="00D5420E" w:rsidRDefault="00206E46" w:rsidP="00111C2B">
            <w:pPr>
              <w:jc w:val="both"/>
            </w:pPr>
            <w:r w:rsidRPr="00D5420E">
              <w:t>Заместитель начальника экономического управления</w:t>
            </w:r>
          </w:p>
        </w:tc>
      </w:tr>
      <w:tr w:rsidR="00206E46" w:rsidRPr="00D5420E" w:rsidTr="00111C2B">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206E46" w:rsidRPr="00D5420E" w:rsidRDefault="00206E46" w:rsidP="00111C2B">
            <w:pPr>
              <w:jc w:val="both"/>
            </w:pPr>
            <w:r w:rsidRPr="00D5420E">
              <w:t>08.2021</w:t>
            </w:r>
          </w:p>
        </w:tc>
        <w:tc>
          <w:tcPr>
            <w:tcW w:w="1260" w:type="dxa"/>
            <w:tcBorders>
              <w:top w:val="single" w:sz="6" w:space="0" w:color="auto"/>
              <w:left w:val="single" w:sz="6" w:space="0" w:color="auto"/>
              <w:bottom w:val="double" w:sz="6" w:space="0" w:color="auto"/>
              <w:right w:val="single" w:sz="6" w:space="0" w:color="auto"/>
            </w:tcBorders>
          </w:tcPr>
          <w:p w:rsidR="00206E46" w:rsidRPr="00D5420E" w:rsidRDefault="00206E46" w:rsidP="00111C2B">
            <w:pPr>
              <w:jc w:val="both"/>
            </w:pPr>
            <w:r w:rsidRPr="00D5420E">
              <w:t>по н.в.</w:t>
            </w:r>
          </w:p>
        </w:tc>
        <w:tc>
          <w:tcPr>
            <w:tcW w:w="3980" w:type="dxa"/>
            <w:tcBorders>
              <w:top w:val="single" w:sz="6" w:space="0" w:color="auto"/>
              <w:left w:val="single" w:sz="6" w:space="0" w:color="auto"/>
              <w:bottom w:val="double" w:sz="6" w:space="0" w:color="auto"/>
              <w:right w:val="single" w:sz="6" w:space="0" w:color="auto"/>
            </w:tcBorders>
          </w:tcPr>
          <w:p w:rsidR="00206E46" w:rsidRPr="00D5420E" w:rsidRDefault="00206E46" w:rsidP="00111C2B">
            <w:pPr>
              <w:jc w:val="both"/>
            </w:pPr>
            <w:r w:rsidRPr="00D5420E">
              <w:t>ПАО «Самараэнерго»</w:t>
            </w:r>
          </w:p>
        </w:tc>
        <w:tc>
          <w:tcPr>
            <w:tcW w:w="2680" w:type="dxa"/>
            <w:tcBorders>
              <w:top w:val="single" w:sz="6" w:space="0" w:color="auto"/>
              <w:left w:val="single" w:sz="6" w:space="0" w:color="auto"/>
              <w:bottom w:val="double" w:sz="6" w:space="0" w:color="auto"/>
              <w:right w:val="double" w:sz="6" w:space="0" w:color="auto"/>
            </w:tcBorders>
          </w:tcPr>
          <w:p w:rsidR="00206E46" w:rsidRPr="00D5420E" w:rsidRDefault="00206E46" w:rsidP="00111C2B">
            <w:pPr>
              <w:jc w:val="both"/>
            </w:pPr>
            <w:r w:rsidRPr="00D5420E">
              <w:t>Руководитель службы внутреннего аудита</w:t>
            </w:r>
          </w:p>
        </w:tc>
      </w:tr>
    </w:tbl>
    <w:p w:rsidR="00206E46" w:rsidRPr="00D5420E" w:rsidRDefault="00206E46" w:rsidP="00206E46">
      <w:pPr>
        <w:jc w:val="both"/>
      </w:pPr>
    </w:p>
    <w:p w:rsidR="00206E46" w:rsidRPr="00D5420E" w:rsidRDefault="00206E46" w:rsidP="00206E46">
      <w:pPr>
        <w:jc w:val="both"/>
      </w:pPr>
      <w:r w:rsidRPr="00D5420E">
        <w:rPr>
          <w:rStyle w:val="Subst"/>
          <w:bCs/>
          <w:iCs/>
        </w:rPr>
        <w:t>Доли участия в уставном капитале эмитента/обыкновенных акций не имеет</w:t>
      </w:r>
    </w:p>
    <w:p w:rsidR="00206E46" w:rsidRPr="00D5420E" w:rsidRDefault="00206E46" w:rsidP="00206E46">
      <w:pPr>
        <w:pStyle w:val="ThinDelim"/>
        <w:jc w:val="both"/>
      </w:pPr>
    </w:p>
    <w:p w:rsidR="00206E46" w:rsidRPr="00D5420E" w:rsidRDefault="00206E46" w:rsidP="00206E46">
      <w:pPr>
        <w:jc w:val="both"/>
      </w:pPr>
      <w:r w:rsidRPr="00D5420E">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D5420E">
        <w:rPr>
          <w:rStyle w:val="Subst"/>
          <w:bCs/>
          <w:iCs/>
        </w:rPr>
        <w:t xml:space="preserve"> Информация не указывается, в связи с тем, что эмитент не осуществлял выпуск ценных бумаг, конвертируемых в акции</w:t>
      </w:r>
    </w:p>
    <w:p w:rsidR="00206E46" w:rsidRPr="00D5420E" w:rsidRDefault="00206E46" w:rsidP="00206E46">
      <w:pPr>
        <w:pStyle w:val="SubHeading"/>
        <w:jc w:val="both"/>
      </w:pPr>
      <w:r w:rsidRPr="00D5420E">
        <w:t xml:space="preserve">Доли участия лица в уставном (складочном) капитале (паевом фонде)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ценным бумагам, конвертируемым в акции дочернего или зависимого общества эмитента </w:t>
      </w:r>
      <w:r w:rsidRPr="00D5420E">
        <w:rPr>
          <w:rStyle w:val="Subst"/>
          <w:bCs/>
          <w:iCs/>
        </w:rPr>
        <w:t>Лицо указанных долей не имеет. Ценных бумаг, конвертируемых в акции дочернего или</w:t>
      </w:r>
      <w:r>
        <w:rPr>
          <w:rStyle w:val="Subst"/>
          <w:bCs/>
          <w:iCs/>
        </w:rPr>
        <w:t xml:space="preserve"> </w:t>
      </w:r>
      <w:r w:rsidRPr="00D5420E">
        <w:rPr>
          <w:rStyle w:val="Subst"/>
          <w:bCs/>
          <w:iCs/>
        </w:rPr>
        <w:t>зависимого общества эмитента, лицо не имеет</w:t>
      </w:r>
    </w:p>
    <w:p w:rsidR="00206E46" w:rsidRPr="00D5420E" w:rsidRDefault="00206E46" w:rsidP="00206E46">
      <w:pPr>
        <w:jc w:val="both"/>
      </w:pPr>
    </w:p>
    <w:p w:rsidR="00206E46" w:rsidRPr="00D5420E" w:rsidRDefault="00206E46" w:rsidP="00206E46">
      <w:pPr>
        <w:jc w:val="both"/>
      </w:pPr>
      <w:r w:rsidRPr="00D5420E">
        <w:t>Сведения о характере родственных связей (супруги, родители, дети, усыновители, усыновленные, родные братья и сестры, дедушки, бабушки, внуки) между членом и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w:t>
      </w:r>
      <w:r w:rsidRPr="00D5420E">
        <w:br/>
      </w:r>
      <w:r w:rsidRPr="00D5420E">
        <w:rPr>
          <w:rStyle w:val="Subst"/>
          <w:bCs/>
          <w:iCs/>
        </w:rPr>
        <w:t>Указанных родственных связей нет</w:t>
      </w:r>
    </w:p>
    <w:p w:rsidR="00206E46" w:rsidRPr="00D5420E" w:rsidRDefault="00206E46" w:rsidP="00206E46">
      <w:pPr>
        <w:jc w:val="both"/>
      </w:pPr>
    </w:p>
    <w:p w:rsidR="00206E46" w:rsidRPr="00D5420E" w:rsidRDefault="00206E46" w:rsidP="00206E46">
      <w:pPr>
        <w:jc w:val="both"/>
      </w:pPr>
      <w:r w:rsidRPr="00D5420E">
        <w:t xml:space="preserve">Сведения о привлечении такого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D5420E">
        <w:rPr>
          <w:rStyle w:val="Subst"/>
          <w:bCs/>
          <w:iCs/>
        </w:rPr>
        <w:t>Лицо к указанным видам ответственности не привлекалось</w:t>
      </w:r>
    </w:p>
    <w:p w:rsidR="00206E46" w:rsidRPr="00D5420E" w:rsidRDefault="00206E46" w:rsidP="00206E46">
      <w:pPr>
        <w:jc w:val="both"/>
      </w:pPr>
    </w:p>
    <w:p w:rsidR="00206E46" w:rsidRPr="00922A09" w:rsidRDefault="00206E46" w:rsidP="00922A09">
      <w:pPr>
        <w:jc w:val="both"/>
        <w:rPr>
          <w:b/>
          <w:bCs/>
          <w:i/>
          <w:iCs/>
        </w:rPr>
      </w:pPr>
      <w:r w:rsidRPr="00D5420E">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D5420E">
        <w:rPr>
          <w:rStyle w:val="Subst"/>
          <w:bCs/>
          <w:iCs/>
        </w:rPr>
        <w:t>Лицо указанных должностей не занимало</w:t>
      </w:r>
    </w:p>
    <w:p w:rsidR="00A0368D" w:rsidRPr="00922A09" w:rsidRDefault="00A0368D" w:rsidP="00BE1392">
      <w:pPr>
        <w:pStyle w:val="2"/>
        <w:jc w:val="both"/>
      </w:pPr>
      <w:r w:rsidRPr="00922A09">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p>
    <w:p w:rsidR="005E0557" w:rsidRPr="00922A09" w:rsidRDefault="005E0557" w:rsidP="005E0557">
      <w:pPr>
        <w:rPr>
          <w:b/>
          <w:bCs/>
          <w:i/>
          <w:iCs/>
        </w:rPr>
      </w:pPr>
    </w:p>
    <w:p w:rsidR="005E0557" w:rsidRPr="00922A09" w:rsidRDefault="005E0557" w:rsidP="005E0557">
      <w:pPr>
        <w:rPr>
          <w:b/>
          <w:bCs/>
          <w:i/>
          <w:iCs/>
        </w:rPr>
      </w:pPr>
      <w:r w:rsidRPr="00922A09">
        <w:rPr>
          <w:b/>
          <w:bCs/>
          <w:i/>
          <w:iCs/>
        </w:rPr>
        <w:t xml:space="preserve">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w:t>
      </w:r>
      <w:r w:rsidRPr="00922A09">
        <w:rPr>
          <w:b/>
          <w:bCs/>
          <w:i/>
          <w:iCs/>
        </w:rPr>
        <w:lastRenderedPageBreak/>
        <w:t>о финансово-хозяйственной деятельности эмитента, не происходило.</w:t>
      </w:r>
    </w:p>
    <w:p w:rsidR="005E0557" w:rsidRPr="00922A09" w:rsidRDefault="005E0557" w:rsidP="005E0557"/>
    <w:p w:rsidR="00A0368D" w:rsidRPr="00922A09" w:rsidRDefault="00A0368D" w:rsidP="00BE1392">
      <w:pPr>
        <w:jc w:val="both"/>
        <w:rPr>
          <w:rStyle w:val="Subst"/>
          <w:bCs/>
          <w:iCs/>
        </w:rPr>
      </w:pPr>
      <w:r w:rsidRPr="00922A09">
        <w:rPr>
          <w:rStyle w:val="Subst"/>
          <w:bCs/>
          <w:iCs/>
        </w:rPr>
        <w:t>Соглашения или обязательства эмитента или подконтрольных эмитенту организаций, предусматривающие право участия работников эмитента и работников подконтрольных эмитенту организаций в уставном капитале, отсутствуют</w:t>
      </w:r>
    </w:p>
    <w:p w:rsidR="006F4A72" w:rsidRPr="00C456AD" w:rsidRDefault="006F4A72" w:rsidP="00BE1392">
      <w:pPr>
        <w:jc w:val="both"/>
        <w:rPr>
          <w:highlight w:val="yellow"/>
        </w:rPr>
      </w:pPr>
    </w:p>
    <w:p w:rsidR="00A0368D" w:rsidRPr="00922A09" w:rsidRDefault="00A0368D" w:rsidP="00BE1392">
      <w:pPr>
        <w:pStyle w:val="1"/>
        <w:jc w:val="both"/>
      </w:pPr>
      <w:r w:rsidRPr="00922A09">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p>
    <w:p w:rsidR="00206E46" w:rsidRPr="00BB68F9" w:rsidRDefault="00206E46" w:rsidP="00206E46">
      <w:pPr>
        <w:pStyle w:val="2"/>
        <w:jc w:val="both"/>
      </w:pPr>
      <w:r w:rsidRPr="00BB68F9">
        <w:t>3.1. Сведения об общем количестве акционеров (участников, членов) эмитента</w:t>
      </w:r>
    </w:p>
    <w:p w:rsidR="00206E46" w:rsidRPr="00BB68F9" w:rsidRDefault="00206E46" w:rsidP="00206E46">
      <w:pPr>
        <w:jc w:val="both"/>
      </w:pPr>
      <w:r w:rsidRPr="00BB68F9">
        <w:rPr>
          <w:rStyle w:val="Subst"/>
          <w:bCs/>
          <w:iCs/>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rsidR="00206E46" w:rsidRPr="00BB68F9" w:rsidRDefault="00206E46" w:rsidP="00206E46">
      <w:pPr>
        <w:jc w:val="both"/>
      </w:pPr>
      <w:r w:rsidRPr="00BB68F9">
        <w:t>Общее количество лиц с ненулевыми остатками на лицевых счетах, зарегистрированных в реестре акционеров эмитента на дату окончания отчетного периода:</w:t>
      </w:r>
      <w:r w:rsidRPr="00BB68F9">
        <w:rPr>
          <w:rStyle w:val="Subst"/>
          <w:bCs/>
          <w:iCs/>
        </w:rPr>
        <w:t xml:space="preserve"> 7289</w:t>
      </w:r>
    </w:p>
    <w:p w:rsidR="00206E46" w:rsidRPr="00BB68F9" w:rsidRDefault="00206E46" w:rsidP="00206E46">
      <w:pPr>
        <w:jc w:val="both"/>
      </w:pPr>
      <w:r w:rsidRPr="00BB68F9">
        <w:t>Общее количество номинальных держателей акций эмитента:</w:t>
      </w:r>
      <w:r w:rsidRPr="00BB68F9">
        <w:rPr>
          <w:rStyle w:val="Subst"/>
          <w:bCs/>
          <w:iCs/>
        </w:rPr>
        <w:t xml:space="preserve"> 1</w:t>
      </w:r>
    </w:p>
    <w:p w:rsidR="00206E46" w:rsidRPr="00BB68F9" w:rsidRDefault="00206E46" w:rsidP="00206E46">
      <w:pPr>
        <w:pStyle w:val="ThinDelim"/>
        <w:jc w:val="both"/>
      </w:pPr>
    </w:p>
    <w:p w:rsidR="00206E46" w:rsidRPr="00BB68F9" w:rsidRDefault="00206E46" w:rsidP="00206E46">
      <w:pPr>
        <w:jc w:val="both"/>
      </w:pPr>
      <w:r w:rsidRPr="00BB68F9">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или иной имеющийся у эмитента список,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Pr="00BB68F9">
        <w:rPr>
          <w:rStyle w:val="Subst"/>
          <w:bCs/>
          <w:iCs/>
        </w:rPr>
        <w:t xml:space="preserve"> 8943</w:t>
      </w:r>
    </w:p>
    <w:p w:rsidR="00206E46" w:rsidRPr="00BB68F9" w:rsidRDefault="00206E46" w:rsidP="00206E46">
      <w:pPr>
        <w:jc w:val="both"/>
      </w:pPr>
      <w:r w:rsidRPr="00BB68F9">
        <w:t>Дата, на которую в данном списке указывались лица, имеющие право осуществлять права по акциям эмитента:</w:t>
      </w:r>
      <w:r w:rsidRPr="00BB68F9">
        <w:rPr>
          <w:rStyle w:val="Subst"/>
          <w:bCs/>
          <w:iCs/>
        </w:rPr>
        <w:t xml:space="preserve"> 03.06.2023</w:t>
      </w:r>
    </w:p>
    <w:p w:rsidR="00206E46" w:rsidRPr="00BB68F9" w:rsidRDefault="00206E46" w:rsidP="00206E46">
      <w:pPr>
        <w:jc w:val="both"/>
      </w:pPr>
      <w:r w:rsidRPr="00BB68F9">
        <w:t>Владельцы обыкновенных акций эмитента, которые подлежали включению в такой список:</w:t>
      </w:r>
      <w:r w:rsidRPr="00BB68F9">
        <w:rPr>
          <w:rStyle w:val="Subst"/>
          <w:bCs/>
          <w:iCs/>
        </w:rPr>
        <w:t xml:space="preserve"> 6 516</w:t>
      </w:r>
    </w:p>
    <w:p w:rsidR="00206E46" w:rsidRPr="00BB68F9" w:rsidRDefault="00206E46" w:rsidP="00206E46">
      <w:pPr>
        <w:jc w:val="both"/>
      </w:pPr>
      <w:r w:rsidRPr="00BB68F9">
        <w:t>Владельцы привилегированных акций эмитента, которые подлежали включению в такой список:</w:t>
      </w:r>
      <w:r w:rsidRPr="00BB68F9">
        <w:rPr>
          <w:rStyle w:val="Subst"/>
          <w:bCs/>
          <w:iCs/>
        </w:rPr>
        <w:t xml:space="preserve"> 4 350</w:t>
      </w:r>
    </w:p>
    <w:p w:rsidR="00206E46" w:rsidRPr="007747DF" w:rsidRDefault="00206E46" w:rsidP="00206E46">
      <w:pPr>
        <w:pStyle w:val="SubHeading"/>
        <w:jc w:val="both"/>
      </w:pPr>
      <w:r w:rsidRPr="007747DF">
        <w:t>Информация о количестве акций, приобретенных и (или) выкупленных эмитентом, и (или) поступивших в его распоряжение, на дату окончания отчетного периода, отдельно по каждой категории (типу) акций</w:t>
      </w:r>
    </w:p>
    <w:p w:rsidR="00206E46" w:rsidRPr="007747DF" w:rsidRDefault="00206E46" w:rsidP="00206E46">
      <w:pPr>
        <w:jc w:val="both"/>
        <w:rPr>
          <w:rStyle w:val="Subst"/>
          <w:bCs/>
          <w:iCs/>
        </w:rPr>
      </w:pPr>
      <w:r w:rsidRPr="007747DF">
        <w:rPr>
          <w:rStyle w:val="Subst"/>
          <w:bCs/>
          <w:iCs/>
        </w:rPr>
        <w:t>Акции обыкновенные именные: 58 298 236 шт.</w:t>
      </w:r>
    </w:p>
    <w:p w:rsidR="00206E46" w:rsidRPr="00BB68F9" w:rsidRDefault="00206E46" w:rsidP="00206E46">
      <w:pPr>
        <w:jc w:val="both"/>
      </w:pPr>
      <w:r w:rsidRPr="007747DF">
        <w:rPr>
          <w:rStyle w:val="Subst"/>
          <w:bCs/>
          <w:iCs/>
        </w:rPr>
        <w:t>Акции привилегированные именные типа А: 157 074 636 шт.</w:t>
      </w:r>
    </w:p>
    <w:p w:rsidR="00206E46" w:rsidRPr="00BB68F9" w:rsidRDefault="00206E46" w:rsidP="00206E46">
      <w:pPr>
        <w:pStyle w:val="SubHeading"/>
        <w:jc w:val="both"/>
      </w:pPr>
      <w:r w:rsidRPr="00BB68F9">
        <w:t>Информация о количестве акций эмитента, принадлежащих подконтрольным ему организациям</w:t>
      </w:r>
    </w:p>
    <w:p w:rsidR="00206E46" w:rsidRPr="00BB68F9" w:rsidRDefault="00206E46" w:rsidP="00206E46">
      <w:r w:rsidRPr="00BB68F9">
        <w:rPr>
          <w:rStyle w:val="Subst"/>
          <w:bCs/>
          <w:iCs/>
        </w:rPr>
        <w:t>Акций эмитента, принадлежащих подконтрольным ему организациям нет</w:t>
      </w:r>
    </w:p>
    <w:p w:rsidR="0048332F" w:rsidRPr="00C456AD" w:rsidRDefault="0048332F" w:rsidP="007F2C8D">
      <w:pPr>
        <w:rPr>
          <w:highlight w:val="yellow"/>
        </w:rPr>
      </w:pPr>
    </w:p>
    <w:p w:rsidR="0021408D" w:rsidRPr="0048332F" w:rsidRDefault="0021408D" w:rsidP="0021408D">
      <w:pPr>
        <w:pStyle w:val="2"/>
        <w:jc w:val="both"/>
      </w:pPr>
      <w:r w:rsidRPr="0048332F">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p>
    <w:p w:rsidR="0021408D" w:rsidRPr="0048332F" w:rsidRDefault="0021408D" w:rsidP="0021408D">
      <w:pPr>
        <w:jc w:val="both"/>
      </w:pPr>
      <w:r w:rsidRPr="0048332F">
        <w:rPr>
          <w:rStyle w:val="Subst"/>
          <w:bCs/>
          <w:iCs/>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rsidR="0021408D" w:rsidRPr="0048332F" w:rsidRDefault="0021408D" w:rsidP="0021408D">
      <w:pPr>
        <w:jc w:val="both"/>
      </w:pPr>
    </w:p>
    <w:p w:rsidR="0021408D" w:rsidRPr="0048332F" w:rsidRDefault="0021408D" w:rsidP="0021408D">
      <w:pPr>
        <w:jc w:val="both"/>
      </w:pPr>
      <w:r w:rsidRPr="0048332F">
        <w:rPr>
          <w:rStyle w:val="Subst"/>
          <w:bCs/>
          <w:iCs/>
        </w:rPr>
        <w:t>1.</w:t>
      </w:r>
    </w:p>
    <w:p w:rsidR="0021408D" w:rsidRPr="00E2295D" w:rsidRDefault="0021408D" w:rsidP="0021408D">
      <w:pPr>
        <w:jc w:val="both"/>
      </w:pPr>
      <w:r w:rsidRPr="00E2295D">
        <w:t>ФИО:</w:t>
      </w:r>
      <w:r w:rsidRPr="00E2295D">
        <w:rPr>
          <w:b/>
          <w:bCs/>
          <w:i/>
          <w:iCs/>
        </w:rPr>
        <w:t xml:space="preserve"> Розенцвайг Александр Шойлович</w:t>
      </w:r>
    </w:p>
    <w:p w:rsidR="0021408D" w:rsidRPr="00E2295D" w:rsidRDefault="0021408D" w:rsidP="0021408D">
      <w:pPr>
        <w:jc w:val="both"/>
      </w:pPr>
      <w:r w:rsidRPr="00E2295D">
        <w:t>Доля участия лица в уставном капитале эмитента:</w:t>
      </w:r>
      <w:r w:rsidRPr="00E2295D">
        <w:rPr>
          <w:b/>
          <w:bCs/>
          <w:i/>
          <w:iCs/>
        </w:rPr>
        <w:t xml:space="preserve"> 11.69%</w:t>
      </w:r>
    </w:p>
    <w:p w:rsidR="0021408D" w:rsidRPr="00E2295D" w:rsidRDefault="0021408D" w:rsidP="0021408D">
      <w:pPr>
        <w:jc w:val="both"/>
      </w:pPr>
      <w:r w:rsidRPr="00E2295D">
        <w:t>Доля принадлежащих лицу обыкновенных акций эмитента:</w:t>
      </w:r>
      <w:r w:rsidRPr="00E2295D">
        <w:rPr>
          <w:b/>
          <w:bCs/>
          <w:i/>
          <w:iCs/>
        </w:rPr>
        <w:t xml:space="preserve"> 11.26%</w:t>
      </w:r>
    </w:p>
    <w:p w:rsidR="0021408D" w:rsidRPr="00E2295D" w:rsidRDefault="0021408D" w:rsidP="0021408D">
      <w:pPr>
        <w:jc w:val="both"/>
      </w:pPr>
    </w:p>
    <w:p w:rsidR="0021408D" w:rsidRPr="00E2295D" w:rsidRDefault="0021408D" w:rsidP="0021408D">
      <w:pPr>
        <w:jc w:val="both"/>
      </w:pPr>
      <w:r w:rsidRPr="00E2295D">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w:t>
      </w:r>
      <w:r w:rsidRPr="00E2295D">
        <w:rPr>
          <w:rStyle w:val="Subst"/>
          <w:bCs/>
          <w:iCs/>
        </w:rPr>
        <w:t xml:space="preserve"> прямое распоряжение</w:t>
      </w:r>
    </w:p>
    <w:p w:rsidR="0021408D" w:rsidRPr="00E2295D" w:rsidRDefault="0021408D" w:rsidP="0021408D">
      <w:pPr>
        <w:jc w:val="both"/>
      </w:pPr>
      <w:r w:rsidRPr="00E2295D">
        <w:lastRenderedPageBreak/>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w:t>
      </w:r>
      <w:r w:rsidRPr="00E2295D">
        <w:rPr>
          <w:rStyle w:val="Subst"/>
          <w:bCs/>
          <w:iCs/>
        </w:rPr>
        <w:t xml:space="preserve"> Самостоятельное распоряжение</w:t>
      </w:r>
    </w:p>
    <w:p w:rsidR="0021408D" w:rsidRPr="00E2295D" w:rsidRDefault="0021408D" w:rsidP="0021408D">
      <w:pPr>
        <w:jc w:val="both"/>
        <w:rPr>
          <w:rStyle w:val="Subst"/>
          <w:bCs/>
          <w:iCs/>
        </w:rPr>
      </w:pPr>
      <w:r w:rsidRPr="00E2295D">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w:t>
      </w:r>
      <w:r w:rsidRPr="00E2295D">
        <w:rPr>
          <w:rStyle w:val="Subst"/>
          <w:bCs/>
          <w:iCs/>
        </w:rPr>
        <w:t xml:space="preserve"> Участие   в уставном капитале Общества</w:t>
      </w:r>
    </w:p>
    <w:p w:rsidR="0021408D" w:rsidRPr="00E2295D" w:rsidRDefault="0021408D" w:rsidP="0021408D">
      <w:pPr>
        <w:jc w:val="both"/>
        <w:rPr>
          <w:b/>
          <w:bCs/>
          <w:i/>
          <w:iCs/>
        </w:rPr>
      </w:pPr>
      <w:r w:rsidRPr="00E2295D">
        <w:t>Иные сведения, указываемые эмитентом по собственному усмотрению:</w:t>
      </w:r>
      <w:r w:rsidRPr="00E2295D">
        <w:br/>
      </w:r>
      <w:r w:rsidRPr="00E2295D">
        <w:rPr>
          <w:b/>
          <w:bCs/>
          <w:i/>
          <w:iCs/>
        </w:rPr>
        <w:t>отсутствуют</w:t>
      </w:r>
    </w:p>
    <w:p w:rsidR="0021408D" w:rsidRPr="00E2295D" w:rsidRDefault="0021408D" w:rsidP="0021408D">
      <w:pPr>
        <w:jc w:val="both"/>
        <w:rPr>
          <w:b/>
          <w:bCs/>
          <w:i/>
          <w:iCs/>
        </w:rPr>
      </w:pPr>
    </w:p>
    <w:p w:rsidR="0021408D" w:rsidRPr="00E2295D" w:rsidRDefault="0021408D" w:rsidP="0021408D">
      <w:pPr>
        <w:jc w:val="both"/>
        <w:rPr>
          <w:b/>
          <w:bCs/>
          <w:i/>
          <w:iCs/>
        </w:rPr>
      </w:pPr>
      <w:r w:rsidRPr="00E2295D">
        <w:rPr>
          <w:b/>
          <w:bCs/>
          <w:i/>
          <w:iCs/>
        </w:rPr>
        <w:t>2.</w:t>
      </w:r>
    </w:p>
    <w:p w:rsidR="0021408D" w:rsidRPr="00E2295D" w:rsidRDefault="0021408D" w:rsidP="0021408D">
      <w:pPr>
        <w:jc w:val="both"/>
      </w:pPr>
      <w:r w:rsidRPr="00E2295D">
        <w:t>ФИО:</w:t>
      </w:r>
      <w:r w:rsidRPr="00E2295D">
        <w:rPr>
          <w:b/>
          <w:bCs/>
          <w:i/>
          <w:iCs/>
        </w:rPr>
        <w:t xml:space="preserve"> Аветисян Владимир Евгеньевич</w:t>
      </w:r>
    </w:p>
    <w:p w:rsidR="0021408D" w:rsidRPr="00E2295D" w:rsidRDefault="0021408D" w:rsidP="0021408D">
      <w:pPr>
        <w:jc w:val="both"/>
      </w:pPr>
      <w:r w:rsidRPr="00E2295D">
        <w:t>Доля участия лица в уставном капитале эмитента:</w:t>
      </w:r>
      <w:r w:rsidRPr="00E2295D">
        <w:rPr>
          <w:b/>
          <w:bCs/>
          <w:i/>
          <w:iCs/>
        </w:rPr>
        <w:t xml:space="preserve"> 60.84%</w:t>
      </w:r>
    </w:p>
    <w:p w:rsidR="0021408D" w:rsidRPr="0048332F" w:rsidRDefault="0021408D" w:rsidP="0021408D">
      <w:pPr>
        <w:jc w:val="both"/>
      </w:pPr>
      <w:r w:rsidRPr="007C3FAD">
        <w:t>Доля принадлежащих лицу обыкновенных акций эмитента:</w:t>
      </w:r>
      <w:r w:rsidRPr="007C3FAD">
        <w:rPr>
          <w:b/>
          <w:bCs/>
          <w:i/>
          <w:iCs/>
        </w:rPr>
        <w:t xml:space="preserve"> 66.36%</w:t>
      </w:r>
    </w:p>
    <w:p w:rsidR="0021408D" w:rsidRPr="0048332F" w:rsidRDefault="0021408D" w:rsidP="0021408D">
      <w:pPr>
        <w:jc w:val="both"/>
      </w:pPr>
    </w:p>
    <w:p w:rsidR="0021408D" w:rsidRPr="0048332F" w:rsidRDefault="0021408D" w:rsidP="0021408D">
      <w:pPr>
        <w:jc w:val="both"/>
      </w:pPr>
      <w:r w:rsidRPr="0048332F">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w:t>
      </w:r>
      <w:r w:rsidRPr="0048332F">
        <w:rPr>
          <w:rStyle w:val="Subst"/>
          <w:bCs/>
          <w:iCs/>
        </w:rPr>
        <w:t xml:space="preserve"> прямое распоряжение</w:t>
      </w:r>
    </w:p>
    <w:p w:rsidR="0021408D" w:rsidRPr="0048332F" w:rsidRDefault="0021408D" w:rsidP="0021408D">
      <w:pPr>
        <w:jc w:val="both"/>
      </w:pPr>
      <w:r w:rsidRPr="0048332F">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w:t>
      </w:r>
      <w:r w:rsidRPr="0048332F">
        <w:rPr>
          <w:rStyle w:val="Subst"/>
          <w:bCs/>
          <w:iCs/>
        </w:rPr>
        <w:t xml:space="preserve"> Самостоятельное распоряжение</w:t>
      </w:r>
    </w:p>
    <w:p w:rsidR="0021408D" w:rsidRPr="0048332F" w:rsidRDefault="0021408D" w:rsidP="0021408D">
      <w:pPr>
        <w:jc w:val="both"/>
        <w:rPr>
          <w:rStyle w:val="Subst"/>
          <w:bCs/>
          <w:iCs/>
        </w:rPr>
      </w:pPr>
      <w:r w:rsidRPr="0048332F">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w:t>
      </w:r>
      <w:r w:rsidRPr="0048332F">
        <w:rPr>
          <w:rStyle w:val="Subst"/>
          <w:bCs/>
          <w:iCs/>
        </w:rPr>
        <w:t xml:space="preserve"> Участие   в уставном капитале Общества</w:t>
      </w:r>
    </w:p>
    <w:p w:rsidR="0021408D" w:rsidRPr="0048332F" w:rsidRDefault="0021408D" w:rsidP="0021408D">
      <w:pPr>
        <w:jc w:val="both"/>
        <w:rPr>
          <w:b/>
          <w:bCs/>
          <w:i/>
          <w:iCs/>
        </w:rPr>
      </w:pPr>
      <w:r w:rsidRPr="0048332F">
        <w:t>Иные сведения, указываемые эмитентом по собственному усмотрению:</w:t>
      </w:r>
      <w:r w:rsidRPr="0048332F">
        <w:br/>
      </w:r>
      <w:r w:rsidRPr="0048332F">
        <w:rPr>
          <w:b/>
          <w:bCs/>
          <w:i/>
          <w:iCs/>
        </w:rPr>
        <w:t>отсутствуют</w:t>
      </w:r>
    </w:p>
    <w:p w:rsidR="0021408D" w:rsidRPr="0048332F" w:rsidRDefault="0021408D" w:rsidP="0021408D">
      <w:pPr>
        <w:jc w:val="both"/>
      </w:pPr>
    </w:p>
    <w:p w:rsidR="0021408D" w:rsidRPr="0048332F" w:rsidRDefault="0021408D" w:rsidP="0021408D">
      <w:pPr>
        <w:jc w:val="both"/>
        <w:rPr>
          <w:b/>
        </w:rPr>
      </w:pPr>
      <w:r w:rsidRPr="0048332F">
        <w:rPr>
          <w:b/>
        </w:rPr>
        <w:t>3.</w:t>
      </w:r>
    </w:p>
    <w:p w:rsidR="0021408D" w:rsidRPr="0048332F" w:rsidRDefault="0021408D" w:rsidP="0021408D">
      <w:pPr>
        <w:jc w:val="both"/>
      </w:pPr>
      <w:r w:rsidRPr="0048332F">
        <w:t>ФИО:</w:t>
      </w:r>
      <w:r w:rsidRPr="0048332F">
        <w:rPr>
          <w:b/>
          <w:bCs/>
          <w:i/>
          <w:iCs/>
        </w:rPr>
        <w:t xml:space="preserve"> Артяков Дмитрий Владимирович</w:t>
      </w:r>
    </w:p>
    <w:p w:rsidR="0021408D" w:rsidRPr="0048332F" w:rsidRDefault="0021408D" w:rsidP="0021408D">
      <w:r w:rsidRPr="0048332F">
        <w:t>Доля участия лица в уставном капитале эмитента:</w:t>
      </w:r>
      <w:r w:rsidRPr="0048332F">
        <w:rPr>
          <w:b/>
          <w:bCs/>
          <w:i/>
          <w:iCs/>
        </w:rPr>
        <w:t xml:space="preserve"> 13.89%</w:t>
      </w:r>
    </w:p>
    <w:p w:rsidR="0021408D" w:rsidRPr="0048332F" w:rsidRDefault="0021408D" w:rsidP="0021408D">
      <w:pPr>
        <w:rPr>
          <w:b/>
          <w:bCs/>
          <w:i/>
          <w:iCs/>
        </w:rPr>
      </w:pPr>
      <w:r w:rsidRPr="0048332F">
        <w:t>Доля принадлежащих лицу обыкновенных акций эмитента:</w:t>
      </w:r>
      <w:r w:rsidRPr="0048332F">
        <w:rPr>
          <w:b/>
          <w:bCs/>
          <w:i/>
          <w:iCs/>
        </w:rPr>
        <w:t xml:space="preserve"> 15,83%</w:t>
      </w:r>
    </w:p>
    <w:p w:rsidR="0021408D" w:rsidRPr="0048332F" w:rsidRDefault="0021408D" w:rsidP="0021408D">
      <w:pPr>
        <w:jc w:val="both"/>
      </w:pPr>
    </w:p>
    <w:p w:rsidR="0021408D" w:rsidRPr="0048332F" w:rsidRDefault="0021408D" w:rsidP="0021408D">
      <w:pPr>
        <w:jc w:val="both"/>
      </w:pPr>
      <w:r w:rsidRPr="0048332F">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w:t>
      </w:r>
      <w:r w:rsidRPr="0048332F">
        <w:rPr>
          <w:rStyle w:val="Subst"/>
          <w:bCs/>
          <w:iCs/>
        </w:rPr>
        <w:t xml:space="preserve"> прямое распоряжение</w:t>
      </w:r>
    </w:p>
    <w:p w:rsidR="0021408D" w:rsidRPr="0048332F" w:rsidRDefault="0021408D" w:rsidP="0021408D">
      <w:pPr>
        <w:jc w:val="both"/>
      </w:pPr>
      <w:r w:rsidRPr="0048332F">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w:t>
      </w:r>
      <w:r w:rsidRPr="0048332F">
        <w:rPr>
          <w:rStyle w:val="Subst"/>
          <w:bCs/>
          <w:iCs/>
        </w:rPr>
        <w:t xml:space="preserve"> Самостоятельное распоряжение</w:t>
      </w:r>
    </w:p>
    <w:p w:rsidR="0021408D" w:rsidRPr="0048332F" w:rsidRDefault="0021408D" w:rsidP="0021408D">
      <w:pPr>
        <w:jc w:val="both"/>
        <w:rPr>
          <w:rStyle w:val="Subst"/>
          <w:bCs/>
          <w:iCs/>
        </w:rPr>
      </w:pPr>
      <w:r w:rsidRPr="0048332F">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w:t>
      </w:r>
      <w:r w:rsidRPr="0048332F">
        <w:rPr>
          <w:rStyle w:val="Subst"/>
          <w:bCs/>
          <w:iCs/>
        </w:rPr>
        <w:t xml:space="preserve"> Участие   в уставном капитале Общества</w:t>
      </w:r>
    </w:p>
    <w:p w:rsidR="0021408D" w:rsidRDefault="0021408D" w:rsidP="0021408D">
      <w:pPr>
        <w:jc w:val="both"/>
        <w:rPr>
          <w:b/>
          <w:bCs/>
          <w:i/>
          <w:iCs/>
        </w:rPr>
      </w:pPr>
      <w:r w:rsidRPr="0048332F">
        <w:t>Иные сведения, указываемые эмитентом по собственному усмотрению:</w:t>
      </w:r>
      <w:r w:rsidRPr="0048332F">
        <w:br/>
      </w:r>
      <w:r w:rsidRPr="0048332F">
        <w:rPr>
          <w:b/>
          <w:bCs/>
          <w:i/>
          <w:iCs/>
        </w:rPr>
        <w:t>отсутствуют</w:t>
      </w:r>
    </w:p>
    <w:p w:rsidR="0021408D" w:rsidRDefault="0021408D" w:rsidP="0021408D">
      <w:pPr>
        <w:rPr>
          <w:b/>
          <w:bCs/>
          <w:i/>
          <w:iCs/>
        </w:rPr>
      </w:pPr>
    </w:p>
    <w:p w:rsidR="0021408D" w:rsidRPr="0048332F" w:rsidRDefault="0021408D" w:rsidP="0021408D">
      <w:r w:rsidRPr="0048332F">
        <w:rPr>
          <w:b/>
          <w:bCs/>
          <w:i/>
          <w:iCs/>
        </w:rPr>
        <w:t>4. Номинальный держатель</w:t>
      </w:r>
    </w:p>
    <w:p w:rsidR="0021408D" w:rsidRPr="0048332F" w:rsidRDefault="0021408D" w:rsidP="0021408D">
      <w:r w:rsidRPr="0048332F">
        <w:t>Информация о номинальном держателе:</w:t>
      </w:r>
    </w:p>
    <w:p w:rsidR="0021408D" w:rsidRPr="0048332F" w:rsidRDefault="0021408D" w:rsidP="0021408D">
      <w:r w:rsidRPr="0048332F">
        <w:t>Полное фирменное наименование:</w:t>
      </w:r>
      <w:r w:rsidRPr="0048332F">
        <w:rPr>
          <w:b/>
          <w:bCs/>
          <w:i/>
          <w:iCs/>
        </w:rPr>
        <w:t xml:space="preserve"> Небанковская кредитная ор</w:t>
      </w:r>
      <w:r>
        <w:rPr>
          <w:b/>
          <w:bCs/>
          <w:i/>
          <w:iCs/>
        </w:rPr>
        <w:t>ганизация акционерное общество «</w:t>
      </w:r>
      <w:r w:rsidRPr="0048332F">
        <w:rPr>
          <w:b/>
          <w:bCs/>
          <w:i/>
          <w:iCs/>
        </w:rPr>
        <w:t>Нац</w:t>
      </w:r>
      <w:r>
        <w:rPr>
          <w:b/>
          <w:bCs/>
          <w:i/>
          <w:iCs/>
        </w:rPr>
        <w:t>иональный расчетный депозитарий»</w:t>
      </w:r>
    </w:p>
    <w:p w:rsidR="0021408D" w:rsidRPr="0048332F" w:rsidRDefault="0021408D" w:rsidP="0021408D">
      <w:pPr>
        <w:rPr>
          <w:b/>
          <w:bCs/>
          <w:i/>
          <w:iCs/>
        </w:rPr>
      </w:pPr>
      <w:r w:rsidRPr="0048332F">
        <w:t>Сокращенное фирменное наименование:</w:t>
      </w:r>
      <w:r w:rsidRPr="0048332F">
        <w:rPr>
          <w:b/>
          <w:bCs/>
          <w:i/>
          <w:iCs/>
        </w:rPr>
        <w:t xml:space="preserve"> НКО АО «НРД»</w:t>
      </w:r>
    </w:p>
    <w:p w:rsidR="0021408D" w:rsidRPr="0048332F" w:rsidRDefault="0021408D" w:rsidP="0021408D">
      <w:r w:rsidRPr="0048332F">
        <w:t xml:space="preserve">ИНН: </w:t>
      </w:r>
      <w:r w:rsidRPr="0048332F">
        <w:rPr>
          <w:shd w:val="clear" w:color="auto" w:fill="FBF8E9"/>
        </w:rPr>
        <w:t>7702165310</w:t>
      </w:r>
    </w:p>
    <w:p w:rsidR="0021408D" w:rsidRPr="0048332F" w:rsidRDefault="0021408D" w:rsidP="0021408D">
      <w:r w:rsidRPr="0048332F">
        <w:t xml:space="preserve">ОРГН: </w:t>
      </w:r>
      <w:r w:rsidRPr="0048332F">
        <w:rPr>
          <w:shd w:val="clear" w:color="auto" w:fill="FBF8E9"/>
        </w:rPr>
        <w:t>1027739132563</w:t>
      </w:r>
    </w:p>
    <w:p w:rsidR="0021408D" w:rsidRPr="0048332F" w:rsidRDefault="0021408D" w:rsidP="0021408D">
      <w:pPr>
        <w:spacing w:before="240"/>
      </w:pPr>
      <w:r w:rsidRPr="0048332F">
        <w:t>Место нахождения:</w:t>
      </w:r>
    </w:p>
    <w:p w:rsidR="0021408D" w:rsidRPr="0048332F" w:rsidRDefault="0021408D" w:rsidP="0021408D">
      <w:r w:rsidRPr="0048332F">
        <w:rPr>
          <w:b/>
          <w:bCs/>
          <w:i/>
          <w:iCs/>
        </w:rPr>
        <w:t>105066 Российская Федерация, Москва, Спартаковская 12</w:t>
      </w:r>
    </w:p>
    <w:p w:rsidR="0021408D" w:rsidRPr="0048332F" w:rsidRDefault="0021408D" w:rsidP="0021408D">
      <w:r w:rsidRPr="0048332F">
        <w:t>Телефон:</w:t>
      </w:r>
      <w:r w:rsidRPr="0048332F">
        <w:rPr>
          <w:b/>
          <w:bCs/>
          <w:i/>
          <w:iCs/>
        </w:rPr>
        <w:t xml:space="preserve"> (495) 234-4827</w:t>
      </w:r>
    </w:p>
    <w:p w:rsidR="0021408D" w:rsidRPr="0048332F" w:rsidRDefault="0021408D" w:rsidP="0021408D">
      <w:r w:rsidRPr="0048332F">
        <w:t>Факс:</w:t>
      </w:r>
      <w:r w:rsidRPr="0048332F">
        <w:rPr>
          <w:b/>
          <w:bCs/>
          <w:i/>
          <w:iCs/>
        </w:rPr>
        <w:t xml:space="preserve"> (495) 956-0938</w:t>
      </w:r>
    </w:p>
    <w:p w:rsidR="0021408D" w:rsidRPr="0048332F" w:rsidRDefault="0021408D" w:rsidP="0021408D">
      <w:r w:rsidRPr="0048332F">
        <w:t>Адрес электронной почты:</w:t>
      </w:r>
      <w:r w:rsidRPr="0048332F">
        <w:rPr>
          <w:b/>
          <w:bCs/>
          <w:i/>
          <w:iCs/>
        </w:rPr>
        <w:t xml:space="preserve"> info@nsd.ru</w:t>
      </w:r>
    </w:p>
    <w:p w:rsidR="0021408D" w:rsidRPr="0048332F" w:rsidRDefault="0021408D" w:rsidP="0021408D">
      <w:pPr>
        <w:spacing w:before="240"/>
      </w:pPr>
      <w:r w:rsidRPr="0048332F">
        <w:lastRenderedPageBreak/>
        <w:t>Сведения о лицензии профессионального участника рынка ценных бумаг</w:t>
      </w:r>
    </w:p>
    <w:p w:rsidR="0021408D" w:rsidRPr="0048332F" w:rsidRDefault="0021408D" w:rsidP="0021408D">
      <w:r w:rsidRPr="0048332F">
        <w:t>Номер:</w:t>
      </w:r>
      <w:r w:rsidRPr="0048332F">
        <w:rPr>
          <w:b/>
          <w:bCs/>
          <w:i/>
          <w:iCs/>
        </w:rPr>
        <w:t xml:space="preserve"> 0-45-12042-000100</w:t>
      </w:r>
    </w:p>
    <w:p w:rsidR="0021408D" w:rsidRPr="0048332F" w:rsidRDefault="0021408D" w:rsidP="0021408D">
      <w:r w:rsidRPr="0048332F">
        <w:t>Дата выдачи:</w:t>
      </w:r>
      <w:r w:rsidRPr="0048332F">
        <w:rPr>
          <w:b/>
          <w:bCs/>
          <w:i/>
          <w:iCs/>
        </w:rPr>
        <w:t xml:space="preserve"> 19.02.2009</w:t>
      </w:r>
    </w:p>
    <w:p w:rsidR="0021408D" w:rsidRPr="0048332F" w:rsidRDefault="0021408D" w:rsidP="0021408D">
      <w:r w:rsidRPr="0048332F">
        <w:t>Дата окончания действия: без ограничения срока действия</w:t>
      </w:r>
    </w:p>
    <w:p w:rsidR="0021408D" w:rsidRPr="0048332F" w:rsidRDefault="0021408D" w:rsidP="0021408D">
      <w:r w:rsidRPr="0048332F">
        <w:t>Наименование органа, выдавшего лицензию:</w:t>
      </w:r>
      <w:r w:rsidRPr="0048332F">
        <w:rPr>
          <w:b/>
          <w:bCs/>
          <w:i/>
          <w:iCs/>
        </w:rPr>
        <w:t xml:space="preserve"> ФСФР России</w:t>
      </w:r>
    </w:p>
    <w:p w:rsidR="0021408D" w:rsidRPr="00922A09" w:rsidRDefault="0021408D" w:rsidP="0021408D">
      <w:r w:rsidRPr="00922A09">
        <w:t>Количество обыкновенных акций эмитента, зарегистрированных в реестре акционеров эмитента на имя номинального держателя:</w:t>
      </w:r>
      <w:r w:rsidR="00922A09" w:rsidRPr="00922A09">
        <w:rPr>
          <w:b/>
          <w:bCs/>
          <w:i/>
          <w:iCs/>
        </w:rPr>
        <w:t xml:space="preserve"> 3 378 627 822</w:t>
      </w:r>
    </w:p>
    <w:p w:rsidR="0021408D" w:rsidRPr="0048332F" w:rsidRDefault="0021408D" w:rsidP="0021408D">
      <w:r w:rsidRPr="00922A09">
        <w:t>Количество привилегированных акций эмитента, зарегистрированных в реестре акционеров эмитента на имя номинального держателя:</w:t>
      </w:r>
      <w:r w:rsidR="00922A09" w:rsidRPr="00922A09">
        <w:rPr>
          <w:b/>
          <w:bCs/>
          <w:i/>
          <w:iCs/>
        </w:rPr>
        <w:t xml:space="preserve"> 293 526 972</w:t>
      </w:r>
    </w:p>
    <w:p w:rsidR="0021408D" w:rsidRPr="0048332F" w:rsidRDefault="0021408D" w:rsidP="0021408D">
      <w:pPr>
        <w:ind w:left="200"/>
      </w:pPr>
    </w:p>
    <w:p w:rsidR="0021408D" w:rsidRPr="0048332F" w:rsidRDefault="0021408D" w:rsidP="0021408D">
      <w:r w:rsidRPr="0048332F">
        <w:t>Иные сведения, указываемые эмитентом по собственному усмотрению:</w:t>
      </w:r>
      <w:r w:rsidRPr="0048332F">
        <w:br/>
      </w:r>
      <w:r w:rsidRPr="0048332F">
        <w:rPr>
          <w:b/>
          <w:bCs/>
          <w:i/>
          <w:iCs/>
        </w:rPr>
        <w:t>отсутствуют</w:t>
      </w:r>
    </w:p>
    <w:p w:rsidR="00E84FB4" w:rsidRPr="00C456AD" w:rsidRDefault="00E84FB4" w:rsidP="00BE1392">
      <w:pPr>
        <w:jc w:val="both"/>
        <w:rPr>
          <w:highlight w:val="yellow"/>
        </w:rPr>
      </w:pPr>
    </w:p>
    <w:p w:rsidR="00A0368D" w:rsidRPr="0021408D" w:rsidRDefault="00A0368D" w:rsidP="00BE1392">
      <w:pPr>
        <w:pStyle w:val="2"/>
        <w:jc w:val="both"/>
      </w:pPr>
      <w:r w:rsidRPr="0021408D">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p>
    <w:p w:rsidR="00A93E04" w:rsidRPr="0021408D" w:rsidRDefault="00A93E04" w:rsidP="00BE1392">
      <w:pPr>
        <w:jc w:val="both"/>
        <w:rPr>
          <w:rStyle w:val="Subst"/>
          <w:bCs/>
          <w:iCs/>
        </w:rPr>
      </w:pPr>
    </w:p>
    <w:p w:rsidR="00A0368D" w:rsidRPr="0021408D" w:rsidRDefault="00A0368D" w:rsidP="00BE1392">
      <w:pPr>
        <w:jc w:val="both"/>
      </w:pPr>
      <w:r w:rsidRPr="0021408D">
        <w:rPr>
          <w:rStyle w:val="Subst"/>
          <w:bCs/>
          <w:iCs/>
        </w:rPr>
        <w:t>В уставном капитале эмитента нет долей, находящихся в государственной (федеральной) собственности</w:t>
      </w:r>
    </w:p>
    <w:p w:rsidR="00A0368D" w:rsidRPr="0021408D" w:rsidRDefault="00A0368D" w:rsidP="00BE1392">
      <w:pPr>
        <w:jc w:val="both"/>
      </w:pPr>
    </w:p>
    <w:p w:rsidR="00A0368D" w:rsidRPr="0021408D" w:rsidRDefault="00A0368D" w:rsidP="00BE1392">
      <w:pPr>
        <w:jc w:val="both"/>
      </w:pPr>
      <w:r w:rsidRPr="0021408D">
        <w:t>Размер доли уставного капитала эмитента, находящейся в муниципальной собственности:</w:t>
      </w:r>
    </w:p>
    <w:p w:rsidR="00A0368D" w:rsidRPr="0021408D" w:rsidRDefault="00A0368D" w:rsidP="00BE1392">
      <w:pPr>
        <w:jc w:val="both"/>
      </w:pPr>
      <w:r w:rsidRPr="0021408D">
        <w:rPr>
          <w:rStyle w:val="Subst"/>
          <w:bCs/>
          <w:iCs/>
        </w:rPr>
        <w:t>В уставном капитале эмитента нет долей, находящихся в муниципальной собственности</w:t>
      </w:r>
    </w:p>
    <w:p w:rsidR="00A0368D" w:rsidRPr="0021408D" w:rsidRDefault="00A0368D" w:rsidP="00BE1392">
      <w:pPr>
        <w:pStyle w:val="SubHeading"/>
        <w:jc w:val="both"/>
      </w:pPr>
      <w:r w:rsidRPr="0021408D">
        <w:t>Сведения об управляющих государственными, муниципальными пакетами акций</w:t>
      </w:r>
    </w:p>
    <w:p w:rsidR="00A0368D" w:rsidRPr="0021408D" w:rsidRDefault="00A0368D" w:rsidP="00BE1392">
      <w:pPr>
        <w:jc w:val="both"/>
      </w:pPr>
      <w:r w:rsidRPr="0021408D">
        <w:rPr>
          <w:rStyle w:val="Subst"/>
          <w:bCs/>
          <w:iCs/>
        </w:rPr>
        <w:t>Указанных лиц нет</w:t>
      </w:r>
    </w:p>
    <w:p w:rsidR="00A0368D" w:rsidRPr="0021408D" w:rsidRDefault="00A93E04" w:rsidP="00BE1392">
      <w:pPr>
        <w:pStyle w:val="SubHeading"/>
        <w:jc w:val="both"/>
      </w:pPr>
      <w:r w:rsidRPr="0021408D">
        <w:t xml:space="preserve">Наличие </w:t>
      </w:r>
      <w:r w:rsidR="00A0368D" w:rsidRPr="0021408D">
        <w:t>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A0368D" w:rsidRPr="0021408D" w:rsidRDefault="00A0368D" w:rsidP="00BE1392">
      <w:pPr>
        <w:jc w:val="both"/>
      </w:pPr>
      <w:r w:rsidRPr="0021408D">
        <w:rPr>
          <w:rStyle w:val="Subst"/>
          <w:bCs/>
          <w:iCs/>
        </w:rPr>
        <w:t>Указанное право не предусмотрено</w:t>
      </w:r>
    </w:p>
    <w:p w:rsidR="00A0368D" w:rsidRPr="00EB1F41" w:rsidRDefault="00A0368D" w:rsidP="0060295A">
      <w:pPr>
        <w:pStyle w:val="2"/>
        <w:jc w:val="both"/>
      </w:pPr>
      <w:r w:rsidRPr="00EB1F41">
        <w:t>3.4. Сделки эмитента, в совершении которых имелась заинтересованность</w:t>
      </w:r>
    </w:p>
    <w:p w:rsidR="00A0368D" w:rsidRPr="00EB1F41" w:rsidRDefault="00A0368D" w:rsidP="00BE1392">
      <w:pPr>
        <w:pStyle w:val="SubHeading"/>
        <w:jc w:val="both"/>
      </w:pPr>
      <w:r w:rsidRPr="00EB1F41">
        <w:t>Перечень совершенных эмитентом в отчетном году сделок, признаваемых в соответствии с Федеральным законом "Об акционерных обществах" сделками, в совершении которых имелась заинтересованность</w:t>
      </w:r>
    </w:p>
    <w:p w:rsidR="00EB1F41" w:rsidRPr="00EB1F41" w:rsidRDefault="00EB1F41" w:rsidP="00EB1F41">
      <w:pPr>
        <w:jc w:val="both"/>
      </w:pPr>
      <w:r w:rsidRPr="00EB1F41">
        <w:t>1.</w:t>
      </w:r>
    </w:p>
    <w:p w:rsidR="00EB1F41" w:rsidRPr="00EB1F41" w:rsidRDefault="00EB1F41" w:rsidP="00EB1F41">
      <w:pPr>
        <w:jc w:val="both"/>
      </w:pPr>
      <w:r w:rsidRPr="00EB1F41">
        <w:t>Дата совершения сделки, либо дата совершения первой сделки из последовательности взаимосвязанных:</w:t>
      </w:r>
      <w:r w:rsidRPr="00EB1F41">
        <w:rPr>
          <w:rStyle w:val="Subst"/>
          <w:bCs/>
          <w:iCs/>
        </w:rPr>
        <w:t xml:space="preserve"> 28.03.2023</w:t>
      </w:r>
    </w:p>
    <w:p w:rsidR="00EB1F41" w:rsidRPr="00EB1F41" w:rsidRDefault="00EB1F41" w:rsidP="00EB1F41">
      <w:pPr>
        <w:jc w:val="both"/>
      </w:pPr>
      <w:r w:rsidRPr="00EB1F41">
        <w:t>Лицо (лица), признанное (признанные) в соответствии с законодательством Российской Федерации лицом (лицами), заинтересованным (заинтересованными) в совершении сделки:</w:t>
      </w:r>
      <w:r w:rsidRPr="00EB1F41">
        <w:rPr>
          <w:rStyle w:val="Subst"/>
          <w:bCs/>
          <w:iCs/>
        </w:rPr>
        <w:t xml:space="preserve"> В.Е. Аветисян, Л.В. Никифорова, Т.А. Осипова.</w:t>
      </w:r>
    </w:p>
    <w:p w:rsidR="00EB1F41" w:rsidRPr="00EB1F41" w:rsidRDefault="00EB1F41" w:rsidP="00EB1F41">
      <w:pPr>
        <w:jc w:val="both"/>
        <w:rPr>
          <w:rStyle w:val="Subst"/>
          <w:bCs/>
          <w:iCs/>
        </w:rPr>
      </w:pPr>
      <w:r w:rsidRPr="00EB1F41">
        <w:t>Существенные условия сделки:</w:t>
      </w:r>
      <w:r w:rsidRPr="00EB1F41">
        <w:br/>
      </w:r>
      <w:r w:rsidRPr="00EB1F41">
        <w:rPr>
          <w:rStyle w:val="Subst"/>
          <w:bCs/>
          <w:iCs/>
        </w:rPr>
        <w:t>Вид сделки: Дополнительное соглашение №8 от 27.03.2023 к договору на оказание услуг с ООО «ЕТЭС» №168 от 19.02.2018</w:t>
      </w:r>
    </w:p>
    <w:p w:rsidR="00EB1F41" w:rsidRPr="00EB1F41" w:rsidRDefault="00EB1F41" w:rsidP="00EB1F41">
      <w:pPr>
        <w:jc w:val="both"/>
        <w:rPr>
          <w:rStyle w:val="Subst"/>
          <w:bCs/>
          <w:iCs/>
        </w:rPr>
      </w:pPr>
      <w:r w:rsidRPr="00EB1F41">
        <w:rPr>
          <w:rStyle w:val="Subst"/>
          <w:bCs/>
          <w:iCs/>
        </w:rPr>
        <w:t>Стороны договора: ПАО «Самараэнерго» – Заказчик, Общество с ограниченной ответственностью «Единые Транспортные ЭнергоСистемы» – Исполнитель.</w:t>
      </w:r>
    </w:p>
    <w:p w:rsidR="00EB1F41" w:rsidRPr="00EB1F41" w:rsidRDefault="00EB1F41" w:rsidP="00EB1F41">
      <w:pPr>
        <w:jc w:val="both"/>
        <w:rPr>
          <w:rStyle w:val="Subst"/>
          <w:bCs/>
          <w:iCs/>
        </w:rPr>
      </w:pPr>
      <w:r w:rsidRPr="00EB1F41">
        <w:rPr>
          <w:rStyle w:val="Subst"/>
          <w:bCs/>
          <w:iCs/>
        </w:rPr>
        <w:t xml:space="preserve">Существенные условия: </w:t>
      </w:r>
    </w:p>
    <w:p w:rsidR="00EB1F41" w:rsidRPr="00EB1F41" w:rsidRDefault="00EB1F41" w:rsidP="00EB1F41">
      <w:pPr>
        <w:jc w:val="both"/>
        <w:rPr>
          <w:rStyle w:val="Subst"/>
          <w:bCs/>
          <w:iCs/>
        </w:rPr>
      </w:pPr>
      <w:r w:rsidRPr="00EB1F41">
        <w:rPr>
          <w:rStyle w:val="Subst"/>
          <w:bCs/>
          <w:iCs/>
        </w:rPr>
        <w:t xml:space="preserve">Предмет дополнительного соглашения: </w:t>
      </w:r>
    </w:p>
    <w:p w:rsidR="00EB1F41" w:rsidRPr="00EB1F41" w:rsidRDefault="00EB1F41" w:rsidP="00EB1F41">
      <w:pPr>
        <w:jc w:val="both"/>
        <w:rPr>
          <w:b/>
          <w:bCs/>
          <w:i/>
          <w:iCs/>
        </w:rPr>
      </w:pPr>
      <w:r w:rsidRPr="00EB1F41">
        <w:rPr>
          <w:b/>
          <w:bCs/>
          <w:i/>
          <w:iCs/>
        </w:rPr>
        <w:t>Стороны договорились внести следующие изменения в действующий договор оказания услуг №168 от 19.02.2018 г. между ПАО «Самараэнерго» и ООО «ЕТЭС»:</w:t>
      </w:r>
    </w:p>
    <w:p w:rsidR="00EB1F41" w:rsidRPr="00EB1F41" w:rsidRDefault="00EB1F41" w:rsidP="00EB1F41">
      <w:pPr>
        <w:jc w:val="both"/>
        <w:rPr>
          <w:b/>
          <w:bCs/>
          <w:i/>
          <w:iCs/>
        </w:rPr>
      </w:pPr>
      <w:r w:rsidRPr="00EB1F41">
        <w:rPr>
          <w:b/>
          <w:bCs/>
          <w:i/>
          <w:iCs/>
        </w:rPr>
        <w:t>1. Изложить приложение №1 к Договору «Календарный план оказания услуг» в редакции приложения №1 к настоящему Дополнительному соглашению.</w:t>
      </w:r>
    </w:p>
    <w:p w:rsidR="00EB1F41" w:rsidRPr="00EB1F41" w:rsidRDefault="00EB1F41" w:rsidP="00EB1F41">
      <w:pPr>
        <w:jc w:val="both"/>
        <w:rPr>
          <w:b/>
          <w:bCs/>
          <w:i/>
          <w:iCs/>
        </w:rPr>
      </w:pPr>
      <w:r w:rsidRPr="00EB1F41">
        <w:rPr>
          <w:b/>
          <w:bCs/>
          <w:i/>
          <w:iCs/>
        </w:rPr>
        <w:t>2. Изложить приложение №3 к Договору «Прейскурант стоимости на оказываемые услуги» в редакции приложения №3 к настоящему дополнительному соглашению.</w:t>
      </w:r>
    </w:p>
    <w:p w:rsidR="00EB1F41" w:rsidRPr="00EB1F41" w:rsidRDefault="00EB1F41" w:rsidP="00EB1F41">
      <w:pPr>
        <w:jc w:val="both"/>
        <w:rPr>
          <w:b/>
          <w:bCs/>
          <w:i/>
          <w:iCs/>
        </w:rPr>
      </w:pPr>
      <w:r w:rsidRPr="00EB1F41">
        <w:rPr>
          <w:b/>
          <w:bCs/>
          <w:i/>
          <w:iCs/>
        </w:rPr>
        <w:lastRenderedPageBreak/>
        <w:t>3. В остальной части Договор на оказание услуг №168 от 19.02.2018 г. действует в прежней редакции и Стороны подтверждают по нему свои обязательства.</w:t>
      </w:r>
    </w:p>
    <w:p w:rsidR="00EB1F41" w:rsidRPr="00EB1F41" w:rsidRDefault="00EB1F41" w:rsidP="00EB1F41">
      <w:pPr>
        <w:jc w:val="both"/>
        <w:rPr>
          <w:b/>
          <w:bCs/>
          <w:i/>
          <w:iCs/>
        </w:rPr>
      </w:pPr>
      <w:r w:rsidRPr="00EB1F41">
        <w:rPr>
          <w:b/>
          <w:bCs/>
          <w:i/>
          <w:iCs/>
        </w:rPr>
        <w:t>4. Дополнительное соглашение составлено в двух идентичных экземплярах, имеющих одинаковую юридическую силу, по одному для каждой из Сторон.</w:t>
      </w:r>
    </w:p>
    <w:p w:rsidR="00EB1F41" w:rsidRPr="00EB1F41" w:rsidRDefault="00EB1F41" w:rsidP="00EB1F41">
      <w:pPr>
        <w:jc w:val="both"/>
        <w:rPr>
          <w:rStyle w:val="Subst"/>
          <w:bCs/>
          <w:iCs/>
        </w:rPr>
      </w:pPr>
      <w:r w:rsidRPr="00EB1F41">
        <w:rPr>
          <w:b/>
          <w:bCs/>
          <w:i/>
          <w:iCs/>
        </w:rPr>
        <w:t>Цена (стоимость по сделке): 26 970 974 (Двадцать шесть миллионов девятьсот семьдесят тысяч девятьсот семьдесят четыре) рубля 02 копейки.</w:t>
      </w:r>
    </w:p>
    <w:p w:rsidR="00EB1F41" w:rsidRPr="00EB1F41" w:rsidRDefault="00EB1F41" w:rsidP="00EB1F41">
      <w:pPr>
        <w:jc w:val="both"/>
        <w:rPr>
          <w:rStyle w:val="Subst"/>
          <w:bCs/>
          <w:iCs/>
        </w:rPr>
      </w:pPr>
      <w:r w:rsidRPr="00EB1F41">
        <w:rPr>
          <w:rStyle w:val="Subst"/>
          <w:bCs/>
          <w:iCs/>
        </w:rPr>
        <w:t xml:space="preserve">Срок действия договора: </w:t>
      </w:r>
      <w:r w:rsidRPr="00EB1F41">
        <w:rPr>
          <w:b/>
          <w:bCs/>
          <w:i/>
          <w:iCs/>
        </w:rPr>
        <w:t>с момента подписания до 31 декабря 2023 года в части оказания Исполнителем услуг в соответствии с Календарным планом оказания услуг, а в части осуществления расчетов между Сторонами до 31 января 2024 года.</w:t>
      </w:r>
    </w:p>
    <w:p w:rsidR="00EB1F41" w:rsidRPr="00EB1F41" w:rsidRDefault="00EB1F41" w:rsidP="00EB1F41">
      <w:pPr>
        <w:jc w:val="both"/>
        <w:rPr>
          <w:rStyle w:val="Subst"/>
          <w:bCs/>
          <w:iCs/>
        </w:rPr>
      </w:pPr>
      <w:r w:rsidRPr="00EB1F41">
        <w:t>Решение о согласии на совершение сделки или ее последующем одобрении не принималось:</w:t>
      </w:r>
    </w:p>
    <w:p w:rsidR="00EB1F41" w:rsidRPr="00EB1F41" w:rsidRDefault="00EB1F41" w:rsidP="00EB1F41">
      <w:pPr>
        <w:jc w:val="both"/>
      </w:pPr>
      <w:r w:rsidRPr="00EB1F41">
        <w:t>Обществом направлялось извещение о совершении указанной сделки, в порядке, предусмотренном п.1.1 ст.81 ФЗ «Об акционерных обществах». Требований об одобрении сделки в Общество не поступало.</w:t>
      </w:r>
    </w:p>
    <w:p w:rsidR="00EB1F41" w:rsidRPr="00EB1F41" w:rsidRDefault="00EB1F41" w:rsidP="00EB1F41">
      <w:pPr>
        <w:jc w:val="both"/>
      </w:pPr>
      <w:r w:rsidRPr="00EB1F41">
        <w:t>Орган управления эмитента, принявший решение о согласии на ее совершение или ее последующем одобрении:</w:t>
      </w:r>
      <w:r w:rsidRPr="00EB1F41">
        <w:rPr>
          <w:rStyle w:val="Subst"/>
          <w:bCs/>
          <w:iCs/>
        </w:rPr>
        <w:t xml:space="preserve"> Совет директоров </w:t>
      </w:r>
    </w:p>
    <w:p w:rsidR="00EB1F41" w:rsidRPr="00EB1F41" w:rsidRDefault="00EB1F41" w:rsidP="00EB1F41">
      <w:pPr>
        <w:jc w:val="both"/>
      </w:pPr>
      <w:r w:rsidRPr="00EB1F41">
        <w:t>Размер сделки (группы взаимосвязанных сделок) составлял 2 и более процента балансовой стоимости активов эмитента:</w:t>
      </w:r>
      <w:r w:rsidRPr="00EB1F41">
        <w:rPr>
          <w:rStyle w:val="Subst"/>
          <w:bCs/>
          <w:iCs/>
        </w:rPr>
        <w:t xml:space="preserve"> Нет</w:t>
      </w:r>
    </w:p>
    <w:p w:rsidR="00EB1F41" w:rsidRPr="00EB1F41" w:rsidRDefault="00EB1F41" w:rsidP="00EB1F41">
      <w:pPr>
        <w:jc w:val="both"/>
      </w:pPr>
      <w:r w:rsidRPr="00EB1F41">
        <w:t>Основание (основания), по которому (по которым) лицо (лица) признано (признаны) заинтересованным (заинтересованными) в совершении сделки:</w:t>
      </w:r>
      <w:r w:rsidRPr="00EB1F41">
        <w:rPr>
          <w:rStyle w:val="Subst"/>
          <w:bCs/>
          <w:iCs/>
        </w:rPr>
        <w:t xml:space="preserve"> В.Е. Аветисян является контролирующим лицом эмитента и ООО «ЕТЭС»; Л.В. Никифорова является членом Совета директоров эмитента и членом Наблюдательного совета ООО «ЕТЭС»; Т.А. Осипова является членом Совета директоров эмитента</w:t>
      </w:r>
      <w:r w:rsidRPr="00EB1F41">
        <w:t xml:space="preserve"> </w:t>
      </w:r>
      <w:r w:rsidRPr="00EB1F41">
        <w:rPr>
          <w:rStyle w:val="Subst"/>
          <w:bCs/>
          <w:iCs/>
        </w:rPr>
        <w:t>членом Правления ООО «ЕТЭС».</w:t>
      </w:r>
    </w:p>
    <w:p w:rsidR="00EB1F41" w:rsidRPr="00EB1F41" w:rsidRDefault="00EB1F41" w:rsidP="00EB1F41">
      <w:pPr>
        <w:jc w:val="both"/>
      </w:pPr>
      <w:r w:rsidRPr="00EB1F41">
        <w:t>Доля участия заинтересованного лица (заинтересованных лиц) в уставном (складочном) капитале эмитента:</w:t>
      </w:r>
      <w:r w:rsidRPr="00EB1F41">
        <w:rPr>
          <w:rStyle w:val="Subst"/>
          <w:bCs/>
          <w:iCs/>
        </w:rPr>
        <w:t xml:space="preserve"> 60,84</w:t>
      </w:r>
    </w:p>
    <w:p w:rsidR="00EB1F41" w:rsidRPr="00EB1F41" w:rsidRDefault="00EB1F41" w:rsidP="00EB1F41">
      <w:pPr>
        <w:jc w:val="both"/>
      </w:pPr>
      <w:r w:rsidRPr="00EB1F41">
        <w:t>Доля принадлежавших заинтересованному лицу (заинтересованным лицам) акций) эмитента:</w:t>
      </w:r>
      <w:r w:rsidRPr="00EB1F41">
        <w:rPr>
          <w:rStyle w:val="Subst"/>
          <w:bCs/>
          <w:iCs/>
        </w:rPr>
        <w:t xml:space="preserve"> 60,84</w:t>
      </w:r>
    </w:p>
    <w:p w:rsidR="00EB1F41" w:rsidRPr="00EB1F41" w:rsidRDefault="00EB1F41" w:rsidP="00EB1F41">
      <w:pPr>
        <w:jc w:val="both"/>
      </w:pPr>
      <w:r w:rsidRPr="00EB1F41">
        <w:t>Доля участия заинтересованного лица (заинтересованных лиц) в уставном (складочном) капитале юридического лица, являвшегося стороной в сделке:</w:t>
      </w:r>
      <w:r w:rsidRPr="00EB1F41">
        <w:rPr>
          <w:rStyle w:val="Subst"/>
          <w:bCs/>
          <w:iCs/>
        </w:rPr>
        <w:t xml:space="preserve"> 0</w:t>
      </w:r>
    </w:p>
    <w:p w:rsidR="00EB1F41" w:rsidRPr="00EB1F41" w:rsidRDefault="00EB1F41" w:rsidP="00EB1F41">
      <w:pPr>
        <w:jc w:val="both"/>
      </w:pPr>
      <w:r w:rsidRPr="00EB1F41">
        <w:t>Доля принадлежавших заинтересованному лицу (заинтересованным лицам) акций) юридического лица, являвшегося стороной в сделке:</w:t>
      </w:r>
      <w:r w:rsidRPr="00EB1F41">
        <w:rPr>
          <w:rStyle w:val="Subst"/>
          <w:bCs/>
          <w:iCs/>
        </w:rPr>
        <w:t xml:space="preserve"> 0</w:t>
      </w:r>
    </w:p>
    <w:p w:rsidR="00EB1F41" w:rsidRDefault="00EB1F41" w:rsidP="00BE1392">
      <w:pPr>
        <w:jc w:val="both"/>
        <w:rPr>
          <w:highlight w:val="yellow"/>
        </w:rPr>
      </w:pPr>
    </w:p>
    <w:p w:rsidR="00922A09" w:rsidRPr="00EB1F41" w:rsidRDefault="00EB1F41" w:rsidP="00BE1392">
      <w:pPr>
        <w:jc w:val="both"/>
      </w:pPr>
      <w:r w:rsidRPr="00EB1F41">
        <w:t>2</w:t>
      </w:r>
      <w:r w:rsidR="00922A09" w:rsidRPr="00EB1F41">
        <w:t>.</w:t>
      </w:r>
    </w:p>
    <w:p w:rsidR="00A0368D" w:rsidRPr="00EB1F41" w:rsidRDefault="00A0368D" w:rsidP="00BE1392">
      <w:pPr>
        <w:jc w:val="both"/>
      </w:pPr>
      <w:r w:rsidRPr="00EB1F41">
        <w:t>Дата совершения сделки, либо дата совершения первой сделки из последовательности взаимосвязанных:</w:t>
      </w:r>
      <w:r w:rsidR="00EB1F41" w:rsidRPr="00EB1F41">
        <w:rPr>
          <w:rStyle w:val="Subst"/>
          <w:bCs/>
          <w:iCs/>
        </w:rPr>
        <w:t xml:space="preserve"> 29</w:t>
      </w:r>
      <w:r w:rsidR="0060295A" w:rsidRPr="00EB1F41">
        <w:rPr>
          <w:rStyle w:val="Subst"/>
          <w:bCs/>
          <w:iCs/>
        </w:rPr>
        <w:t>.12</w:t>
      </w:r>
      <w:r w:rsidR="00EB1F41" w:rsidRPr="00EB1F41">
        <w:rPr>
          <w:rStyle w:val="Subst"/>
          <w:bCs/>
          <w:iCs/>
        </w:rPr>
        <w:t>.2023</w:t>
      </w:r>
    </w:p>
    <w:p w:rsidR="00A0368D" w:rsidRPr="00EB1F41" w:rsidRDefault="00A0368D" w:rsidP="00BE1392">
      <w:pPr>
        <w:jc w:val="both"/>
      </w:pPr>
      <w:r w:rsidRPr="00EB1F41">
        <w:t>Лицо (лица), признанное (признанные) в соответствии с законодательством Российской Федерации лицом (лицами), заинтересованным (заинтересованными) в совершении сделки:</w:t>
      </w:r>
      <w:r w:rsidRPr="00EB1F41">
        <w:rPr>
          <w:rStyle w:val="Subst"/>
          <w:bCs/>
          <w:iCs/>
        </w:rPr>
        <w:t xml:space="preserve"> </w:t>
      </w:r>
      <w:r w:rsidR="005A5AE4" w:rsidRPr="00EB1F41">
        <w:rPr>
          <w:rStyle w:val="Subst"/>
          <w:bCs/>
          <w:iCs/>
        </w:rPr>
        <w:t>В.Е. Аветисян, Л.В. Никифорова, Т.А. Осипова.</w:t>
      </w:r>
    </w:p>
    <w:p w:rsidR="005A5AE4" w:rsidRPr="00EB1F41" w:rsidRDefault="00A0368D" w:rsidP="005A5AE4">
      <w:pPr>
        <w:jc w:val="both"/>
        <w:rPr>
          <w:rStyle w:val="Subst"/>
          <w:bCs/>
          <w:iCs/>
        </w:rPr>
      </w:pPr>
      <w:r w:rsidRPr="00EB1F41">
        <w:t>Существенные условия сделки:</w:t>
      </w:r>
      <w:r w:rsidRPr="00EB1F41">
        <w:br/>
      </w:r>
      <w:r w:rsidR="005A5AE4" w:rsidRPr="00EB1F41">
        <w:rPr>
          <w:rStyle w:val="Subst"/>
          <w:bCs/>
          <w:iCs/>
        </w:rPr>
        <w:t>Вид сдел</w:t>
      </w:r>
      <w:r w:rsidR="00EB1F41" w:rsidRPr="00EB1F41">
        <w:rPr>
          <w:rStyle w:val="Subst"/>
          <w:bCs/>
          <w:iCs/>
        </w:rPr>
        <w:t>ки: Дополнительное соглашение №9 от 29.12.2023</w:t>
      </w:r>
      <w:r w:rsidR="005A5AE4" w:rsidRPr="00EB1F41">
        <w:rPr>
          <w:rStyle w:val="Subst"/>
          <w:bCs/>
          <w:iCs/>
        </w:rPr>
        <w:t xml:space="preserve"> к договору на оказание услуг с ООО «ЕТЭС» №168 от 19.02.2018</w:t>
      </w:r>
    </w:p>
    <w:p w:rsidR="005A5AE4" w:rsidRPr="00EB1F41" w:rsidRDefault="005A5AE4" w:rsidP="005A5AE4">
      <w:pPr>
        <w:jc w:val="both"/>
        <w:rPr>
          <w:rStyle w:val="Subst"/>
          <w:bCs/>
          <w:iCs/>
        </w:rPr>
      </w:pPr>
      <w:r w:rsidRPr="00EB1F41">
        <w:rPr>
          <w:rStyle w:val="Subst"/>
          <w:bCs/>
          <w:iCs/>
        </w:rPr>
        <w:t>Стороны договора: ПАО «Самараэнерго» – Заказчик, Общество с ограниченной ответственностью «Единые Транспортные ЭнергоСистемы» – Исполнитель.</w:t>
      </w:r>
    </w:p>
    <w:p w:rsidR="005A5AE4" w:rsidRPr="00EB1F41" w:rsidRDefault="005A5AE4" w:rsidP="005A5AE4">
      <w:pPr>
        <w:jc w:val="both"/>
        <w:rPr>
          <w:rStyle w:val="Subst"/>
          <w:bCs/>
          <w:iCs/>
        </w:rPr>
      </w:pPr>
      <w:r w:rsidRPr="00EB1F41">
        <w:rPr>
          <w:rStyle w:val="Subst"/>
          <w:bCs/>
          <w:iCs/>
        </w:rPr>
        <w:t xml:space="preserve">Существенные условия: </w:t>
      </w:r>
    </w:p>
    <w:p w:rsidR="005A5AE4" w:rsidRPr="00EB1F41" w:rsidRDefault="005A5AE4" w:rsidP="005A5AE4">
      <w:pPr>
        <w:jc w:val="both"/>
        <w:rPr>
          <w:rStyle w:val="Subst"/>
          <w:bCs/>
          <w:iCs/>
        </w:rPr>
      </w:pPr>
      <w:r w:rsidRPr="00EB1F41">
        <w:rPr>
          <w:rStyle w:val="Subst"/>
          <w:bCs/>
          <w:iCs/>
        </w:rPr>
        <w:t xml:space="preserve">Предмет дополнительного соглашения: Продление срока действия договора. </w:t>
      </w:r>
    </w:p>
    <w:p w:rsidR="005A5AE4" w:rsidRPr="00EB1F41" w:rsidRDefault="005A5AE4" w:rsidP="005A5AE4">
      <w:pPr>
        <w:jc w:val="both"/>
        <w:rPr>
          <w:rStyle w:val="Subst"/>
          <w:bCs/>
          <w:iCs/>
        </w:rPr>
      </w:pPr>
      <w:r w:rsidRPr="00EB1F41">
        <w:rPr>
          <w:rStyle w:val="Subst"/>
          <w:bCs/>
          <w:iCs/>
        </w:rPr>
        <w:t xml:space="preserve">Цена договора: </w:t>
      </w:r>
    </w:p>
    <w:p w:rsidR="00EB1F41" w:rsidRPr="00EB1F41" w:rsidRDefault="00EB1F41" w:rsidP="00EB1F41">
      <w:pPr>
        <w:jc w:val="both"/>
        <w:rPr>
          <w:b/>
          <w:bCs/>
          <w:i/>
          <w:iCs/>
        </w:rPr>
      </w:pPr>
      <w:r w:rsidRPr="00EB1F41">
        <w:rPr>
          <w:b/>
          <w:bCs/>
          <w:i/>
          <w:iCs/>
        </w:rPr>
        <w:t xml:space="preserve">«Стоимость услуг, предоставляемых Исполнителем по I этапу, определяется расчетным путем исходя из времени, потраченного на оказание услуг, и стоимости человеко-часа Исполнителя, на основании представленной Заказчику Сметы оказанных услуг, но не может превышать 5 671 854,35 рублей (включая НДС 945 309,06 рублей (20%)); </w:t>
      </w:r>
    </w:p>
    <w:p w:rsidR="00EB1F41" w:rsidRPr="00EB1F41" w:rsidRDefault="00EB1F41" w:rsidP="00EB1F41">
      <w:pPr>
        <w:jc w:val="both"/>
        <w:rPr>
          <w:b/>
          <w:bCs/>
          <w:i/>
          <w:iCs/>
        </w:rPr>
      </w:pPr>
      <w:r w:rsidRPr="00EB1F41">
        <w:rPr>
          <w:b/>
          <w:bCs/>
          <w:i/>
          <w:iCs/>
        </w:rPr>
        <w:t>по II этапу определяется расчетным путем исходя из времени, потраченного на оказание услуг, и стоимости часа работы Исполнителя, на основании представленной Заказчику Сметы оказанных услуг, но не может превышать 6 765 123,51 рублей (включая НДС 1 127 520,59 рублей (20%));</w:t>
      </w:r>
    </w:p>
    <w:p w:rsidR="00EB1F41" w:rsidRPr="00EB1F41" w:rsidRDefault="00EB1F41" w:rsidP="00EB1F41">
      <w:pPr>
        <w:jc w:val="both"/>
        <w:rPr>
          <w:b/>
          <w:bCs/>
          <w:i/>
          <w:iCs/>
        </w:rPr>
      </w:pPr>
      <w:r w:rsidRPr="00EB1F41">
        <w:rPr>
          <w:b/>
          <w:bCs/>
          <w:i/>
          <w:iCs/>
        </w:rPr>
        <w:t>по III этапу определяется расчетным путем исходя из времени, потраченного на оказание услуг, и стоимости часа работы Исполнителя, на основании представленной Заказчику Сметы оказанных услуг, но не может превышать 8 779 821,81 рублей (включая НДС 1 463 303,63 рублей (20%));</w:t>
      </w:r>
    </w:p>
    <w:p w:rsidR="00EB1F41" w:rsidRPr="00EB1F41" w:rsidRDefault="00EB1F41" w:rsidP="005A5AE4">
      <w:pPr>
        <w:jc w:val="both"/>
        <w:rPr>
          <w:rStyle w:val="Subst"/>
          <w:bCs/>
          <w:iCs/>
        </w:rPr>
      </w:pPr>
      <w:r w:rsidRPr="00EB1F41">
        <w:rPr>
          <w:b/>
          <w:bCs/>
          <w:i/>
          <w:iCs/>
        </w:rPr>
        <w:t xml:space="preserve">по IV этапу определяется расчетным путем исходя из времени, потраченного на оказание услуг, и стоимости часа работы Исполнителя, на основании представленной Заказчику Сметы оказанных услуг, но не может превышать 5 754 174,35 рублей (включая </w:t>
      </w:r>
      <w:r w:rsidR="007747DF">
        <w:rPr>
          <w:b/>
          <w:bCs/>
          <w:i/>
          <w:iCs/>
        </w:rPr>
        <w:t>НДС 959 029,06 рублей (20%)).».</w:t>
      </w:r>
    </w:p>
    <w:p w:rsidR="005A5AE4" w:rsidRPr="00EB1F41" w:rsidRDefault="005A5AE4" w:rsidP="005A5AE4">
      <w:pPr>
        <w:jc w:val="both"/>
        <w:rPr>
          <w:rStyle w:val="Subst"/>
          <w:bCs/>
          <w:iCs/>
        </w:rPr>
      </w:pPr>
      <w:r w:rsidRPr="00EB1F41">
        <w:rPr>
          <w:rStyle w:val="Subst"/>
          <w:bCs/>
          <w:iCs/>
        </w:rPr>
        <w:lastRenderedPageBreak/>
        <w:t>Общая сумма сделки – 26 970 974 руб. 02 коп. (включая НДС 4 495 162,34 рублей (20%)).</w:t>
      </w:r>
    </w:p>
    <w:p w:rsidR="0060295A" w:rsidRPr="00EB1F41" w:rsidRDefault="005A5AE4" w:rsidP="005A5AE4">
      <w:pPr>
        <w:jc w:val="both"/>
        <w:rPr>
          <w:rStyle w:val="Subst"/>
          <w:bCs/>
          <w:iCs/>
        </w:rPr>
      </w:pPr>
      <w:r w:rsidRPr="00EB1F41">
        <w:rPr>
          <w:rStyle w:val="Subst"/>
          <w:bCs/>
          <w:iCs/>
        </w:rPr>
        <w:t xml:space="preserve">Срок действия договора: </w:t>
      </w:r>
      <w:r w:rsidR="00EB1F41" w:rsidRPr="00EB1F41">
        <w:rPr>
          <w:b/>
          <w:bCs/>
          <w:i/>
          <w:iCs/>
        </w:rPr>
        <w:t>Договор вступает в силу с 01 января 2024 года и действует до 31 декабря 2024 года в части оказания Исполнителем услуг в соответствии с Календарным планом оказания услуг, а в части осуществления расчетов между Сторонами Договор действует до 31 января 2025 года.</w:t>
      </w:r>
    </w:p>
    <w:p w:rsidR="00A0368D" w:rsidRPr="00EB1F41" w:rsidRDefault="00A0368D" w:rsidP="00BE1392">
      <w:pPr>
        <w:jc w:val="both"/>
        <w:rPr>
          <w:rStyle w:val="Subst"/>
          <w:bCs/>
          <w:iCs/>
        </w:rPr>
      </w:pPr>
      <w:r w:rsidRPr="00EB1F41">
        <w:t>Решение о согласии на совершение сделки или ее последующем одобрении не принималось:</w:t>
      </w:r>
    </w:p>
    <w:p w:rsidR="005A5AE4" w:rsidRPr="00EB1F41" w:rsidRDefault="00210B97" w:rsidP="00210B97">
      <w:pPr>
        <w:jc w:val="both"/>
      </w:pPr>
      <w:r w:rsidRPr="00EB1F41">
        <w:t>Обществом направлялось извещение о совершении указанной сделки, в порядке, предусмотренном п.1.1 ст.81 ФЗ «Об акционерных обществах». Требований об одобрении сделки в Общество не поступало.</w:t>
      </w:r>
    </w:p>
    <w:p w:rsidR="00A0368D" w:rsidRPr="00EB1F41" w:rsidRDefault="00A0368D" w:rsidP="00BE1392">
      <w:pPr>
        <w:jc w:val="both"/>
      </w:pPr>
      <w:r w:rsidRPr="00EB1F41">
        <w:t>Орган управления эмитента, принявший решение о согласии на ее совершение или ее последующем одобрении:</w:t>
      </w:r>
      <w:r w:rsidRPr="00EB1F41">
        <w:rPr>
          <w:rStyle w:val="Subst"/>
          <w:bCs/>
          <w:iCs/>
        </w:rPr>
        <w:t xml:space="preserve"> Совет директоров </w:t>
      </w:r>
    </w:p>
    <w:p w:rsidR="00A0368D" w:rsidRPr="00EB1F41" w:rsidRDefault="00A0368D" w:rsidP="00BE1392">
      <w:pPr>
        <w:jc w:val="both"/>
      </w:pPr>
      <w:r w:rsidRPr="00EB1F41">
        <w:t>Размер сделки (группы взаимосвязанных сделок) составлял 2 и более процента балансовой стоимости активов эмитента:</w:t>
      </w:r>
      <w:r w:rsidR="0060295A" w:rsidRPr="00EB1F41">
        <w:rPr>
          <w:rStyle w:val="Subst"/>
          <w:bCs/>
          <w:iCs/>
        </w:rPr>
        <w:t xml:space="preserve"> Нет</w:t>
      </w:r>
    </w:p>
    <w:p w:rsidR="00A0368D" w:rsidRPr="00EB1F41" w:rsidRDefault="00A0368D" w:rsidP="00BE1392">
      <w:pPr>
        <w:jc w:val="both"/>
      </w:pPr>
      <w:r w:rsidRPr="00EB1F41">
        <w:t>Основание (основания), по которому (по которым) лицо (лица) признано (признаны) заинтересованным (заинтересованными) в совершении сделки:</w:t>
      </w:r>
      <w:r w:rsidRPr="00EB1F41">
        <w:rPr>
          <w:rStyle w:val="Subst"/>
          <w:bCs/>
          <w:iCs/>
        </w:rPr>
        <w:t xml:space="preserve"> </w:t>
      </w:r>
      <w:r w:rsidR="0060295A" w:rsidRPr="00EB1F41">
        <w:rPr>
          <w:rStyle w:val="Subst"/>
          <w:bCs/>
          <w:iCs/>
        </w:rPr>
        <w:t>В.Е. Аветисян является контролирующим лицом эмитента и ООО «ЕТЭС»; Л.В. Никифорова явл</w:t>
      </w:r>
      <w:r w:rsidR="00210B97" w:rsidRPr="00EB1F41">
        <w:rPr>
          <w:rStyle w:val="Subst"/>
          <w:bCs/>
          <w:iCs/>
        </w:rPr>
        <w:t>яется членом</w:t>
      </w:r>
      <w:r w:rsidR="0060295A" w:rsidRPr="00EB1F41">
        <w:rPr>
          <w:rStyle w:val="Subst"/>
          <w:bCs/>
          <w:iCs/>
        </w:rPr>
        <w:t xml:space="preserve"> Сове</w:t>
      </w:r>
      <w:r w:rsidR="00210B97" w:rsidRPr="00EB1F41">
        <w:rPr>
          <w:rStyle w:val="Subst"/>
          <w:bCs/>
          <w:iCs/>
        </w:rPr>
        <w:t>та директоров эмитента и членом</w:t>
      </w:r>
      <w:r w:rsidR="0060295A" w:rsidRPr="00EB1F41">
        <w:rPr>
          <w:rStyle w:val="Subst"/>
          <w:bCs/>
          <w:iCs/>
        </w:rPr>
        <w:t xml:space="preserve"> Наблюдательного совета ООО «ЕТЭС»</w:t>
      </w:r>
      <w:r w:rsidR="00210B97" w:rsidRPr="00EB1F41">
        <w:rPr>
          <w:rStyle w:val="Subst"/>
          <w:bCs/>
          <w:iCs/>
        </w:rPr>
        <w:t>; Т.А. Осипова является членом Совета директоров эмитента</w:t>
      </w:r>
      <w:r w:rsidR="00210B97" w:rsidRPr="00EB1F41">
        <w:t xml:space="preserve"> </w:t>
      </w:r>
      <w:r w:rsidR="00210B97" w:rsidRPr="00EB1F41">
        <w:rPr>
          <w:rStyle w:val="Subst"/>
          <w:bCs/>
          <w:iCs/>
        </w:rPr>
        <w:t>членом Правления ООО «ЕТЭС».</w:t>
      </w:r>
    </w:p>
    <w:p w:rsidR="00A0368D" w:rsidRPr="00EB1F41" w:rsidRDefault="00A0368D" w:rsidP="00BE1392">
      <w:pPr>
        <w:jc w:val="both"/>
      </w:pPr>
      <w:r w:rsidRPr="00EB1F41">
        <w:t>Доля участия заинтересованного лица (заинтересованных лиц) в уставном (складочном) капитале эмитента:</w:t>
      </w:r>
      <w:r w:rsidR="00210B97" w:rsidRPr="00EB1F41">
        <w:rPr>
          <w:rStyle w:val="Subst"/>
          <w:bCs/>
          <w:iCs/>
        </w:rPr>
        <w:t xml:space="preserve"> 60,84</w:t>
      </w:r>
    </w:p>
    <w:p w:rsidR="00A0368D" w:rsidRPr="00EB1F41" w:rsidRDefault="00A0368D" w:rsidP="00BE1392">
      <w:pPr>
        <w:jc w:val="both"/>
      </w:pPr>
      <w:r w:rsidRPr="00EB1F41">
        <w:t>Доля принадлежавших заинтересованному лицу (заинтере</w:t>
      </w:r>
      <w:r w:rsidR="009B4F51" w:rsidRPr="00EB1F41">
        <w:t>сованным лицам) акций) эмитента</w:t>
      </w:r>
      <w:r w:rsidRPr="00EB1F41">
        <w:t>:</w:t>
      </w:r>
      <w:r w:rsidR="00210B97" w:rsidRPr="00EB1F41">
        <w:rPr>
          <w:rStyle w:val="Subst"/>
          <w:bCs/>
          <w:iCs/>
        </w:rPr>
        <w:t xml:space="preserve"> 60,84</w:t>
      </w:r>
    </w:p>
    <w:p w:rsidR="00A0368D" w:rsidRPr="00EB1F41" w:rsidRDefault="00A0368D" w:rsidP="00BE1392">
      <w:pPr>
        <w:jc w:val="both"/>
      </w:pPr>
      <w:r w:rsidRPr="00EB1F41">
        <w:t>Доля участия заинтересованного лица (заинтересованных лиц) в уставном (складочном) капитале юридического лица, являвшегося стороной в сделке:</w:t>
      </w:r>
      <w:r w:rsidR="00474AD4" w:rsidRPr="00EB1F41">
        <w:rPr>
          <w:rStyle w:val="Subst"/>
          <w:bCs/>
          <w:iCs/>
        </w:rPr>
        <w:t xml:space="preserve"> 0</w:t>
      </w:r>
    </w:p>
    <w:p w:rsidR="00A0368D" w:rsidRPr="008D1C43" w:rsidRDefault="00A0368D" w:rsidP="00BE1392">
      <w:pPr>
        <w:jc w:val="both"/>
      </w:pPr>
      <w:r w:rsidRPr="00EB1F41">
        <w:t>Доля принадлежавших заинтересованному лицу (заинтересованным лицам) акций) юридического лица, являвшегося стороной в сделке:</w:t>
      </w:r>
      <w:r w:rsidR="00474AD4" w:rsidRPr="00EB1F41">
        <w:rPr>
          <w:rStyle w:val="Subst"/>
          <w:bCs/>
          <w:iCs/>
        </w:rPr>
        <w:t xml:space="preserve"> 0</w:t>
      </w:r>
    </w:p>
    <w:p w:rsidR="00A0368D" w:rsidRPr="00AF3B7F" w:rsidRDefault="00A0368D" w:rsidP="00BE1392">
      <w:pPr>
        <w:pStyle w:val="2"/>
        <w:jc w:val="both"/>
      </w:pPr>
      <w:r w:rsidRPr="00AF3B7F">
        <w:t>3.5. Крупные сделки эмитента</w:t>
      </w:r>
    </w:p>
    <w:p w:rsidR="00A0368D" w:rsidRPr="00AF3B7F" w:rsidRDefault="00A0368D" w:rsidP="00BE1392">
      <w:pPr>
        <w:pStyle w:val="SubHeading"/>
        <w:jc w:val="both"/>
      </w:pPr>
      <w:r w:rsidRPr="00AF3B7F">
        <w:t>Перечень совершенных эмитентом в отчетном году сделок, признаваемых в соответствии с Федеральным законом "Об акционерных обществах" крупными сделками</w:t>
      </w:r>
    </w:p>
    <w:p w:rsidR="00A0368D" w:rsidRPr="00AF3B7F" w:rsidRDefault="00A0368D" w:rsidP="00BE1392">
      <w:pPr>
        <w:jc w:val="both"/>
      </w:pPr>
      <w:r w:rsidRPr="00AF3B7F">
        <w:rPr>
          <w:rStyle w:val="Subst"/>
          <w:bCs/>
          <w:iCs/>
        </w:rPr>
        <w:t>Указанных сделок не совершалось</w:t>
      </w:r>
    </w:p>
    <w:p w:rsidR="00A0368D" w:rsidRPr="008D1C43" w:rsidRDefault="00A0368D" w:rsidP="00BE1392">
      <w:pPr>
        <w:pStyle w:val="1"/>
        <w:jc w:val="both"/>
      </w:pPr>
      <w:r w:rsidRPr="008D1C43">
        <w:t>Раздел 4. Дополнительные сведения об эмитенте и о размещенных им ценных бумагах</w:t>
      </w:r>
    </w:p>
    <w:p w:rsidR="00497FAE" w:rsidRPr="008D1C43" w:rsidRDefault="00DA6F01" w:rsidP="008D1C43">
      <w:pPr>
        <w:pStyle w:val="2"/>
        <w:jc w:val="both"/>
      </w:pPr>
      <w:r w:rsidRPr="008D1C43">
        <w:t xml:space="preserve">4.1. </w:t>
      </w:r>
      <w:r w:rsidR="00A0368D" w:rsidRPr="008D1C43">
        <w:t>Подконтрольные эмитенту организации, имеющие для него существенное значение</w:t>
      </w:r>
      <w:r w:rsidR="004E75DB" w:rsidRPr="008D1C43">
        <w:t xml:space="preserve"> отсутствуют</w:t>
      </w:r>
    </w:p>
    <w:p w:rsidR="00A0368D" w:rsidRPr="008D1C43" w:rsidRDefault="00A0368D" w:rsidP="008D1C43">
      <w:pPr>
        <w:pStyle w:val="2"/>
        <w:jc w:val="both"/>
      </w:pPr>
      <w:r w:rsidRPr="008D1C43">
        <w:t>4.2. Дополнительные сведения, раскрываемые эмитентами облигаций с целевым использованием денежных средств, полученных от их размещения</w:t>
      </w:r>
    </w:p>
    <w:p w:rsidR="00A0368D" w:rsidRPr="008D1C43" w:rsidRDefault="00A0368D" w:rsidP="00BE1392">
      <w:pPr>
        <w:jc w:val="both"/>
      </w:pPr>
      <w:r w:rsidRPr="008D1C43">
        <w:t>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p>
    <w:p w:rsidR="00A0368D" w:rsidRPr="008D1C43" w:rsidRDefault="00A0368D" w:rsidP="008D1C43">
      <w:pPr>
        <w:pStyle w:val="2"/>
        <w:jc w:val="both"/>
      </w:pPr>
      <w:r w:rsidRPr="008D1C43">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
    <w:p w:rsidR="00A0368D" w:rsidRPr="008D1C43" w:rsidRDefault="00A0368D" w:rsidP="00BE1392">
      <w:pPr>
        <w:jc w:val="both"/>
        <w:rPr>
          <w:b/>
          <w:i/>
        </w:rPr>
      </w:pPr>
      <w:r w:rsidRPr="008D1C43">
        <w:rPr>
          <w:b/>
          <w:i/>
        </w:rPr>
        <w:t>В обращении нет облигаций эмитента, в отношении которых зарегистрирован проспект и (или) размещенные путем открытой подписки, в отношении которых предоставлено обеспечение</w:t>
      </w:r>
    </w:p>
    <w:p w:rsidR="00A0368D" w:rsidRPr="008D1C43" w:rsidRDefault="00A0368D" w:rsidP="00BE1392">
      <w:pPr>
        <w:pStyle w:val="2"/>
        <w:jc w:val="both"/>
      </w:pPr>
      <w:r w:rsidRPr="008D1C43">
        <w:t>4.3.1. Дополнительные сведения об ипотечном покрытии по облигациям эмитента с ипотечным покрытием</w:t>
      </w:r>
    </w:p>
    <w:p w:rsidR="00A0368D" w:rsidRPr="008D1C43" w:rsidRDefault="00A0368D" w:rsidP="00BE1392">
      <w:pPr>
        <w:jc w:val="both"/>
      </w:pPr>
      <w:r w:rsidRPr="008D1C43">
        <w:rPr>
          <w:rStyle w:val="Subst"/>
          <w:bCs/>
          <w:iCs/>
        </w:rPr>
        <w:t>Информация в настоящем пункте не приводится в связи с тем, что эмитент не выпускал облигации с ипотечным покрытием</w:t>
      </w:r>
    </w:p>
    <w:p w:rsidR="00A0368D" w:rsidRPr="008D1C43" w:rsidRDefault="00A0368D" w:rsidP="00BE1392">
      <w:pPr>
        <w:pStyle w:val="2"/>
        <w:jc w:val="both"/>
      </w:pPr>
      <w:r w:rsidRPr="008D1C43">
        <w:t xml:space="preserve">4.3.2. Дополнительные сведения о залоговом обеспечении денежными требованиями по </w:t>
      </w:r>
      <w:r w:rsidRPr="008D1C43">
        <w:lastRenderedPageBreak/>
        <w:t>облигациям эмитента с залоговым обеспечением денежными требованиями</w:t>
      </w:r>
    </w:p>
    <w:p w:rsidR="00A0368D" w:rsidRPr="008D1C43" w:rsidRDefault="00A0368D" w:rsidP="00BE1392">
      <w:pPr>
        <w:jc w:val="both"/>
      </w:pPr>
      <w:r w:rsidRPr="008D1C43">
        <w:rPr>
          <w:rStyle w:val="Subst"/>
          <w:bCs/>
          <w:iCs/>
        </w:rPr>
        <w:t>Информация в настоящем пункте не приводится в связи с тем, что эмитент не выпускал облигации с залоговым обеспечением денежными требованиями</w:t>
      </w:r>
    </w:p>
    <w:p w:rsidR="00A0368D" w:rsidRPr="000C7F85" w:rsidRDefault="00A0368D" w:rsidP="00BE1392">
      <w:pPr>
        <w:pStyle w:val="2"/>
        <w:jc w:val="both"/>
      </w:pPr>
      <w:r w:rsidRPr="000C7F85">
        <w:t>4.4. Сведения об объявленных и выплаченных дивидендах по акциям эмитента</w:t>
      </w:r>
    </w:p>
    <w:p w:rsidR="00A0368D" w:rsidRPr="000C7F85" w:rsidRDefault="00A0368D" w:rsidP="00BE1392">
      <w:pPr>
        <w:jc w:val="both"/>
      </w:pPr>
      <w:r w:rsidRPr="000C7F85">
        <w:t>Информация указывается в отношении дивидендов, решение о выплате (объявлении) которых принято в течение трех последних завершенных отчетных лет либо в течение всего срока с даты государственной регистрации эмитента, если эмитент осуществляет св</w:t>
      </w:r>
      <w:r w:rsidR="000C7F85" w:rsidRPr="000C7F85">
        <w:t>ою деятельность менее трех лет.</w:t>
      </w:r>
    </w:p>
    <w:p w:rsidR="00A0368D" w:rsidRPr="000C7F85" w:rsidRDefault="00A0368D" w:rsidP="00BE1392">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692"/>
        <w:gridCol w:w="5120"/>
        <w:gridCol w:w="3440"/>
      </w:tblGrid>
      <w:tr w:rsidR="00A0368D" w:rsidRPr="000C7F85">
        <w:tblPrEx>
          <w:tblCellMar>
            <w:top w:w="0" w:type="dxa"/>
            <w:bottom w:w="0" w:type="dxa"/>
          </w:tblCellMar>
        </w:tblPrEx>
        <w:tc>
          <w:tcPr>
            <w:tcW w:w="692" w:type="dxa"/>
            <w:tcBorders>
              <w:top w:val="double" w:sz="6" w:space="0" w:color="auto"/>
              <w:left w:val="double" w:sz="6" w:space="0" w:color="auto"/>
              <w:bottom w:val="single" w:sz="6" w:space="0" w:color="auto"/>
              <w:right w:val="single" w:sz="6" w:space="0" w:color="auto"/>
            </w:tcBorders>
          </w:tcPr>
          <w:p w:rsidR="00A0368D" w:rsidRPr="000C7F85" w:rsidRDefault="00A0368D" w:rsidP="00BE1392">
            <w:pPr>
              <w:jc w:val="both"/>
            </w:pPr>
            <w:r w:rsidRPr="000C7F85">
              <w:t>N п/п</w:t>
            </w:r>
          </w:p>
        </w:tc>
        <w:tc>
          <w:tcPr>
            <w:tcW w:w="5120" w:type="dxa"/>
            <w:tcBorders>
              <w:top w:val="double" w:sz="6" w:space="0" w:color="auto"/>
              <w:left w:val="single" w:sz="6" w:space="0" w:color="auto"/>
              <w:bottom w:val="single" w:sz="6" w:space="0" w:color="auto"/>
              <w:right w:val="single" w:sz="6" w:space="0" w:color="auto"/>
            </w:tcBorders>
          </w:tcPr>
          <w:p w:rsidR="00A0368D" w:rsidRPr="000C7F85" w:rsidRDefault="00A0368D" w:rsidP="00BE1392">
            <w:pPr>
              <w:jc w:val="both"/>
            </w:pPr>
            <w:r w:rsidRPr="000C7F85">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rsidR="00A0368D" w:rsidRPr="000C7F85" w:rsidRDefault="00A0368D" w:rsidP="00BE1392">
            <w:pPr>
              <w:jc w:val="both"/>
            </w:pPr>
            <w:r w:rsidRPr="000C7F85">
              <w:t>Отчетный период, за который (по результатам которого) выплачиваются (выплачивали</w:t>
            </w:r>
            <w:r w:rsidR="00D5420E" w:rsidRPr="000C7F85">
              <w:t>сь) объявленные дивиденды - 2020</w:t>
            </w:r>
            <w:r w:rsidRPr="000C7F85">
              <w:t>г., полный год</w:t>
            </w:r>
          </w:p>
        </w:tc>
      </w:tr>
      <w:tr w:rsidR="00A0368D" w:rsidRPr="000C7F85">
        <w:tblPrEx>
          <w:tblCellMar>
            <w:top w:w="0" w:type="dxa"/>
            <w:bottom w:w="0" w:type="dxa"/>
          </w:tblCellMar>
        </w:tblPrEx>
        <w:tc>
          <w:tcPr>
            <w:tcW w:w="692" w:type="dxa"/>
            <w:tcBorders>
              <w:top w:val="single" w:sz="6" w:space="0" w:color="auto"/>
              <w:left w:val="double" w:sz="6" w:space="0" w:color="auto"/>
              <w:bottom w:val="single" w:sz="6" w:space="0" w:color="auto"/>
              <w:right w:val="single" w:sz="6" w:space="0" w:color="auto"/>
            </w:tcBorders>
          </w:tcPr>
          <w:p w:rsidR="00A0368D" w:rsidRPr="000C7F85" w:rsidRDefault="00A0368D" w:rsidP="00BE1392">
            <w:pPr>
              <w:jc w:val="both"/>
            </w:pPr>
            <w:r w:rsidRPr="000C7F85">
              <w:t>1</w:t>
            </w:r>
          </w:p>
        </w:tc>
        <w:tc>
          <w:tcPr>
            <w:tcW w:w="5120" w:type="dxa"/>
            <w:tcBorders>
              <w:top w:val="single" w:sz="6" w:space="0" w:color="auto"/>
              <w:left w:val="single" w:sz="6" w:space="0" w:color="auto"/>
              <w:bottom w:val="single" w:sz="6" w:space="0" w:color="auto"/>
              <w:right w:val="single" w:sz="6" w:space="0" w:color="auto"/>
            </w:tcBorders>
          </w:tcPr>
          <w:p w:rsidR="00A0368D" w:rsidRPr="000C7F85" w:rsidRDefault="00A0368D" w:rsidP="00BE1392">
            <w:pPr>
              <w:jc w:val="center"/>
            </w:pPr>
            <w:r w:rsidRPr="000C7F85">
              <w:t>2</w:t>
            </w:r>
          </w:p>
        </w:tc>
        <w:tc>
          <w:tcPr>
            <w:tcW w:w="3440" w:type="dxa"/>
            <w:tcBorders>
              <w:top w:val="single" w:sz="6" w:space="0" w:color="auto"/>
              <w:left w:val="single" w:sz="6" w:space="0" w:color="auto"/>
              <w:bottom w:val="single" w:sz="6" w:space="0" w:color="auto"/>
              <w:right w:val="double" w:sz="6" w:space="0" w:color="auto"/>
            </w:tcBorders>
          </w:tcPr>
          <w:p w:rsidR="00A0368D" w:rsidRPr="000C7F85" w:rsidRDefault="00A0368D" w:rsidP="00BE1392">
            <w:pPr>
              <w:jc w:val="center"/>
            </w:pPr>
            <w:r w:rsidRPr="000C7F85">
              <w:t>3</w:t>
            </w:r>
          </w:p>
        </w:tc>
      </w:tr>
      <w:tr w:rsidR="00A0368D" w:rsidRPr="000C7F85">
        <w:tblPrEx>
          <w:tblCellMar>
            <w:top w:w="0" w:type="dxa"/>
            <w:bottom w:w="0" w:type="dxa"/>
          </w:tblCellMar>
        </w:tblPrEx>
        <w:tc>
          <w:tcPr>
            <w:tcW w:w="692" w:type="dxa"/>
            <w:tcBorders>
              <w:top w:val="single" w:sz="6" w:space="0" w:color="auto"/>
              <w:left w:val="double" w:sz="6" w:space="0" w:color="auto"/>
              <w:bottom w:val="single" w:sz="6" w:space="0" w:color="auto"/>
              <w:right w:val="single" w:sz="6" w:space="0" w:color="auto"/>
            </w:tcBorders>
          </w:tcPr>
          <w:p w:rsidR="00A0368D" w:rsidRPr="000C7F85" w:rsidRDefault="00A0368D" w:rsidP="00BE1392">
            <w:pPr>
              <w:jc w:val="both"/>
            </w:pPr>
            <w:r w:rsidRPr="000C7F85">
              <w:t>1</w:t>
            </w:r>
          </w:p>
        </w:tc>
        <w:tc>
          <w:tcPr>
            <w:tcW w:w="8560" w:type="dxa"/>
            <w:gridSpan w:val="2"/>
            <w:tcBorders>
              <w:top w:val="single" w:sz="6" w:space="0" w:color="auto"/>
              <w:left w:val="single" w:sz="6" w:space="0" w:color="auto"/>
              <w:bottom w:val="single" w:sz="6" w:space="0" w:color="auto"/>
              <w:right w:val="double" w:sz="6" w:space="0" w:color="auto"/>
            </w:tcBorders>
          </w:tcPr>
          <w:p w:rsidR="00A0368D" w:rsidRPr="000C7F85" w:rsidRDefault="00A0368D" w:rsidP="00BE1392">
            <w:pPr>
              <w:jc w:val="center"/>
            </w:pPr>
            <w:r w:rsidRPr="000C7F85">
              <w:t>Категория (тип) акций: привилегированные, тип А</w:t>
            </w:r>
          </w:p>
        </w:tc>
      </w:tr>
      <w:tr w:rsidR="00A0368D" w:rsidRPr="000C7F85">
        <w:tblPrEx>
          <w:tblCellMar>
            <w:top w:w="0" w:type="dxa"/>
            <w:bottom w:w="0" w:type="dxa"/>
          </w:tblCellMar>
        </w:tblPrEx>
        <w:tc>
          <w:tcPr>
            <w:tcW w:w="9252" w:type="dxa"/>
            <w:gridSpan w:val="3"/>
            <w:tcBorders>
              <w:top w:val="single" w:sz="6" w:space="0" w:color="auto"/>
              <w:left w:val="double" w:sz="6" w:space="0" w:color="auto"/>
              <w:bottom w:val="double" w:sz="6" w:space="0" w:color="auto"/>
              <w:right w:val="double" w:sz="6" w:space="0" w:color="auto"/>
            </w:tcBorders>
          </w:tcPr>
          <w:p w:rsidR="00A0368D" w:rsidRPr="000C7F85" w:rsidRDefault="00A0368D" w:rsidP="00BE1392">
            <w:pPr>
              <w:jc w:val="center"/>
            </w:pPr>
            <w:r w:rsidRPr="000C7F85">
              <w:t>В течение указанного периода решений о выплате дивидендов эмитентом не принималось</w:t>
            </w:r>
          </w:p>
        </w:tc>
      </w:tr>
    </w:tbl>
    <w:p w:rsidR="00A0368D" w:rsidRPr="000C7F85" w:rsidRDefault="00A0368D" w:rsidP="00BE1392">
      <w:pPr>
        <w:jc w:val="both"/>
      </w:pPr>
    </w:p>
    <w:p w:rsidR="00A0368D" w:rsidRPr="000C7F85" w:rsidRDefault="00A0368D" w:rsidP="00BE1392">
      <w:pPr>
        <w:jc w:val="both"/>
      </w:pPr>
    </w:p>
    <w:p w:rsidR="00A0368D" w:rsidRPr="000C7F85" w:rsidRDefault="00A0368D" w:rsidP="00BE1392">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692"/>
        <w:gridCol w:w="5120"/>
        <w:gridCol w:w="3440"/>
      </w:tblGrid>
      <w:tr w:rsidR="00A0368D" w:rsidRPr="000C7F85">
        <w:tblPrEx>
          <w:tblCellMar>
            <w:top w:w="0" w:type="dxa"/>
            <w:bottom w:w="0" w:type="dxa"/>
          </w:tblCellMar>
        </w:tblPrEx>
        <w:tc>
          <w:tcPr>
            <w:tcW w:w="692" w:type="dxa"/>
            <w:tcBorders>
              <w:top w:val="double" w:sz="6" w:space="0" w:color="auto"/>
              <w:left w:val="double" w:sz="6" w:space="0" w:color="auto"/>
              <w:bottom w:val="single" w:sz="6" w:space="0" w:color="auto"/>
              <w:right w:val="single" w:sz="6" w:space="0" w:color="auto"/>
            </w:tcBorders>
          </w:tcPr>
          <w:p w:rsidR="00A0368D" w:rsidRPr="000C7F85" w:rsidRDefault="00A0368D" w:rsidP="00BE1392">
            <w:pPr>
              <w:jc w:val="both"/>
            </w:pPr>
            <w:r w:rsidRPr="000C7F85">
              <w:t>N п/п</w:t>
            </w:r>
          </w:p>
        </w:tc>
        <w:tc>
          <w:tcPr>
            <w:tcW w:w="5120" w:type="dxa"/>
            <w:tcBorders>
              <w:top w:val="double" w:sz="6" w:space="0" w:color="auto"/>
              <w:left w:val="single" w:sz="6" w:space="0" w:color="auto"/>
              <w:bottom w:val="single" w:sz="6" w:space="0" w:color="auto"/>
              <w:right w:val="single" w:sz="6" w:space="0" w:color="auto"/>
            </w:tcBorders>
          </w:tcPr>
          <w:p w:rsidR="00A0368D" w:rsidRPr="000C7F85" w:rsidRDefault="00A0368D" w:rsidP="00BE1392">
            <w:pPr>
              <w:jc w:val="both"/>
            </w:pPr>
            <w:r w:rsidRPr="000C7F85">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rsidR="00A0368D" w:rsidRPr="000C7F85" w:rsidRDefault="00A0368D" w:rsidP="00BE1392">
            <w:pPr>
              <w:jc w:val="both"/>
            </w:pPr>
            <w:r w:rsidRPr="000C7F85">
              <w:t>Отчетный период, за который (по результатам которого) выплачиваются (выплачивали</w:t>
            </w:r>
            <w:r w:rsidR="00D5420E" w:rsidRPr="000C7F85">
              <w:t>сь) объявленные дивиденды - 2020</w:t>
            </w:r>
            <w:r w:rsidRPr="000C7F85">
              <w:t>г., полный год</w:t>
            </w:r>
          </w:p>
        </w:tc>
      </w:tr>
      <w:tr w:rsidR="00A0368D" w:rsidRPr="000C7F85">
        <w:tblPrEx>
          <w:tblCellMar>
            <w:top w:w="0" w:type="dxa"/>
            <w:bottom w:w="0" w:type="dxa"/>
          </w:tblCellMar>
        </w:tblPrEx>
        <w:tc>
          <w:tcPr>
            <w:tcW w:w="692" w:type="dxa"/>
            <w:tcBorders>
              <w:top w:val="single" w:sz="6" w:space="0" w:color="auto"/>
              <w:left w:val="double" w:sz="6" w:space="0" w:color="auto"/>
              <w:bottom w:val="single" w:sz="6" w:space="0" w:color="auto"/>
              <w:right w:val="single" w:sz="6" w:space="0" w:color="auto"/>
            </w:tcBorders>
          </w:tcPr>
          <w:p w:rsidR="00A0368D" w:rsidRPr="000C7F85" w:rsidRDefault="00A0368D" w:rsidP="00BE1392">
            <w:pPr>
              <w:jc w:val="both"/>
            </w:pPr>
            <w:r w:rsidRPr="000C7F85">
              <w:t>1</w:t>
            </w:r>
          </w:p>
        </w:tc>
        <w:tc>
          <w:tcPr>
            <w:tcW w:w="5120" w:type="dxa"/>
            <w:tcBorders>
              <w:top w:val="single" w:sz="6" w:space="0" w:color="auto"/>
              <w:left w:val="single" w:sz="6" w:space="0" w:color="auto"/>
              <w:bottom w:val="single" w:sz="6" w:space="0" w:color="auto"/>
              <w:right w:val="single" w:sz="6" w:space="0" w:color="auto"/>
            </w:tcBorders>
          </w:tcPr>
          <w:p w:rsidR="00A0368D" w:rsidRPr="000C7F85" w:rsidRDefault="00A0368D" w:rsidP="00BE1392">
            <w:pPr>
              <w:jc w:val="center"/>
            </w:pPr>
            <w:r w:rsidRPr="000C7F85">
              <w:t>2</w:t>
            </w:r>
          </w:p>
        </w:tc>
        <w:tc>
          <w:tcPr>
            <w:tcW w:w="3440" w:type="dxa"/>
            <w:tcBorders>
              <w:top w:val="single" w:sz="6" w:space="0" w:color="auto"/>
              <w:left w:val="single" w:sz="6" w:space="0" w:color="auto"/>
              <w:bottom w:val="single" w:sz="6" w:space="0" w:color="auto"/>
              <w:right w:val="double" w:sz="6" w:space="0" w:color="auto"/>
            </w:tcBorders>
          </w:tcPr>
          <w:p w:rsidR="00A0368D" w:rsidRPr="000C7F85" w:rsidRDefault="00A0368D" w:rsidP="00BE1392">
            <w:pPr>
              <w:jc w:val="center"/>
            </w:pPr>
            <w:r w:rsidRPr="000C7F85">
              <w:t>3</w:t>
            </w:r>
          </w:p>
        </w:tc>
      </w:tr>
      <w:tr w:rsidR="00A0368D" w:rsidRPr="000C7F85">
        <w:tblPrEx>
          <w:tblCellMar>
            <w:top w:w="0" w:type="dxa"/>
            <w:bottom w:w="0" w:type="dxa"/>
          </w:tblCellMar>
        </w:tblPrEx>
        <w:tc>
          <w:tcPr>
            <w:tcW w:w="692" w:type="dxa"/>
            <w:tcBorders>
              <w:top w:val="single" w:sz="6" w:space="0" w:color="auto"/>
              <w:left w:val="double" w:sz="6" w:space="0" w:color="auto"/>
              <w:bottom w:val="single" w:sz="6" w:space="0" w:color="auto"/>
              <w:right w:val="single" w:sz="6" w:space="0" w:color="auto"/>
            </w:tcBorders>
          </w:tcPr>
          <w:p w:rsidR="00A0368D" w:rsidRPr="000C7F85" w:rsidRDefault="00A0368D" w:rsidP="00BE1392">
            <w:pPr>
              <w:jc w:val="both"/>
            </w:pPr>
            <w:r w:rsidRPr="000C7F85">
              <w:t>1</w:t>
            </w:r>
          </w:p>
        </w:tc>
        <w:tc>
          <w:tcPr>
            <w:tcW w:w="8560" w:type="dxa"/>
            <w:gridSpan w:val="2"/>
            <w:tcBorders>
              <w:top w:val="single" w:sz="6" w:space="0" w:color="auto"/>
              <w:left w:val="single" w:sz="6" w:space="0" w:color="auto"/>
              <w:bottom w:val="single" w:sz="6" w:space="0" w:color="auto"/>
              <w:right w:val="double" w:sz="6" w:space="0" w:color="auto"/>
            </w:tcBorders>
          </w:tcPr>
          <w:p w:rsidR="00A0368D" w:rsidRPr="000C7F85" w:rsidRDefault="00A0368D" w:rsidP="00BE1392">
            <w:pPr>
              <w:jc w:val="center"/>
            </w:pPr>
            <w:r w:rsidRPr="000C7F85">
              <w:t>Категория (тип) акций: обыкновенные</w:t>
            </w:r>
          </w:p>
        </w:tc>
      </w:tr>
      <w:tr w:rsidR="00A0368D" w:rsidRPr="000C7F85">
        <w:tblPrEx>
          <w:tblCellMar>
            <w:top w:w="0" w:type="dxa"/>
            <w:bottom w:w="0" w:type="dxa"/>
          </w:tblCellMar>
        </w:tblPrEx>
        <w:tc>
          <w:tcPr>
            <w:tcW w:w="9252" w:type="dxa"/>
            <w:gridSpan w:val="3"/>
            <w:tcBorders>
              <w:top w:val="single" w:sz="6" w:space="0" w:color="auto"/>
              <w:left w:val="double" w:sz="6" w:space="0" w:color="auto"/>
              <w:bottom w:val="double" w:sz="6" w:space="0" w:color="auto"/>
              <w:right w:val="double" w:sz="6" w:space="0" w:color="auto"/>
            </w:tcBorders>
          </w:tcPr>
          <w:p w:rsidR="00A0368D" w:rsidRPr="000C7F85" w:rsidRDefault="00A0368D" w:rsidP="00BE1392">
            <w:pPr>
              <w:jc w:val="center"/>
            </w:pPr>
            <w:r w:rsidRPr="000C7F85">
              <w:t>В течение указанного периода решений о выплате дивидендов эмитентом не принималось</w:t>
            </w:r>
          </w:p>
        </w:tc>
      </w:tr>
    </w:tbl>
    <w:p w:rsidR="00A0368D" w:rsidRPr="000C7F85" w:rsidRDefault="00A0368D" w:rsidP="00BE1392">
      <w:pPr>
        <w:jc w:val="both"/>
      </w:pPr>
    </w:p>
    <w:p w:rsidR="00A0368D" w:rsidRPr="000C7F85" w:rsidRDefault="00A0368D" w:rsidP="00BE1392">
      <w:pPr>
        <w:jc w:val="both"/>
      </w:pPr>
    </w:p>
    <w:p w:rsidR="00A0368D" w:rsidRPr="000C7F85" w:rsidRDefault="00A0368D" w:rsidP="00BE1392">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692"/>
        <w:gridCol w:w="5120"/>
        <w:gridCol w:w="3440"/>
      </w:tblGrid>
      <w:tr w:rsidR="00A0368D" w:rsidRPr="000C7F85">
        <w:tblPrEx>
          <w:tblCellMar>
            <w:top w:w="0" w:type="dxa"/>
            <w:bottom w:w="0" w:type="dxa"/>
          </w:tblCellMar>
        </w:tblPrEx>
        <w:tc>
          <w:tcPr>
            <w:tcW w:w="692" w:type="dxa"/>
            <w:tcBorders>
              <w:top w:val="double" w:sz="6" w:space="0" w:color="auto"/>
              <w:left w:val="double" w:sz="6" w:space="0" w:color="auto"/>
              <w:bottom w:val="single" w:sz="6" w:space="0" w:color="auto"/>
              <w:right w:val="single" w:sz="6" w:space="0" w:color="auto"/>
            </w:tcBorders>
          </w:tcPr>
          <w:p w:rsidR="00A0368D" w:rsidRPr="000C7F85" w:rsidRDefault="00A0368D" w:rsidP="00BE1392">
            <w:pPr>
              <w:jc w:val="both"/>
            </w:pPr>
            <w:r w:rsidRPr="000C7F85">
              <w:t>N п/п</w:t>
            </w:r>
          </w:p>
        </w:tc>
        <w:tc>
          <w:tcPr>
            <w:tcW w:w="5120" w:type="dxa"/>
            <w:tcBorders>
              <w:top w:val="double" w:sz="6" w:space="0" w:color="auto"/>
              <w:left w:val="single" w:sz="6" w:space="0" w:color="auto"/>
              <w:bottom w:val="single" w:sz="6" w:space="0" w:color="auto"/>
              <w:right w:val="single" w:sz="6" w:space="0" w:color="auto"/>
            </w:tcBorders>
          </w:tcPr>
          <w:p w:rsidR="00A0368D" w:rsidRPr="000C7F85" w:rsidRDefault="00A0368D" w:rsidP="00BE1392">
            <w:pPr>
              <w:jc w:val="both"/>
            </w:pPr>
            <w:r w:rsidRPr="000C7F85">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rsidR="00A0368D" w:rsidRPr="000C7F85" w:rsidRDefault="00A0368D" w:rsidP="00BE1392">
            <w:pPr>
              <w:jc w:val="both"/>
            </w:pPr>
            <w:r w:rsidRPr="000C7F85">
              <w:t>Отчетный период, за который (по результатам которого) выплачиваются (выплачивались) объявленные дивиденды</w:t>
            </w:r>
            <w:r w:rsidR="00D5420E" w:rsidRPr="000C7F85">
              <w:t xml:space="preserve"> - 2021</w:t>
            </w:r>
            <w:r w:rsidRPr="000C7F85">
              <w:t>г., полный год</w:t>
            </w:r>
          </w:p>
        </w:tc>
      </w:tr>
      <w:tr w:rsidR="00A0368D" w:rsidRPr="000C7F85">
        <w:tblPrEx>
          <w:tblCellMar>
            <w:top w:w="0" w:type="dxa"/>
            <w:bottom w:w="0" w:type="dxa"/>
          </w:tblCellMar>
        </w:tblPrEx>
        <w:tc>
          <w:tcPr>
            <w:tcW w:w="692" w:type="dxa"/>
            <w:tcBorders>
              <w:top w:val="single" w:sz="6" w:space="0" w:color="auto"/>
              <w:left w:val="double" w:sz="6" w:space="0" w:color="auto"/>
              <w:bottom w:val="single" w:sz="6" w:space="0" w:color="auto"/>
              <w:right w:val="single" w:sz="6" w:space="0" w:color="auto"/>
            </w:tcBorders>
          </w:tcPr>
          <w:p w:rsidR="00A0368D" w:rsidRPr="000C7F85" w:rsidRDefault="00A0368D" w:rsidP="00BE1392">
            <w:pPr>
              <w:jc w:val="both"/>
            </w:pPr>
            <w:r w:rsidRPr="000C7F85">
              <w:t>1</w:t>
            </w:r>
          </w:p>
        </w:tc>
        <w:tc>
          <w:tcPr>
            <w:tcW w:w="5120" w:type="dxa"/>
            <w:tcBorders>
              <w:top w:val="single" w:sz="6" w:space="0" w:color="auto"/>
              <w:left w:val="single" w:sz="6" w:space="0" w:color="auto"/>
              <w:bottom w:val="single" w:sz="6" w:space="0" w:color="auto"/>
              <w:right w:val="single" w:sz="6" w:space="0" w:color="auto"/>
            </w:tcBorders>
          </w:tcPr>
          <w:p w:rsidR="00A0368D" w:rsidRPr="000C7F85" w:rsidRDefault="00A0368D" w:rsidP="00BE1392">
            <w:pPr>
              <w:jc w:val="center"/>
            </w:pPr>
            <w:r w:rsidRPr="000C7F85">
              <w:t>2</w:t>
            </w:r>
          </w:p>
        </w:tc>
        <w:tc>
          <w:tcPr>
            <w:tcW w:w="3440" w:type="dxa"/>
            <w:tcBorders>
              <w:top w:val="single" w:sz="6" w:space="0" w:color="auto"/>
              <w:left w:val="single" w:sz="6" w:space="0" w:color="auto"/>
              <w:bottom w:val="single" w:sz="6" w:space="0" w:color="auto"/>
              <w:right w:val="double" w:sz="6" w:space="0" w:color="auto"/>
            </w:tcBorders>
          </w:tcPr>
          <w:p w:rsidR="00A0368D" w:rsidRPr="000C7F85" w:rsidRDefault="00A0368D" w:rsidP="00BE1392">
            <w:pPr>
              <w:jc w:val="center"/>
            </w:pPr>
            <w:r w:rsidRPr="000C7F85">
              <w:t>3</w:t>
            </w:r>
          </w:p>
        </w:tc>
      </w:tr>
      <w:tr w:rsidR="00A0368D" w:rsidRPr="000C7F85">
        <w:tblPrEx>
          <w:tblCellMar>
            <w:top w:w="0" w:type="dxa"/>
            <w:bottom w:w="0" w:type="dxa"/>
          </w:tblCellMar>
        </w:tblPrEx>
        <w:tc>
          <w:tcPr>
            <w:tcW w:w="692" w:type="dxa"/>
            <w:tcBorders>
              <w:top w:val="single" w:sz="6" w:space="0" w:color="auto"/>
              <w:left w:val="double" w:sz="6" w:space="0" w:color="auto"/>
              <w:bottom w:val="single" w:sz="6" w:space="0" w:color="auto"/>
              <w:right w:val="single" w:sz="6" w:space="0" w:color="auto"/>
            </w:tcBorders>
          </w:tcPr>
          <w:p w:rsidR="00A0368D" w:rsidRPr="000C7F85" w:rsidRDefault="00A0368D" w:rsidP="00BE1392">
            <w:pPr>
              <w:jc w:val="both"/>
            </w:pPr>
            <w:r w:rsidRPr="000C7F85">
              <w:t>1</w:t>
            </w:r>
          </w:p>
        </w:tc>
        <w:tc>
          <w:tcPr>
            <w:tcW w:w="8560" w:type="dxa"/>
            <w:gridSpan w:val="2"/>
            <w:tcBorders>
              <w:top w:val="single" w:sz="6" w:space="0" w:color="auto"/>
              <w:left w:val="single" w:sz="6" w:space="0" w:color="auto"/>
              <w:bottom w:val="single" w:sz="6" w:space="0" w:color="auto"/>
              <w:right w:val="double" w:sz="6" w:space="0" w:color="auto"/>
            </w:tcBorders>
          </w:tcPr>
          <w:p w:rsidR="00A0368D" w:rsidRPr="000C7F85" w:rsidRDefault="00A0368D" w:rsidP="00BE1392">
            <w:pPr>
              <w:jc w:val="center"/>
            </w:pPr>
            <w:r w:rsidRPr="000C7F85">
              <w:t>Категория (тип) акций: привилегированные, тип А</w:t>
            </w:r>
          </w:p>
        </w:tc>
      </w:tr>
      <w:tr w:rsidR="00A0368D" w:rsidRPr="000C7F85">
        <w:tblPrEx>
          <w:tblCellMar>
            <w:top w:w="0" w:type="dxa"/>
            <w:bottom w:w="0" w:type="dxa"/>
          </w:tblCellMar>
        </w:tblPrEx>
        <w:tc>
          <w:tcPr>
            <w:tcW w:w="9252" w:type="dxa"/>
            <w:gridSpan w:val="3"/>
            <w:tcBorders>
              <w:top w:val="single" w:sz="6" w:space="0" w:color="auto"/>
              <w:left w:val="double" w:sz="6" w:space="0" w:color="auto"/>
              <w:bottom w:val="double" w:sz="6" w:space="0" w:color="auto"/>
              <w:right w:val="double" w:sz="6" w:space="0" w:color="auto"/>
            </w:tcBorders>
          </w:tcPr>
          <w:p w:rsidR="00A0368D" w:rsidRPr="000C7F85" w:rsidRDefault="00A0368D" w:rsidP="00BE1392">
            <w:pPr>
              <w:jc w:val="center"/>
            </w:pPr>
            <w:r w:rsidRPr="000C7F85">
              <w:t>В течение указанного периода решений о выплате дивидендов эмитентом не принималось</w:t>
            </w:r>
          </w:p>
        </w:tc>
      </w:tr>
    </w:tbl>
    <w:p w:rsidR="00A0368D" w:rsidRPr="000C7F85" w:rsidRDefault="00A0368D" w:rsidP="00BE1392">
      <w:pPr>
        <w:jc w:val="both"/>
      </w:pPr>
    </w:p>
    <w:p w:rsidR="00A0368D" w:rsidRPr="000C7F85" w:rsidRDefault="00A0368D" w:rsidP="00BE1392">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692"/>
        <w:gridCol w:w="5120"/>
        <w:gridCol w:w="3440"/>
      </w:tblGrid>
      <w:tr w:rsidR="00A0368D" w:rsidRPr="000C7F85">
        <w:tblPrEx>
          <w:tblCellMar>
            <w:top w:w="0" w:type="dxa"/>
            <w:bottom w:w="0" w:type="dxa"/>
          </w:tblCellMar>
        </w:tblPrEx>
        <w:tc>
          <w:tcPr>
            <w:tcW w:w="692" w:type="dxa"/>
            <w:tcBorders>
              <w:top w:val="double" w:sz="6" w:space="0" w:color="auto"/>
              <w:left w:val="double" w:sz="6" w:space="0" w:color="auto"/>
              <w:bottom w:val="single" w:sz="6" w:space="0" w:color="auto"/>
              <w:right w:val="single" w:sz="6" w:space="0" w:color="auto"/>
            </w:tcBorders>
          </w:tcPr>
          <w:p w:rsidR="00A0368D" w:rsidRPr="000C7F85" w:rsidRDefault="00A0368D" w:rsidP="00BE1392">
            <w:pPr>
              <w:jc w:val="both"/>
            </w:pPr>
            <w:r w:rsidRPr="000C7F85">
              <w:t>N п/п</w:t>
            </w:r>
          </w:p>
        </w:tc>
        <w:tc>
          <w:tcPr>
            <w:tcW w:w="5120" w:type="dxa"/>
            <w:tcBorders>
              <w:top w:val="double" w:sz="6" w:space="0" w:color="auto"/>
              <w:left w:val="single" w:sz="6" w:space="0" w:color="auto"/>
              <w:bottom w:val="single" w:sz="6" w:space="0" w:color="auto"/>
              <w:right w:val="single" w:sz="6" w:space="0" w:color="auto"/>
            </w:tcBorders>
          </w:tcPr>
          <w:p w:rsidR="00A0368D" w:rsidRPr="000C7F85" w:rsidRDefault="00A0368D" w:rsidP="00BE1392">
            <w:pPr>
              <w:jc w:val="both"/>
            </w:pPr>
            <w:r w:rsidRPr="000C7F85">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rsidR="00A0368D" w:rsidRPr="000C7F85" w:rsidRDefault="00A0368D" w:rsidP="00BE1392">
            <w:pPr>
              <w:jc w:val="both"/>
            </w:pPr>
            <w:r w:rsidRPr="000C7F85">
              <w:t>Отчетный период, за который (по результатам которого) выплачиваются (выплачивали</w:t>
            </w:r>
            <w:r w:rsidR="00D5420E" w:rsidRPr="000C7F85">
              <w:t>сь) объявленные дивиденды - 2021</w:t>
            </w:r>
            <w:r w:rsidRPr="000C7F85">
              <w:t>г., полный год</w:t>
            </w:r>
          </w:p>
        </w:tc>
      </w:tr>
      <w:tr w:rsidR="00A0368D" w:rsidRPr="000C7F85">
        <w:tblPrEx>
          <w:tblCellMar>
            <w:top w:w="0" w:type="dxa"/>
            <w:bottom w:w="0" w:type="dxa"/>
          </w:tblCellMar>
        </w:tblPrEx>
        <w:tc>
          <w:tcPr>
            <w:tcW w:w="692" w:type="dxa"/>
            <w:tcBorders>
              <w:top w:val="single" w:sz="6" w:space="0" w:color="auto"/>
              <w:left w:val="double" w:sz="6" w:space="0" w:color="auto"/>
              <w:bottom w:val="single" w:sz="6" w:space="0" w:color="auto"/>
              <w:right w:val="single" w:sz="6" w:space="0" w:color="auto"/>
            </w:tcBorders>
          </w:tcPr>
          <w:p w:rsidR="00A0368D" w:rsidRPr="000C7F85" w:rsidRDefault="00A0368D" w:rsidP="00BE1392">
            <w:pPr>
              <w:jc w:val="both"/>
            </w:pPr>
            <w:r w:rsidRPr="000C7F85">
              <w:t>1</w:t>
            </w:r>
          </w:p>
        </w:tc>
        <w:tc>
          <w:tcPr>
            <w:tcW w:w="5120" w:type="dxa"/>
            <w:tcBorders>
              <w:top w:val="single" w:sz="6" w:space="0" w:color="auto"/>
              <w:left w:val="single" w:sz="6" w:space="0" w:color="auto"/>
              <w:bottom w:val="single" w:sz="6" w:space="0" w:color="auto"/>
              <w:right w:val="single" w:sz="6" w:space="0" w:color="auto"/>
            </w:tcBorders>
          </w:tcPr>
          <w:p w:rsidR="00A0368D" w:rsidRPr="000C7F85" w:rsidRDefault="00A0368D" w:rsidP="00BE1392">
            <w:pPr>
              <w:jc w:val="center"/>
            </w:pPr>
            <w:r w:rsidRPr="000C7F85">
              <w:t>2</w:t>
            </w:r>
          </w:p>
        </w:tc>
        <w:tc>
          <w:tcPr>
            <w:tcW w:w="3440" w:type="dxa"/>
            <w:tcBorders>
              <w:top w:val="single" w:sz="6" w:space="0" w:color="auto"/>
              <w:left w:val="single" w:sz="6" w:space="0" w:color="auto"/>
              <w:bottom w:val="single" w:sz="6" w:space="0" w:color="auto"/>
              <w:right w:val="double" w:sz="6" w:space="0" w:color="auto"/>
            </w:tcBorders>
          </w:tcPr>
          <w:p w:rsidR="00A0368D" w:rsidRPr="000C7F85" w:rsidRDefault="00A0368D" w:rsidP="00BE1392">
            <w:pPr>
              <w:jc w:val="center"/>
            </w:pPr>
            <w:r w:rsidRPr="000C7F85">
              <w:t>3</w:t>
            </w:r>
          </w:p>
        </w:tc>
      </w:tr>
      <w:tr w:rsidR="00A0368D" w:rsidRPr="000C7F85">
        <w:tblPrEx>
          <w:tblCellMar>
            <w:top w:w="0" w:type="dxa"/>
            <w:bottom w:w="0" w:type="dxa"/>
          </w:tblCellMar>
        </w:tblPrEx>
        <w:tc>
          <w:tcPr>
            <w:tcW w:w="692" w:type="dxa"/>
            <w:tcBorders>
              <w:top w:val="single" w:sz="6" w:space="0" w:color="auto"/>
              <w:left w:val="double" w:sz="6" w:space="0" w:color="auto"/>
              <w:bottom w:val="single" w:sz="6" w:space="0" w:color="auto"/>
              <w:right w:val="single" w:sz="6" w:space="0" w:color="auto"/>
            </w:tcBorders>
          </w:tcPr>
          <w:p w:rsidR="00A0368D" w:rsidRPr="000C7F85" w:rsidRDefault="00A0368D" w:rsidP="00BE1392">
            <w:pPr>
              <w:jc w:val="both"/>
            </w:pPr>
            <w:r w:rsidRPr="000C7F85">
              <w:t>1</w:t>
            </w:r>
          </w:p>
        </w:tc>
        <w:tc>
          <w:tcPr>
            <w:tcW w:w="8560" w:type="dxa"/>
            <w:gridSpan w:val="2"/>
            <w:tcBorders>
              <w:top w:val="single" w:sz="6" w:space="0" w:color="auto"/>
              <w:left w:val="single" w:sz="6" w:space="0" w:color="auto"/>
              <w:bottom w:val="single" w:sz="6" w:space="0" w:color="auto"/>
              <w:right w:val="double" w:sz="6" w:space="0" w:color="auto"/>
            </w:tcBorders>
          </w:tcPr>
          <w:p w:rsidR="00A0368D" w:rsidRPr="000C7F85" w:rsidRDefault="00A0368D" w:rsidP="00BE1392">
            <w:pPr>
              <w:jc w:val="center"/>
            </w:pPr>
            <w:r w:rsidRPr="000C7F85">
              <w:t>Категория (тип) акций: обыкновенные</w:t>
            </w:r>
          </w:p>
        </w:tc>
      </w:tr>
      <w:tr w:rsidR="00A0368D" w:rsidRPr="000C7F85">
        <w:tblPrEx>
          <w:tblCellMar>
            <w:top w:w="0" w:type="dxa"/>
            <w:bottom w:w="0" w:type="dxa"/>
          </w:tblCellMar>
        </w:tblPrEx>
        <w:tc>
          <w:tcPr>
            <w:tcW w:w="9252" w:type="dxa"/>
            <w:gridSpan w:val="3"/>
            <w:tcBorders>
              <w:top w:val="single" w:sz="6" w:space="0" w:color="auto"/>
              <w:left w:val="double" w:sz="6" w:space="0" w:color="auto"/>
              <w:bottom w:val="double" w:sz="6" w:space="0" w:color="auto"/>
              <w:right w:val="double" w:sz="6" w:space="0" w:color="auto"/>
            </w:tcBorders>
          </w:tcPr>
          <w:p w:rsidR="00A0368D" w:rsidRPr="000C7F85" w:rsidRDefault="00A0368D" w:rsidP="00BE1392">
            <w:pPr>
              <w:jc w:val="center"/>
            </w:pPr>
            <w:r w:rsidRPr="000C7F85">
              <w:t>В течение указанного периода решений о выплате дивидендов эмитентом не принималось</w:t>
            </w:r>
          </w:p>
        </w:tc>
      </w:tr>
    </w:tbl>
    <w:p w:rsidR="00A0368D" w:rsidRPr="000C7F85" w:rsidRDefault="00A0368D" w:rsidP="00BE1392">
      <w:pPr>
        <w:jc w:val="both"/>
      </w:pPr>
    </w:p>
    <w:p w:rsidR="000C7F85" w:rsidRPr="000C7F85" w:rsidRDefault="000C7F85" w:rsidP="00BE1392">
      <w:pPr>
        <w:jc w:val="both"/>
      </w:pPr>
    </w:p>
    <w:tbl>
      <w:tblPr>
        <w:tblW w:w="0" w:type="auto"/>
        <w:tblLayout w:type="fixed"/>
        <w:tblCellMar>
          <w:left w:w="72" w:type="dxa"/>
          <w:right w:w="72" w:type="dxa"/>
        </w:tblCellMar>
        <w:tblLook w:val="0000" w:firstRow="0" w:lastRow="0" w:firstColumn="0" w:lastColumn="0" w:noHBand="0" w:noVBand="0"/>
      </w:tblPr>
      <w:tblGrid>
        <w:gridCol w:w="692"/>
        <w:gridCol w:w="5120"/>
        <w:gridCol w:w="3440"/>
      </w:tblGrid>
      <w:tr w:rsidR="000C7F85" w:rsidRPr="000C7F85" w:rsidTr="00CA2C81">
        <w:tblPrEx>
          <w:tblCellMar>
            <w:top w:w="0" w:type="dxa"/>
            <w:bottom w:w="0" w:type="dxa"/>
          </w:tblCellMar>
        </w:tblPrEx>
        <w:tc>
          <w:tcPr>
            <w:tcW w:w="692" w:type="dxa"/>
            <w:tcBorders>
              <w:top w:val="double" w:sz="6" w:space="0" w:color="auto"/>
              <w:left w:val="double" w:sz="6" w:space="0" w:color="auto"/>
              <w:bottom w:val="single" w:sz="6" w:space="0" w:color="auto"/>
              <w:right w:val="single" w:sz="6" w:space="0" w:color="auto"/>
            </w:tcBorders>
          </w:tcPr>
          <w:p w:rsidR="000C7F85" w:rsidRPr="000C7F85" w:rsidRDefault="000C7F85" w:rsidP="00CA2C81">
            <w:pPr>
              <w:jc w:val="both"/>
            </w:pPr>
            <w:r w:rsidRPr="000C7F85">
              <w:t>N п/п</w:t>
            </w:r>
          </w:p>
        </w:tc>
        <w:tc>
          <w:tcPr>
            <w:tcW w:w="5120" w:type="dxa"/>
            <w:tcBorders>
              <w:top w:val="double" w:sz="6" w:space="0" w:color="auto"/>
              <w:left w:val="single" w:sz="6" w:space="0" w:color="auto"/>
              <w:bottom w:val="single" w:sz="6" w:space="0" w:color="auto"/>
              <w:right w:val="single" w:sz="6" w:space="0" w:color="auto"/>
            </w:tcBorders>
          </w:tcPr>
          <w:p w:rsidR="000C7F85" w:rsidRPr="000C7F85" w:rsidRDefault="000C7F85" w:rsidP="00CA2C81">
            <w:pPr>
              <w:jc w:val="both"/>
            </w:pPr>
            <w:r w:rsidRPr="000C7F85">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rsidR="000C7F85" w:rsidRPr="000C7F85" w:rsidRDefault="000C7F85" w:rsidP="00CA2C81">
            <w:pPr>
              <w:jc w:val="center"/>
            </w:pPr>
            <w:r w:rsidRPr="000C7F85">
              <w:t xml:space="preserve">Отчетный период, за который (по результатам которого) выплачиваются (выплачивались) </w:t>
            </w:r>
            <w:r w:rsidRPr="000C7F85">
              <w:lastRenderedPageBreak/>
              <w:t>объявленные дивиденды - 2022г., полный год</w:t>
            </w:r>
          </w:p>
        </w:tc>
      </w:tr>
      <w:tr w:rsidR="000C7F85" w:rsidRPr="000C7F85" w:rsidTr="00CA2C81">
        <w:tblPrEx>
          <w:tblCellMar>
            <w:top w:w="0" w:type="dxa"/>
            <w:bottom w:w="0" w:type="dxa"/>
          </w:tblCellMar>
        </w:tblPrEx>
        <w:tc>
          <w:tcPr>
            <w:tcW w:w="692" w:type="dxa"/>
            <w:tcBorders>
              <w:top w:val="single" w:sz="6" w:space="0" w:color="auto"/>
              <w:left w:val="double" w:sz="6" w:space="0" w:color="auto"/>
              <w:bottom w:val="single" w:sz="6" w:space="0" w:color="auto"/>
              <w:right w:val="single" w:sz="6" w:space="0" w:color="auto"/>
            </w:tcBorders>
          </w:tcPr>
          <w:p w:rsidR="000C7F85" w:rsidRPr="000C7F85" w:rsidRDefault="000C7F85" w:rsidP="00CA2C81">
            <w:pPr>
              <w:jc w:val="both"/>
            </w:pPr>
            <w:r w:rsidRPr="000C7F85">
              <w:lastRenderedPageBreak/>
              <w:t>1</w:t>
            </w:r>
          </w:p>
        </w:tc>
        <w:tc>
          <w:tcPr>
            <w:tcW w:w="5120" w:type="dxa"/>
            <w:tcBorders>
              <w:top w:val="single" w:sz="6" w:space="0" w:color="auto"/>
              <w:left w:val="single" w:sz="6" w:space="0" w:color="auto"/>
              <w:bottom w:val="single" w:sz="6" w:space="0" w:color="auto"/>
              <w:right w:val="single" w:sz="6" w:space="0" w:color="auto"/>
            </w:tcBorders>
          </w:tcPr>
          <w:p w:rsidR="000C7F85" w:rsidRPr="000C7F85" w:rsidRDefault="000C7F85" w:rsidP="00CA2C81">
            <w:pPr>
              <w:jc w:val="center"/>
            </w:pPr>
            <w:r w:rsidRPr="000C7F85">
              <w:t>2</w:t>
            </w:r>
          </w:p>
        </w:tc>
        <w:tc>
          <w:tcPr>
            <w:tcW w:w="3440" w:type="dxa"/>
            <w:tcBorders>
              <w:top w:val="single" w:sz="6" w:space="0" w:color="auto"/>
              <w:left w:val="single" w:sz="6" w:space="0" w:color="auto"/>
              <w:bottom w:val="single" w:sz="6" w:space="0" w:color="auto"/>
              <w:right w:val="double" w:sz="6" w:space="0" w:color="auto"/>
            </w:tcBorders>
          </w:tcPr>
          <w:p w:rsidR="000C7F85" w:rsidRPr="000C7F85" w:rsidRDefault="000C7F85" w:rsidP="00CA2C81">
            <w:pPr>
              <w:jc w:val="center"/>
            </w:pPr>
            <w:r w:rsidRPr="000C7F85">
              <w:t>3</w:t>
            </w:r>
          </w:p>
        </w:tc>
      </w:tr>
      <w:tr w:rsidR="000C7F85" w:rsidRPr="000C7F85" w:rsidTr="00CA2C81">
        <w:tblPrEx>
          <w:tblCellMar>
            <w:top w:w="0" w:type="dxa"/>
            <w:bottom w:w="0" w:type="dxa"/>
          </w:tblCellMar>
        </w:tblPrEx>
        <w:tc>
          <w:tcPr>
            <w:tcW w:w="692" w:type="dxa"/>
            <w:tcBorders>
              <w:top w:val="single" w:sz="6" w:space="0" w:color="auto"/>
              <w:left w:val="double" w:sz="6" w:space="0" w:color="auto"/>
              <w:bottom w:val="single" w:sz="6" w:space="0" w:color="auto"/>
              <w:right w:val="single" w:sz="6" w:space="0" w:color="auto"/>
            </w:tcBorders>
          </w:tcPr>
          <w:p w:rsidR="000C7F85" w:rsidRPr="000C7F85" w:rsidRDefault="000C7F85" w:rsidP="00CA2C81">
            <w:pPr>
              <w:jc w:val="both"/>
            </w:pPr>
            <w:r w:rsidRPr="000C7F85">
              <w:t>1</w:t>
            </w:r>
          </w:p>
        </w:tc>
        <w:tc>
          <w:tcPr>
            <w:tcW w:w="8560" w:type="dxa"/>
            <w:gridSpan w:val="2"/>
            <w:tcBorders>
              <w:top w:val="single" w:sz="6" w:space="0" w:color="auto"/>
              <w:left w:val="single" w:sz="6" w:space="0" w:color="auto"/>
              <w:bottom w:val="single" w:sz="6" w:space="0" w:color="auto"/>
              <w:right w:val="double" w:sz="6" w:space="0" w:color="auto"/>
            </w:tcBorders>
          </w:tcPr>
          <w:p w:rsidR="000C7F85" w:rsidRPr="000C7F85" w:rsidRDefault="000C7F85" w:rsidP="00CA2C81">
            <w:pPr>
              <w:jc w:val="both"/>
            </w:pPr>
            <w:r w:rsidRPr="000C7F85">
              <w:t>Категория (тип) акций: обыкновенные</w:t>
            </w:r>
          </w:p>
        </w:tc>
      </w:tr>
      <w:tr w:rsidR="000C7F85" w:rsidRPr="000C7F85" w:rsidTr="00CA2C81">
        <w:tblPrEx>
          <w:tblCellMar>
            <w:top w:w="0" w:type="dxa"/>
            <w:bottom w:w="0" w:type="dxa"/>
          </w:tblCellMar>
        </w:tblPrEx>
        <w:tc>
          <w:tcPr>
            <w:tcW w:w="9252" w:type="dxa"/>
            <w:gridSpan w:val="3"/>
            <w:tcBorders>
              <w:top w:val="single" w:sz="6" w:space="0" w:color="auto"/>
              <w:left w:val="double" w:sz="6" w:space="0" w:color="auto"/>
              <w:bottom w:val="double" w:sz="6" w:space="0" w:color="auto"/>
              <w:right w:val="double" w:sz="6" w:space="0" w:color="auto"/>
            </w:tcBorders>
          </w:tcPr>
          <w:p w:rsidR="000C7F85" w:rsidRPr="000C7F85" w:rsidRDefault="000C7F85" w:rsidP="00CA2C81">
            <w:pPr>
              <w:jc w:val="center"/>
            </w:pPr>
            <w:r w:rsidRPr="000C7F85">
              <w:t>В течение указанного периода решений о выплате дивидендов эмитентом не принималось</w:t>
            </w:r>
          </w:p>
        </w:tc>
      </w:tr>
    </w:tbl>
    <w:p w:rsidR="000C7F85" w:rsidRPr="000C7F85" w:rsidRDefault="000C7F85" w:rsidP="000C7F85">
      <w:pPr>
        <w:jc w:val="both"/>
      </w:pPr>
    </w:p>
    <w:p w:rsidR="000C7F85" w:rsidRPr="000C7F85" w:rsidRDefault="000C7F85" w:rsidP="000C7F85">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692"/>
        <w:gridCol w:w="5120"/>
        <w:gridCol w:w="3440"/>
      </w:tblGrid>
      <w:tr w:rsidR="000C7F85" w:rsidRPr="000C7F85" w:rsidTr="00CA2C81">
        <w:tblPrEx>
          <w:tblCellMar>
            <w:top w:w="0" w:type="dxa"/>
            <w:bottom w:w="0" w:type="dxa"/>
          </w:tblCellMar>
        </w:tblPrEx>
        <w:tc>
          <w:tcPr>
            <w:tcW w:w="692" w:type="dxa"/>
            <w:tcBorders>
              <w:top w:val="double" w:sz="6" w:space="0" w:color="auto"/>
              <w:left w:val="double" w:sz="6" w:space="0" w:color="auto"/>
              <w:bottom w:val="single" w:sz="6" w:space="0" w:color="auto"/>
              <w:right w:val="single" w:sz="6" w:space="0" w:color="auto"/>
            </w:tcBorders>
          </w:tcPr>
          <w:p w:rsidR="000C7F85" w:rsidRPr="000C7F85" w:rsidRDefault="000C7F85" w:rsidP="00CA2C81">
            <w:pPr>
              <w:jc w:val="both"/>
            </w:pPr>
            <w:r w:rsidRPr="000C7F85">
              <w:t>N п/п</w:t>
            </w:r>
          </w:p>
        </w:tc>
        <w:tc>
          <w:tcPr>
            <w:tcW w:w="5120" w:type="dxa"/>
            <w:tcBorders>
              <w:top w:val="double" w:sz="6" w:space="0" w:color="auto"/>
              <w:left w:val="single" w:sz="6" w:space="0" w:color="auto"/>
              <w:bottom w:val="single" w:sz="6" w:space="0" w:color="auto"/>
              <w:right w:val="single" w:sz="6" w:space="0" w:color="auto"/>
            </w:tcBorders>
          </w:tcPr>
          <w:p w:rsidR="000C7F85" w:rsidRPr="000C7F85" w:rsidRDefault="000C7F85" w:rsidP="00CA2C81">
            <w:pPr>
              <w:jc w:val="both"/>
            </w:pPr>
            <w:r w:rsidRPr="000C7F85">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rsidR="000C7F85" w:rsidRPr="000C7F85" w:rsidRDefault="000C7F85" w:rsidP="00CA2C81">
            <w:pPr>
              <w:jc w:val="both"/>
            </w:pPr>
            <w:r w:rsidRPr="000C7F85">
              <w:t>Отчетный период, за который (по результатам которого) выплачиваются (выплачивались) объявленные дивиденды - 2022г., полный год</w:t>
            </w:r>
          </w:p>
        </w:tc>
      </w:tr>
      <w:tr w:rsidR="000C7F85" w:rsidRPr="000C7F85" w:rsidTr="00CA2C81">
        <w:tblPrEx>
          <w:tblCellMar>
            <w:top w:w="0" w:type="dxa"/>
            <w:bottom w:w="0" w:type="dxa"/>
          </w:tblCellMar>
        </w:tblPrEx>
        <w:tc>
          <w:tcPr>
            <w:tcW w:w="692" w:type="dxa"/>
            <w:tcBorders>
              <w:top w:val="single" w:sz="6" w:space="0" w:color="auto"/>
              <w:left w:val="double" w:sz="6" w:space="0" w:color="auto"/>
              <w:bottom w:val="single" w:sz="6" w:space="0" w:color="auto"/>
              <w:right w:val="single" w:sz="6" w:space="0" w:color="auto"/>
            </w:tcBorders>
          </w:tcPr>
          <w:p w:rsidR="000C7F85" w:rsidRPr="000C7F85" w:rsidRDefault="000C7F85" w:rsidP="00CA2C81">
            <w:pPr>
              <w:jc w:val="both"/>
            </w:pPr>
            <w:r w:rsidRPr="000C7F85">
              <w:t>1</w:t>
            </w:r>
          </w:p>
        </w:tc>
        <w:tc>
          <w:tcPr>
            <w:tcW w:w="5120" w:type="dxa"/>
            <w:tcBorders>
              <w:top w:val="single" w:sz="6" w:space="0" w:color="auto"/>
              <w:left w:val="single" w:sz="6" w:space="0" w:color="auto"/>
              <w:bottom w:val="single" w:sz="6" w:space="0" w:color="auto"/>
              <w:right w:val="single" w:sz="6" w:space="0" w:color="auto"/>
            </w:tcBorders>
          </w:tcPr>
          <w:p w:rsidR="000C7F85" w:rsidRPr="000C7F85" w:rsidRDefault="000C7F85" w:rsidP="00CA2C81">
            <w:pPr>
              <w:jc w:val="center"/>
            </w:pPr>
            <w:r w:rsidRPr="000C7F85">
              <w:t>2</w:t>
            </w:r>
          </w:p>
        </w:tc>
        <w:tc>
          <w:tcPr>
            <w:tcW w:w="3440" w:type="dxa"/>
            <w:tcBorders>
              <w:top w:val="single" w:sz="6" w:space="0" w:color="auto"/>
              <w:left w:val="single" w:sz="6" w:space="0" w:color="auto"/>
              <w:bottom w:val="single" w:sz="6" w:space="0" w:color="auto"/>
              <w:right w:val="double" w:sz="6" w:space="0" w:color="auto"/>
            </w:tcBorders>
          </w:tcPr>
          <w:p w:rsidR="000C7F85" w:rsidRPr="000C7F85" w:rsidRDefault="000C7F85" w:rsidP="00CA2C81">
            <w:pPr>
              <w:jc w:val="center"/>
            </w:pPr>
            <w:r w:rsidRPr="000C7F85">
              <w:t>3</w:t>
            </w:r>
          </w:p>
        </w:tc>
      </w:tr>
      <w:tr w:rsidR="000C7F85" w:rsidRPr="000C7F85" w:rsidTr="00CA2C81">
        <w:tblPrEx>
          <w:tblCellMar>
            <w:top w:w="0" w:type="dxa"/>
            <w:bottom w:w="0" w:type="dxa"/>
          </w:tblCellMar>
        </w:tblPrEx>
        <w:tc>
          <w:tcPr>
            <w:tcW w:w="692" w:type="dxa"/>
            <w:tcBorders>
              <w:top w:val="single" w:sz="6" w:space="0" w:color="auto"/>
              <w:left w:val="double" w:sz="6" w:space="0" w:color="auto"/>
              <w:bottom w:val="single" w:sz="6" w:space="0" w:color="auto"/>
              <w:right w:val="single" w:sz="6" w:space="0" w:color="auto"/>
            </w:tcBorders>
          </w:tcPr>
          <w:p w:rsidR="000C7F85" w:rsidRPr="000C7F85" w:rsidRDefault="000C7F85" w:rsidP="00CA2C81">
            <w:pPr>
              <w:jc w:val="both"/>
            </w:pPr>
            <w:r w:rsidRPr="000C7F85">
              <w:t>1</w:t>
            </w:r>
          </w:p>
        </w:tc>
        <w:tc>
          <w:tcPr>
            <w:tcW w:w="8560" w:type="dxa"/>
            <w:gridSpan w:val="2"/>
            <w:tcBorders>
              <w:top w:val="single" w:sz="6" w:space="0" w:color="auto"/>
              <w:left w:val="single" w:sz="6" w:space="0" w:color="auto"/>
              <w:bottom w:val="single" w:sz="6" w:space="0" w:color="auto"/>
              <w:right w:val="double" w:sz="6" w:space="0" w:color="auto"/>
            </w:tcBorders>
          </w:tcPr>
          <w:p w:rsidR="000C7F85" w:rsidRPr="000C7F85" w:rsidRDefault="000C7F85" w:rsidP="00CA2C81">
            <w:pPr>
              <w:jc w:val="center"/>
            </w:pPr>
            <w:r w:rsidRPr="000C7F85">
              <w:t>Категория (тип) акций: привилегированные, тип А</w:t>
            </w:r>
          </w:p>
        </w:tc>
      </w:tr>
      <w:tr w:rsidR="000C7F85" w:rsidRPr="000C7F85" w:rsidTr="00CA2C81">
        <w:tblPrEx>
          <w:tblCellMar>
            <w:top w:w="0" w:type="dxa"/>
            <w:bottom w:w="0" w:type="dxa"/>
          </w:tblCellMar>
        </w:tblPrEx>
        <w:tc>
          <w:tcPr>
            <w:tcW w:w="9252" w:type="dxa"/>
            <w:gridSpan w:val="3"/>
            <w:tcBorders>
              <w:top w:val="single" w:sz="6" w:space="0" w:color="auto"/>
              <w:left w:val="double" w:sz="6" w:space="0" w:color="auto"/>
              <w:bottom w:val="double" w:sz="6" w:space="0" w:color="auto"/>
              <w:right w:val="double" w:sz="6" w:space="0" w:color="auto"/>
            </w:tcBorders>
          </w:tcPr>
          <w:p w:rsidR="000C7F85" w:rsidRPr="000C7F85" w:rsidRDefault="000C7F85" w:rsidP="00CA2C81">
            <w:pPr>
              <w:jc w:val="center"/>
            </w:pPr>
            <w:r w:rsidRPr="000C7F85">
              <w:t>В течение указанного периода решений о выплате дивидендов эмитентом не принималось</w:t>
            </w:r>
          </w:p>
        </w:tc>
      </w:tr>
    </w:tbl>
    <w:p w:rsidR="000C7F85" w:rsidRDefault="000C7F85" w:rsidP="00BE1392">
      <w:pPr>
        <w:jc w:val="both"/>
        <w:rPr>
          <w:highlight w:val="yellow"/>
        </w:rPr>
      </w:pPr>
    </w:p>
    <w:p w:rsidR="000C7F85" w:rsidRDefault="000C7F85" w:rsidP="000C7F85">
      <w:pPr>
        <w:jc w:val="both"/>
      </w:pPr>
      <w:r>
        <w:t>Годовым общим собранием акционеров Общества по итогам 2022 года (Протокол № 2023-1г. от 29.06.2023 г.) было принято решение:</w:t>
      </w:r>
    </w:p>
    <w:p w:rsidR="000C7F85" w:rsidRDefault="000C7F85" w:rsidP="000C7F85">
      <w:pPr>
        <w:jc w:val="both"/>
      </w:pPr>
      <w:r>
        <w:t>Направить на выплату дивидендов часть нераспределенной прибыли Общества прошлых лет в размере 499 921 336 (четыреста девяносто девять миллионов девятьсот двадцать одна тысяча триста тридцать шесть) рублей 20 копеек, в том числе:</w:t>
      </w:r>
    </w:p>
    <w:p w:rsidR="000C7F85" w:rsidRDefault="000C7F85" w:rsidP="000C7F85">
      <w:pPr>
        <w:jc w:val="both"/>
      </w:pPr>
      <w:r>
        <w:t>-  за 2019 год в размере 124 834 865 (сто двадцать четыре миллиона восемьсот тридцать четыре тысячи восемьсот шестьдесят пять) рублей 63 копейки;</w:t>
      </w:r>
    </w:p>
    <w:p w:rsidR="000C7F85" w:rsidRDefault="000C7F85" w:rsidP="000C7F85">
      <w:pPr>
        <w:jc w:val="both"/>
      </w:pPr>
      <w:r>
        <w:t xml:space="preserve">- за 2020 год в размере 334 550 655 (триста тридцать четыре миллиона пятьсот пятьдесят тысяч шестьсот пятьдесят пять) рублей 77 копеек; </w:t>
      </w:r>
    </w:p>
    <w:p w:rsidR="000C7F85" w:rsidRDefault="000C7F85" w:rsidP="000C7F85">
      <w:pPr>
        <w:jc w:val="both"/>
      </w:pPr>
      <w:r>
        <w:t>- за 2021 год 40 535 814 (сорок миллионов пятьсот тридцать пять тысяч восемьсот четырнадцать) рублей 80 копеек.</w:t>
      </w:r>
    </w:p>
    <w:p w:rsidR="000C7F85" w:rsidRDefault="000C7F85" w:rsidP="000C7F85">
      <w:pPr>
        <w:jc w:val="both"/>
      </w:pPr>
      <w:r>
        <w:t>Выплатить дивиденды по обыкновенным акциям ПАО «Самараэнерго» в размере 0,13 руб. на одну обыкновенную акцию Общества в денежной форме.</w:t>
      </w:r>
    </w:p>
    <w:p w:rsidR="000C7F85" w:rsidRPr="00C456AD" w:rsidRDefault="000C7F85" w:rsidP="000C7F85">
      <w:pPr>
        <w:jc w:val="both"/>
        <w:rPr>
          <w:highlight w:val="yellow"/>
        </w:rPr>
      </w:pPr>
      <w:r>
        <w:t>Выплатить дивиденды по привилегированным акциям ПАО «Самараэнерго» в размере 0,13 руб. на одну привилегированную акцию Общества в денежной форме.</w:t>
      </w:r>
    </w:p>
    <w:p w:rsidR="00A0368D" w:rsidRPr="008D1C43" w:rsidRDefault="00A0368D" w:rsidP="00BE1392">
      <w:pPr>
        <w:pStyle w:val="2"/>
        <w:jc w:val="both"/>
      </w:pPr>
      <w:r w:rsidRPr="008D1C43">
        <w:t>4.5. Сведения об организациях, осуществляющих учет прав на эмиссионные ценные бумаги эмитента</w:t>
      </w:r>
    </w:p>
    <w:p w:rsidR="00A0368D" w:rsidRPr="008D1C43" w:rsidRDefault="00A0368D" w:rsidP="00BE1392">
      <w:pPr>
        <w:pStyle w:val="2"/>
        <w:jc w:val="both"/>
      </w:pPr>
      <w:r w:rsidRPr="008D1C43">
        <w:t>4.5.1. Сведения о регистраторе, осуществляющем ведение реестра владельцев ценных бумаг эмитента</w:t>
      </w:r>
    </w:p>
    <w:p w:rsidR="00A0368D" w:rsidRPr="008D1C43" w:rsidRDefault="00A0368D" w:rsidP="00BE1392">
      <w:pPr>
        <w:jc w:val="both"/>
      </w:pPr>
      <w:r w:rsidRPr="008D1C43">
        <w:t>Полное фирменное наименование:</w:t>
      </w:r>
      <w:r w:rsidRPr="008D1C43">
        <w:rPr>
          <w:rStyle w:val="Subst"/>
          <w:bCs/>
          <w:iCs/>
        </w:rPr>
        <w:t xml:space="preserve"> Акционерное общество «Независимая регистраторская компания Р.О.С.Т.»</w:t>
      </w:r>
    </w:p>
    <w:p w:rsidR="00A0368D" w:rsidRPr="008D1C43" w:rsidRDefault="00A0368D" w:rsidP="00BE1392">
      <w:pPr>
        <w:jc w:val="both"/>
      </w:pPr>
      <w:r w:rsidRPr="008D1C43">
        <w:t>Сокращенное фирменное наименование:</w:t>
      </w:r>
      <w:r w:rsidRPr="008D1C43">
        <w:rPr>
          <w:rStyle w:val="Subst"/>
          <w:bCs/>
          <w:iCs/>
        </w:rPr>
        <w:t xml:space="preserve"> АО «НРК - Р.О.С.Т.»</w:t>
      </w:r>
    </w:p>
    <w:p w:rsidR="007A5946" w:rsidRPr="008D1C43" w:rsidRDefault="00A0368D" w:rsidP="00BE1392">
      <w:pPr>
        <w:jc w:val="both"/>
        <w:rPr>
          <w:rStyle w:val="Subst"/>
          <w:bCs/>
          <w:iCs/>
        </w:rPr>
      </w:pPr>
      <w:r w:rsidRPr="008D1C43">
        <w:t>Место нахождения:</w:t>
      </w:r>
      <w:r w:rsidRPr="008D1C43">
        <w:rPr>
          <w:rStyle w:val="Subst"/>
          <w:bCs/>
          <w:iCs/>
        </w:rPr>
        <w:t xml:space="preserve"> </w:t>
      </w:r>
      <w:r w:rsidR="007A5946" w:rsidRPr="008D1C43">
        <w:rPr>
          <w:rStyle w:val="Subst"/>
          <w:bCs/>
          <w:iCs/>
        </w:rPr>
        <w:t>г. Москва, ул. Стромынка, д. 18, корп.5Б</w:t>
      </w:r>
    </w:p>
    <w:p w:rsidR="00A0368D" w:rsidRPr="008D1C43" w:rsidRDefault="00A0368D" w:rsidP="00BE1392">
      <w:pPr>
        <w:jc w:val="both"/>
      </w:pPr>
      <w:r w:rsidRPr="008D1C43">
        <w:t>ИНН:</w:t>
      </w:r>
      <w:r w:rsidRPr="008D1C43">
        <w:rPr>
          <w:rStyle w:val="Subst"/>
          <w:bCs/>
          <w:iCs/>
        </w:rPr>
        <w:t xml:space="preserve"> 7726030449</w:t>
      </w:r>
    </w:p>
    <w:p w:rsidR="00A0368D" w:rsidRPr="008D1C43" w:rsidRDefault="00A0368D" w:rsidP="00BE1392">
      <w:pPr>
        <w:jc w:val="both"/>
      </w:pPr>
      <w:r w:rsidRPr="008D1C43">
        <w:t>ОГРН:</w:t>
      </w:r>
      <w:r w:rsidRPr="008D1C43">
        <w:rPr>
          <w:rStyle w:val="Subst"/>
          <w:bCs/>
          <w:iCs/>
        </w:rPr>
        <w:t xml:space="preserve"> 1027739216757</w:t>
      </w:r>
    </w:p>
    <w:p w:rsidR="00A0368D" w:rsidRPr="008D1C43" w:rsidRDefault="00A0368D" w:rsidP="00BE1392">
      <w:pPr>
        <w:pStyle w:val="SubHeading"/>
        <w:jc w:val="both"/>
      </w:pPr>
      <w:r w:rsidRPr="008D1C43">
        <w:t>Данные о лицензии на осуществление деятельности по ведению реестра владельцев ценных бумаг</w:t>
      </w:r>
    </w:p>
    <w:p w:rsidR="00A0368D" w:rsidRPr="008D1C43" w:rsidRDefault="00A0368D" w:rsidP="00BE1392">
      <w:pPr>
        <w:jc w:val="both"/>
      </w:pPr>
      <w:r w:rsidRPr="008D1C43">
        <w:t>Номер:</w:t>
      </w:r>
      <w:r w:rsidRPr="008D1C43">
        <w:rPr>
          <w:rStyle w:val="Subst"/>
          <w:bCs/>
          <w:iCs/>
        </w:rPr>
        <w:t xml:space="preserve"> 045-13976-000001</w:t>
      </w:r>
    </w:p>
    <w:p w:rsidR="00A0368D" w:rsidRPr="008D1C43" w:rsidRDefault="00A0368D" w:rsidP="00BE1392">
      <w:pPr>
        <w:jc w:val="both"/>
      </w:pPr>
      <w:r w:rsidRPr="008D1C43">
        <w:t>Дата выдачи:</w:t>
      </w:r>
      <w:r w:rsidRPr="008D1C43">
        <w:rPr>
          <w:rStyle w:val="Subst"/>
          <w:bCs/>
          <w:iCs/>
        </w:rPr>
        <w:t xml:space="preserve"> 03.12.2002</w:t>
      </w:r>
    </w:p>
    <w:p w:rsidR="00A0368D" w:rsidRPr="008D1C43" w:rsidRDefault="00A0368D" w:rsidP="00BE1392">
      <w:pPr>
        <w:jc w:val="both"/>
      </w:pPr>
      <w:r w:rsidRPr="008D1C43">
        <w:t>Дата окончания действия:</w:t>
      </w:r>
    </w:p>
    <w:p w:rsidR="00A0368D" w:rsidRPr="008D1C43" w:rsidRDefault="00A0368D" w:rsidP="00BE1392">
      <w:pPr>
        <w:jc w:val="both"/>
      </w:pPr>
      <w:r w:rsidRPr="008D1C43">
        <w:rPr>
          <w:rStyle w:val="Subst"/>
          <w:bCs/>
          <w:iCs/>
        </w:rPr>
        <w:t>Бессрочная</w:t>
      </w:r>
    </w:p>
    <w:p w:rsidR="00A0368D" w:rsidRPr="008D1C43" w:rsidRDefault="00A0368D" w:rsidP="00BE1392">
      <w:pPr>
        <w:jc w:val="both"/>
      </w:pPr>
      <w:r w:rsidRPr="008D1C43">
        <w:t>Наименование органа, выдавшего лицензию:</w:t>
      </w:r>
      <w:r w:rsidRPr="008D1C43">
        <w:rPr>
          <w:rStyle w:val="Subst"/>
          <w:bCs/>
          <w:iCs/>
        </w:rPr>
        <w:t xml:space="preserve"> Банк России</w:t>
      </w:r>
    </w:p>
    <w:p w:rsidR="00A0368D" w:rsidRPr="008D1C43" w:rsidRDefault="00A0368D" w:rsidP="00BE1392">
      <w:pPr>
        <w:jc w:val="both"/>
      </w:pPr>
      <w:r w:rsidRPr="008D1C43">
        <w:t>Дата, с которой регистратор осуществляет ведение реестра владельцев ценных бумаг эмитента:</w:t>
      </w:r>
      <w:r w:rsidRPr="008D1C43">
        <w:rPr>
          <w:rStyle w:val="Subst"/>
          <w:bCs/>
          <w:iCs/>
        </w:rPr>
        <w:t xml:space="preserve"> 30.03.2010</w:t>
      </w:r>
    </w:p>
    <w:p w:rsidR="00A0368D" w:rsidRPr="008D1C43" w:rsidRDefault="00A0368D" w:rsidP="00BE1392">
      <w:pPr>
        <w:jc w:val="both"/>
      </w:pPr>
      <w:r w:rsidRPr="008D1C43">
        <w:t>Иные сведения о ведении реестра владельцев ценных бумаг эмитента, указываемые эмитентом по собственному усмотрению:</w:t>
      </w:r>
      <w:r w:rsidR="00E25DBE" w:rsidRPr="008D1C43">
        <w:rPr>
          <w:rStyle w:val="Subst"/>
          <w:bCs/>
          <w:iCs/>
        </w:rPr>
        <w:t xml:space="preserve"> Ранее Акционерное </w:t>
      </w:r>
      <w:r w:rsidRPr="008D1C43">
        <w:rPr>
          <w:rStyle w:val="Subst"/>
          <w:bCs/>
          <w:iCs/>
        </w:rPr>
        <w:t xml:space="preserve">общество «Регистратор Р.О.С.Т.» (13.12.2018 внесена </w:t>
      </w:r>
      <w:r w:rsidRPr="008D1C43">
        <w:rPr>
          <w:rStyle w:val="Subst"/>
          <w:bCs/>
          <w:iCs/>
        </w:rPr>
        <w:lastRenderedPageBreak/>
        <w:t>запись в Единый государственный реестр юридических лиц об изменении наименовани</w:t>
      </w:r>
      <w:r w:rsidR="00F70579" w:rsidRPr="008D1C43">
        <w:rPr>
          <w:rStyle w:val="Subst"/>
          <w:bCs/>
          <w:iCs/>
        </w:rPr>
        <w:t>я</w:t>
      </w:r>
      <w:r w:rsidRPr="008D1C43">
        <w:rPr>
          <w:rStyle w:val="Subst"/>
          <w:bCs/>
          <w:iCs/>
        </w:rPr>
        <w:t xml:space="preserve">). </w:t>
      </w:r>
    </w:p>
    <w:p w:rsidR="006C004B" w:rsidRPr="008D1C43" w:rsidRDefault="00A0368D" w:rsidP="008D1C43">
      <w:pPr>
        <w:pStyle w:val="2"/>
        <w:jc w:val="both"/>
        <w:rPr>
          <w:rStyle w:val="Subst"/>
          <w:b/>
          <w:i w:val="0"/>
        </w:rPr>
      </w:pPr>
      <w:r w:rsidRPr="008D1C43">
        <w:t>4.5.2. Сведения о депозитарии, осуществляющем централизованный учет прав на ценные бумаги эмитента</w:t>
      </w:r>
    </w:p>
    <w:p w:rsidR="00A0368D" w:rsidRPr="008D1C43" w:rsidRDefault="00A0368D" w:rsidP="00BE1392">
      <w:pPr>
        <w:jc w:val="both"/>
      </w:pPr>
      <w:r w:rsidRPr="008D1C43">
        <w:rPr>
          <w:rStyle w:val="Subst"/>
          <w:bCs/>
          <w:iCs/>
        </w:rPr>
        <w:t>В обращении нет документарных ценных бумаг эмитента с обязательным централизованным хранением</w:t>
      </w:r>
    </w:p>
    <w:p w:rsidR="00A0368D" w:rsidRPr="00B30D0A" w:rsidRDefault="00D5420E" w:rsidP="00BE1392">
      <w:pPr>
        <w:pStyle w:val="2"/>
        <w:jc w:val="both"/>
      </w:pPr>
      <w:r w:rsidRPr="00B30D0A">
        <w:t>4.6. Информация об аудиторской организации</w:t>
      </w:r>
      <w:r w:rsidR="00A0368D" w:rsidRPr="00B30D0A">
        <w:t xml:space="preserve"> эмитента</w:t>
      </w:r>
    </w:p>
    <w:p w:rsidR="00A0368D" w:rsidRPr="00B30D0A" w:rsidRDefault="00A0368D" w:rsidP="00BE1392">
      <w:pPr>
        <w:jc w:val="both"/>
      </w:pPr>
      <w:r w:rsidRPr="00B30D0A">
        <w:t>Указывается и</w:t>
      </w:r>
      <w:r w:rsidR="00D5420E" w:rsidRPr="00B30D0A">
        <w:t xml:space="preserve">нформация в отношении </w:t>
      </w:r>
      <w:r w:rsidRPr="00B30D0A">
        <w:t>аудиторской орган</w:t>
      </w:r>
      <w:r w:rsidR="00D5420E" w:rsidRPr="00B30D0A">
        <w:t>изации</w:t>
      </w:r>
      <w:r w:rsidRPr="00B30D0A">
        <w:t xml:space="preserve"> </w:t>
      </w:r>
      <w:r w:rsidR="00D5420E" w:rsidRPr="00B30D0A">
        <w:t>(</w:t>
      </w:r>
      <w:r w:rsidRPr="00B30D0A">
        <w:t>индивидуального аудитора) эмитента, который проводил проверку промежуточной отчетности эмитента, раскрытой эмитентом в отчетном периоде, и (или) который проводил (будет проводить) проверку (обязательный аудит) годовой отчетности эмитента за текущий и последний завершенный отчетный год.</w:t>
      </w:r>
    </w:p>
    <w:p w:rsidR="00A0368D" w:rsidRPr="00B30D0A" w:rsidRDefault="00A0368D" w:rsidP="00BE1392">
      <w:pPr>
        <w:jc w:val="both"/>
      </w:pPr>
      <w:r w:rsidRPr="00B30D0A">
        <w:t>Полное фирменное наименование:</w:t>
      </w:r>
      <w:r w:rsidRPr="00B30D0A">
        <w:rPr>
          <w:rStyle w:val="Subst"/>
          <w:bCs/>
          <w:iCs/>
        </w:rPr>
        <w:t xml:space="preserve"> </w:t>
      </w:r>
      <w:r w:rsidR="0008035B" w:rsidRPr="00B30D0A">
        <w:rPr>
          <w:rStyle w:val="Subst"/>
          <w:bCs/>
          <w:iCs/>
        </w:rPr>
        <w:t>Общество с ограниченной ответственностью «Газаудит»</w:t>
      </w:r>
    </w:p>
    <w:p w:rsidR="00A0368D" w:rsidRPr="00B30D0A" w:rsidRDefault="00A0368D" w:rsidP="00BE1392">
      <w:pPr>
        <w:jc w:val="both"/>
      </w:pPr>
      <w:r w:rsidRPr="00B30D0A">
        <w:t>Сокращенное фирменное наименование:</w:t>
      </w:r>
      <w:r w:rsidR="0008035B" w:rsidRPr="00B30D0A">
        <w:rPr>
          <w:rStyle w:val="Subst"/>
          <w:bCs/>
          <w:iCs/>
        </w:rPr>
        <w:t xml:space="preserve"> ООО «Газаудит</w:t>
      </w:r>
      <w:r w:rsidR="00211F92" w:rsidRPr="00B30D0A">
        <w:rPr>
          <w:rStyle w:val="Subst"/>
          <w:bCs/>
          <w:iCs/>
        </w:rPr>
        <w:t>»</w:t>
      </w:r>
    </w:p>
    <w:p w:rsidR="00A0368D" w:rsidRPr="00B30D0A" w:rsidRDefault="00A0368D" w:rsidP="00BE1392">
      <w:pPr>
        <w:jc w:val="both"/>
      </w:pPr>
      <w:r w:rsidRPr="00B30D0A">
        <w:t>Место нахождения:</w:t>
      </w:r>
      <w:r w:rsidRPr="00B30D0A">
        <w:rPr>
          <w:rStyle w:val="Subst"/>
          <w:bCs/>
          <w:iCs/>
        </w:rPr>
        <w:t xml:space="preserve"> </w:t>
      </w:r>
      <w:r w:rsidR="0008035B" w:rsidRPr="00B30D0A">
        <w:rPr>
          <w:rStyle w:val="Subst"/>
          <w:bCs/>
          <w:iCs/>
        </w:rPr>
        <w:t>443041, РФ, г. Самара, ул. Красноармейская, д.75, офис 2</w:t>
      </w:r>
    </w:p>
    <w:p w:rsidR="00A0368D" w:rsidRPr="00B30D0A" w:rsidRDefault="00A0368D" w:rsidP="00BE1392">
      <w:pPr>
        <w:jc w:val="both"/>
      </w:pPr>
      <w:r w:rsidRPr="00B30D0A">
        <w:t>ИНН:</w:t>
      </w:r>
      <w:r w:rsidRPr="00B30D0A">
        <w:rPr>
          <w:rStyle w:val="Subst"/>
          <w:bCs/>
          <w:iCs/>
        </w:rPr>
        <w:t xml:space="preserve"> </w:t>
      </w:r>
      <w:r w:rsidR="0008035B" w:rsidRPr="00B30D0A">
        <w:rPr>
          <w:rStyle w:val="Subst"/>
          <w:bCs/>
          <w:iCs/>
        </w:rPr>
        <w:t>6315020153</w:t>
      </w:r>
    </w:p>
    <w:p w:rsidR="00A0368D" w:rsidRPr="00B30D0A" w:rsidRDefault="00A0368D" w:rsidP="00BE1392">
      <w:pPr>
        <w:jc w:val="both"/>
      </w:pPr>
      <w:r w:rsidRPr="00B30D0A">
        <w:t>ОГРН:</w:t>
      </w:r>
      <w:r w:rsidRPr="00B30D0A">
        <w:rPr>
          <w:rStyle w:val="Subst"/>
          <w:bCs/>
          <w:iCs/>
        </w:rPr>
        <w:t xml:space="preserve"> </w:t>
      </w:r>
      <w:r w:rsidR="0008035B" w:rsidRPr="00B30D0A">
        <w:rPr>
          <w:rStyle w:val="Subst"/>
          <w:bCs/>
          <w:iCs/>
        </w:rPr>
        <w:t>1176313077324</w:t>
      </w:r>
    </w:p>
    <w:p w:rsidR="00A0368D" w:rsidRPr="00B30D0A" w:rsidRDefault="00A0368D" w:rsidP="00BE1392">
      <w:pPr>
        <w:pStyle w:val="SubHeading"/>
        <w:jc w:val="both"/>
      </w:pPr>
      <w:r w:rsidRPr="00B30D0A">
        <w:t>Отчетный год и (или) иной отчетный период из числа последних трех завершенных отчетных лет и тек</w:t>
      </w:r>
      <w:r w:rsidR="00D5420E" w:rsidRPr="00B30D0A">
        <w:t>ущего года, за который аудиторской организацией</w:t>
      </w:r>
      <w:r w:rsidRPr="00B30D0A">
        <w:t xml:space="preserve"> проводилась (будет проводиться) проверка отчетности эмитента</w:t>
      </w:r>
    </w:p>
    <w:p w:rsidR="00A0368D" w:rsidRPr="00B30D0A" w:rsidRDefault="00A0368D" w:rsidP="00BE1392">
      <w:pPr>
        <w:pStyle w:val="ThinDelim"/>
        <w:jc w:val="both"/>
      </w:pPr>
    </w:p>
    <w:tbl>
      <w:tblPr>
        <w:tblW w:w="9428" w:type="dxa"/>
        <w:tblLayout w:type="fixed"/>
        <w:tblCellMar>
          <w:left w:w="72" w:type="dxa"/>
          <w:right w:w="72" w:type="dxa"/>
        </w:tblCellMar>
        <w:tblLook w:val="0000" w:firstRow="0" w:lastRow="0" w:firstColumn="0" w:lastColumn="0" w:noHBand="0" w:noVBand="0"/>
      </w:tblPr>
      <w:tblGrid>
        <w:gridCol w:w="4892"/>
        <w:gridCol w:w="4536"/>
      </w:tblGrid>
      <w:tr w:rsidR="00A0368D" w:rsidRPr="00B30D0A" w:rsidTr="00F17FB0">
        <w:tblPrEx>
          <w:tblCellMar>
            <w:top w:w="0" w:type="dxa"/>
            <w:bottom w:w="0" w:type="dxa"/>
          </w:tblCellMar>
        </w:tblPrEx>
        <w:tc>
          <w:tcPr>
            <w:tcW w:w="4892" w:type="dxa"/>
            <w:tcBorders>
              <w:top w:val="double" w:sz="6" w:space="0" w:color="auto"/>
              <w:left w:val="double" w:sz="6" w:space="0" w:color="auto"/>
              <w:bottom w:val="single" w:sz="6" w:space="0" w:color="auto"/>
              <w:right w:val="single" w:sz="6" w:space="0" w:color="auto"/>
            </w:tcBorders>
          </w:tcPr>
          <w:p w:rsidR="00A0368D" w:rsidRPr="00B30D0A" w:rsidRDefault="00A0368D" w:rsidP="00BE1392">
            <w:pPr>
              <w:jc w:val="both"/>
            </w:pPr>
            <w:r w:rsidRPr="00B30D0A">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tc>
        <w:tc>
          <w:tcPr>
            <w:tcW w:w="4536" w:type="dxa"/>
            <w:tcBorders>
              <w:top w:val="double" w:sz="6" w:space="0" w:color="auto"/>
              <w:left w:val="single" w:sz="6" w:space="0" w:color="auto"/>
              <w:bottom w:val="single" w:sz="6" w:space="0" w:color="auto"/>
              <w:right w:val="double" w:sz="6" w:space="0" w:color="auto"/>
            </w:tcBorders>
          </w:tcPr>
          <w:p w:rsidR="00A0368D" w:rsidRPr="00B30D0A" w:rsidRDefault="00A0368D" w:rsidP="00BE1392">
            <w:pPr>
              <w:jc w:val="both"/>
            </w:pPr>
            <w:r w:rsidRPr="00B30D0A">
              <w:t>Вид отчетности эмитента, в отношении которой аудитором проводилась (будет проводиться) проверка (бухгалтерская (финансовая) отчетность; консолидированная финансовая отчетность или финансовая отчетность)</w:t>
            </w:r>
          </w:p>
        </w:tc>
      </w:tr>
      <w:tr w:rsidR="00A037FA" w:rsidRPr="00B30D0A" w:rsidTr="00A037FA">
        <w:tblPrEx>
          <w:tblCellMar>
            <w:top w:w="0" w:type="dxa"/>
            <w:bottom w:w="0" w:type="dxa"/>
          </w:tblCellMar>
        </w:tblPrEx>
        <w:tc>
          <w:tcPr>
            <w:tcW w:w="4892" w:type="dxa"/>
            <w:tcBorders>
              <w:top w:val="double" w:sz="6" w:space="0" w:color="auto"/>
              <w:left w:val="double" w:sz="6" w:space="0" w:color="auto"/>
              <w:bottom w:val="single" w:sz="6" w:space="0" w:color="auto"/>
              <w:right w:val="single" w:sz="6" w:space="0" w:color="auto"/>
            </w:tcBorders>
          </w:tcPr>
          <w:p w:rsidR="00A037FA" w:rsidRPr="00B30D0A" w:rsidRDefault="00A037FA" w:rsidP="00CA2C81">
            <w:pPr>
              <w:jc w:val="both"/>
            </w:pPr>
            <w:r w:rsidRPr="00B30D0A">
              <w:t>2021</w:t>
            </w:r>
          </w:p>
        </w:tc>
        <w:tc>
          <w:tcPr>
            <w:tcW w:w="4536" w:type="dxa"/>
            <w:tcBorders>
              <w:top w:val="double" w:sz="6" w:space="0" w:color="auto"/>
              <w:left w:val="single" w:sz="6" w:space="0" w:color="auto"/>
              <w:bottom w:val="single" w:sz="6" w:space="0" w:color="auto"/>
              <w:right w:val="double" w:sz="6" w:space="0" w:color="auto"/>
            </w:tcBorders>
          </w:tcPr>
          <w:p w:rsidR="00A037FA" w:rsidRPr="00B30D0A" w:rsidRDefault="00A037FA" w:rsidP="00CA2C81">
            <w:pPr>
              <w:jc w:val="both"/>
            </w:pPr>
            <w:r w:rsidRPr="00B30D0A">
              <w:t>РСБУ/МСФО</w:t>
            </w:r>
          </w:p>
        </w:tc>
      </w:tr>
      <w:tr w:rsidR="00A037FA" w:rsidRPr="00B30D0A" w:rsidTr="00A037FA">
        <w:tblPrEx>
          <w:tblCellMar>
            <w:top w:w="0" w:type="dxa"/>
            <w:bottom w:w="0" w:type="dxa"/>
          </w:tblCellMar>
        </w:tblPrEx>
        <w:tc>
          <w:tcPr>
            <w:tcW w:w="4892" w:type="dxa"/>
            <w:tcBorders>
              <w:top w:val="double" w:sz="6" w:space="0" w:color="auto"/>
              <w:left w:val="double" w:sz="6" w:space="0" w:color="auto"/>
              <w:bottom w:val="single" w:sz="6" w:space="0" w:color="auto"/>
              <w:right w:val="single" w:sz="6" w:space="0" w:color="auto"/>
            </w:tcBorders>
          </w:tcPr>
          <w:p w:rsidR="00A037FA" w:rsidRPr="00B30D0A" w:rsidRDefault="00A037FA" w:rsidP="00CA2C81">
            <w:pPr>
              <w:jc w:val="both"/>
            </w:pPr>
            <w:r w:rsidRPr="00B30D0A">
              <w:t>2022, 6 месяцев</w:t>
            </w:r>
          </w:p>
        </w:tc>
        <w:tc>
          <w:tcPr>
            <w:tcW w:w="4536" w:type="dxa"/>
            <w:tcBorders>
              <w:top w:val="double" w:sz="6" w:space="0" w:color="auto"/>
              <w:left w:val="single" w:sz="6" w:space="0" w:color="auto"/>
              <w:bottom w:val="single" w:sz="6" w:space="0" w:color="auto"/>
              <w:right w:val="double" w:sz="6" w:space="0" w:color="auto"/>
            </w:tcBorders>
          </w:tcPr>
          <w:p w:rsidR="00A037FA" w:rsidRPr="00B30D0A" w:rsidRDefault="00A037FA" w:rsidP="00CA2C81">
            <w:pPr>
              <w:jc w:val="both"/>
            </w:pPr>
            <w:r w:rsidRPr="00B30D0A">
              <w:t>МСФО</w:t>
            </w:r>
          </w:p>
        </w:tc>
      </w:tr>
      <w:tr w:rsidR="00A037FA" w:rsidRPr="00B30D0A" w:rsidTr="00A037FA">
        <w:tblPrEx>
          <w:tblCellMar>
            <w:top w:w="0" w:type="dxa"/>
            <w:bottom w:w="0" w:type="dxa"/>
          </w:tblCellMar>
        </w:tblPrEx>
        <w:tc>
          <w:tcPr>
            <w:tcW w:w="4892" w:type="dxa"/>
            <w:tcBorders>
              <w:top w:val="double" w:sz="6" w:space="0" w:color="auto"/>
              <w:left w:val="double" w:sz="6" w:space="0" w:color="auto"/>
              <w:bottom w:val="single" w:sz="6" w:space="0" w:color="auto"/>
              <w:right w:val="single" w:sz="6" w:space="0" w:color="auto"/>
            </w:tcBorders>
          </w:tcPr>
          <w:p w:rsidR="00A037FA" w:rsidRPr="00B30D0A" w:rsidRDefault="00A037FA" w:rsidP="00CA2C81">
            <w:pPr>
              <w:jc w:val="both"/>
            </w:pPr>
            <w:r w:rsidRPr="00B30D0A">
              <w:t>2022</w:t>
            </w:r>
          </w:p>
        </w:tc>
        <w:tc>
          <w:tcPr>
            <w:tcW w:w="4536" w:type="dxa"/>
            <w:tcBorders>
              <w:top w:val="double" w:sz="6" w:space="0" w:color="auto"/>
              <w:left w:val="single" w:sz="6" w:space="0" w:color="auto"/>
              <w:bottom w:val="single" w:sz="6" w:space="0" w:color="auto"/>
              <w:right w:val="double" w:sz="6" w:space="0" w:color="auto"/>
            </w:tcBorders>
          </w:tcPr>
          <w:p w:rsidR="00A037FA" w:rsidRPr="00B30D0A" w:rsidRDefault="00A037FA" w:rsidP="00CA2C81">
            <w:pPr>
              <w:jc w:val="both"/>
            </w:pPr>
            <w:r w:rsidRPr="00B30D0A">
              <w:t>РСБУ/МСФО</w:t>
            </w:r>
          </w:p>
        </w:tc>
      </w:tr>
      <w:tr w:rsidR="00A037FA" w:rsidRPr="00B30D0A" w:rsidTr="00B30D0A">
        <w:tblPrEx>
          <w:tblCellMar>
            <w:top w:w="0" w:type="dxa"/>
            <w:bottom w:w="0" w:type="dxa"/>
          </w:tblCellMar>
        </w:tblPrEx>
        <w:tc>
          <w:tcPr>
            <w:tcW w:w="4892" w:type="dxa"/>
            <w:tcBorders>
              <w:top w:val="double" w:sz="6" w:space="0" w:color="auto"/>
              <w:left w:val="double" w:sz="6" w:space="0" w:color="auto"/>
              <w:bottom w:val="double" w:sz="6" w:space="0" w:color="auto"/>
              <w:right w:val="single" w:sz="6" w:space="0" w:color="auto"/>
            </w:tcBorders>
          </w:tcPr>
          <w:p w:rsidR="00A037FA" w:rsidRPr="00B30D0A" w:rsidRDefault="00A037FA" w:rsidP="00CA2C81">
            <w:pPr>
              <w:jc w:val="both"/>
            </w:pPr>
            <w:r w:rsidRPr="00B30D0A">
              <w:t>2023, 6 месяцев</w:t>
            </w:r>
          </w:p>
        </w:tc>
        <w:tc>
          <w:tcPr>
            <w:tcW w:w="4536" w:type="dxa"/>
            <w:tcBorders>
              <w:top w:val="double" w:sz="6" w:space="0" w:color="auto"/>
              <w:left w:val="single" w:sz="6" w:space="0" w:color="auto"/>
              <w:bottom w:val="double" w:sz="6" w:space="0" w:color="auto"/>
              <w:right w:val="double" w:sz="6" w:space="0" w:color="auto"/>
            </w:tcBorders>
          </w:tcPr>
          <w:p w:rsidR="00A037FA" w:rsidRPr="00B30D0A" w:rsidRDefault="00A037FA" w:rsidP="00CA2C81">
            <w:pPr>
              <w:jc w:val="both"/>
            </w:pPr>
            <w:r w:rsidRPr="00B30D0A">
              <w:t>МСФО</w:t>
            </w:r>
          </w:p>
        </w:tc>
      </w:tr>
      <w:tr w:rsidR="00B30D0A" w:rsidRPr="00844C3B" w:rsidTr="00A037FA">
        <w:tblPrEx>
          <w:tblCellMar>
            <w:top w:w="0" w:type="dxa"/>
            <w:bottom w:w="0" w:type="dxa"/>
          </w:tblCellMar>
        </w:tblPrEx>
        <w:tc>
          <w:tcPr>
            <w:tcW w:w="4892" w:type="dxa"/>
            <w:tcBorders>
              <w:top w:val="double" w:sz="6" w:space="0" w:color="auto"/>
              <w:left w:val="double" w:sz="6" w:space="0" w:color="auto"/>
              <w:bottom w:val="single" w:sz="6" w:space="0" w:color="auto"/>
              <w:right w:val="single" w:sz="6" w:space="0" w:color="auto"/>
            </w:tcBorders>
          </w:tcPr>
          <w:p w:rsidR="00B30D0A" w:rsidRPr="00B30D0A" w:rsidRDefault="00B30D0A" w:rsidP="00CA2C81">
            <w:pPr>
              <w:jc w:val="both"/>
            </w:pPr>
            <w:r w:rsidRPr="00B30D0A">
              <w:t>2023</w:t>
            </w:r>
          </w:p>
        </w:tc>
        <w:tc>
          <w:tcPr>
            <w:tcW w:w="4536" w:type="dxa"/>
            <w:tcBorders>
              <w:top w:val="double" w:sz="6" w:space="0" w:color="auto"/>
              <w:left w:val="single" w:sz="6" w:space="0" w:color="auto"/>
              <w:bottom w:val="single" w:sz="6" w:space="0" w:color="auto"/>
              <w:right w:val="double" w:sz="6" w:space="0" w:color="auto"/>
            </w:tcBorders>
          </w:tcPr>
          <w:p w:rsidR="00B30D0A" w:rsidRPr="00B30D0A" w:rsidRDefault="00B30D0A" w:rsidP="00CA2C81">
            <w:pPr>
              <w:jc w:val="both"/>
            </w:pPr>
            <w:r w:rsidRPr="00B30D0A">
              <w:t>РСБУ/МСФО</w:t>
            </w:r>
          </w:p>
        </w:tc>
      </w:tr>
    </w:tbl>
    <w:p w:rsidR="00A037FA" w:rsidRPr="00B30D0A" w:rsidRDefault="00A037FA" w:rsidP="00BE1392">
      <w:pPr>
        <w:jc w:val="both"/>
      </w:pPr>
    </w:p>
    <w:p w:rsidR="00211F92" w:rsidRPr="00B30D0A" w:rsidRDefault="00A0368D" w:rsidP="00BE1392">
      <w:pPr>
        <w:jc w:val="both"/>
      </w:pPr>
      <w:r w:rsidRPr="00B30D0A">
        <w:t>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w:t>
      </w:r>
      <w:r w:rsidR="00211F92" w:rsidRPr="00B30D0A">
        <w:t xml:space="preserve"> </w:t>
      </w:r>
      <w:r w:rsidR="00211F92" w:rsidRPr="00B30D0A">
        <w:rPr>
          <w:rStyle w:val="Subst"/>
          <w:bCs/>
          <w:iCs/>
        </w:rPr>
        <w:t>Сопутствующие аудиту и прочие связанные с аудиторской деятельностью услуги аудитором эмитенту не оказывались.</w:t>
      </w:r>
      <w:r w:rsidRPr="00B30D0A">
        <w:rPr>
          <w:rStyle w:val="Subst"/>
          <w:bCs/>
          <w:iCs/>
        </w:rPr>
        <w:br/>
      </w:r>
    </w:p>
    <w:p w:rsidR="00A0368D" w:rsidRPr="00B30D0A" w:rsidRDefault="00A0368D" w:rsidP="00BE1392">
      <w:pPr>
        <w:jc w:val="both"/>
      </w:pPr>
      <w:r w:rsidRPr="00B30D0A">
        <w:t>Описываются факторы, которые могут оказать влияние на незав</w:t>
      </w:r>
      <w:r w:rsidR="00DB5284" w:rsidRPr="00B30D0A">
        <w:t>исимость аудиторской организации</w:t>
      </w:r>
      <w:r w:rsidRPr="00B30D0A">
        <w:t xml:space="preserve"> от эмитента, в том числе указывается информация о наличии существенных</w:t>
      </w:r>
      <w:r w:rsidR="00DB5284" w:rsidRPr="00B30D0A">
        <w:t xml:space="preserve"> интересов, связывающих аудиторскую организацию</w:t>
      </w:r>
      <w:r w:rsidRPr="00B30D0A">
        <w:t xml:space="preserve">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
    <w:p w:rsidR="00A0368D" w:rsidRPr="00B30D0A" w:rsidRDefault="00A0368D" w:rsidP="00BE1392">
      <w:pPr>
        <w:jc w:val="both"/>
      </w:pPr>
      <w:r w:rsidRPr="00B30D0A">
        <w:rPr>
          <w:rStyle w:val="Subst"/>
          <w:bCs/>
          <w:iCs/>
        </w:rPr>
        <w:t>Факторов, которые могут оказать вли</w:t>
      </w:r>
      <w:r w:rsidR="00DB5284" w:rsidRPr="00B30D0A">
        <w:rPr>
          <w:rStyle w:val="Subst"/>
          <w:bCs/>
          <w:iCs/>
        </w:rPr>
        <w:t>яние на независимость аудиторской организации</w:t>
      </w:r>
      <w:r w:rsidRPr="00B30D0A">
        <w:rPr>
          <w:rStyle w:val="Subst"/>
          <w:bCs/>
          <w:iCs/>
        </w:rPr>
        <w:t xml:space="preserve"> от эмитента, в том числе существенных</w:t>
      </w:r>
      <w:r w:rsidR="00DB5284" w:rsidRPr="00B30D0A">
        <w:rPr>
          <w:rStyle w:val="Subst"/>
          <w:bCs/>
          <w:iCs/>
        </w:rPr>
        <w:t xml:space="preserve"> интересов, связывающих аудиторскую организацию</w:t>
      </w:r>
      <w:r w:rsidRPr="00B30D0A">
        <w:rPr>
          <w:rStyle w:val="Subst"/>
          <w:bCs/>
          <w:iCs/>
        </w:rPr>
        <w:t xml:space="preserve">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 нет</w:t>
      </w:r>
    </w:p>
    <w:p w:rsidR="00211F92" w:rsidRPr="00B30D0A" w:rsidRDefault="00211F92" w:rsidP="00BE1392">
      <w:pPr>
        <w:jc w:val="both"/>
      </w:pPr>
    </w:p>
    <w:p w:rsidR="00A0368D" w:rsidRPr="00B30D0A" w:rsidRDefault="00DB5284" w:rsidP="00BE1392">
      <w:pPr>
        <w:jc w:val="both"/>
      </w:pPr>
      <w:r w:rsidRPr="00B30D0A">
        <w:t>Наличие долей участия аудиторской организации</w:t>
      </w:r>
      <w:r w:rsidR="00A0368D" w:rsidRPr="00B30D0A">
        <w:t xml:space="preserve">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w:t>
      </w:r>
      <w:r w:rsidR="00A0368D" w:rsidRPr="00B30D0A">
        <w:br/>
      </w:r>
      <w:r w:rsidR="00A0368D" w:rsidRPr="00B30D0A">
        <w:rPr>
          <w:rStyle w:val="Subst"/>
          <w:bCs/>
          <w:iCs/>
        </w:rPr>
        <w:t>Аудитор</w:t>
      </w:r>
      <w:r w:rsidRPr="00B30D0A">
        <w:rPr>
          <w:rStyle w:val="Subst"/>
          <w:bCs/>
          <w:iCs/>
        </w:rPr>
        <w:t>ская организация</w:t>
      </w:r>
      <w:r w:rsidR="00A0368D" w:rsidRPr="00B30D0A">
        <w:rPr>
          <w:rStyle w:val="Subst"/>
          <w:bCs/>
          <w:iCs/>
        </w:rPr>
        <w:t xml:space="preserve"> (лица, занимающие должности в органах управления и органах контроля за финансово-хозяйственной деятельностью аудиторской организации) долей в уставном капитале </w:t>
      </w:r>
      <w:r w:rsidR="00A0368D" w:rsidRPr="00B30D0A">
        <w:rPr>
          <w:rStyle w:val="Subst"/>
          <w:bCs/>
          <w:iCs/>
        </w:rPr>
        <w:lastRenderedPageBreak/>
        <w:t>эмитента не имеют</w:t>
      </w:r>
    </w:p>
    <w:p w:rsidR="00211F92" w:rsidRPr="00B30D0A" w:rsidRDefault="00211F92" w:rsidP="00BE1392">
      <w:pPr>
        <w:jc w:val="both"/>
      </w:pPr>
    </w:p>
    <w:p w:rsidR="00A0368D" w:rsidRPr="00B30D0A" w:rsidRDefault="00A0368D" w:rsidP="00BE1392">
      <w:pPr>
        <w:jc w:val="both"/>
      </w:pPr>
      <w:r w:rsidRPr="00B30D0A">
        <w:t>Предоставление эм</w:t>
      </w:r>
      <w:r w:rsidR="00DB5284" w:rsidRPr="00B30D0A">
        <w:t>итентом заемных средств аудиторской организации</w:t>
      </w:r>
      <w:r w:rsidRPr="00B30D0A">
        <w:t xml:space="preserve"> (лицам, занимающим должности в органах управления и органах контроля за финансово-хозяйственной деятельностью аудиторской организации):</w:t>
      </w:r>
      <w:r w:rsidRPr="00B30D0A">
        <w:br/>
      </w:r>
      <w:r w:rsidRPr="00B30D0A">
        <w:rPr>
          <w:rStyle w:val="Subst"/>
          <w:bCs/>
          <w:iCs/>
        </w:rPr>
        <w:t>Предоставление эм</w:t>
      </w:r>
      <w:r w:rsidR="00DB5284" w:rsidRPr="00B30D0A">
        <w:rPr>
          <w:rStyle w:val="Subst"/>
          <w:bCs/>
          <w:iCs/>
        </w:rPr>
        <w:t>итентом заемных средств аудиторской организации</w:t>
      </w:r>
      <w:r w:rsidRPr="00B30D0A">
        <w:rPr>
          <w:rStyle w:val="Subst"/>
          <w:bCs/>
          <w:iCs/>
        </w:rPr>
        <w:t xml:space="preserve"> (лицам, занимающим должности в органах управления и органах контроля за финансово-хозяйственной деятельностью аудиторской организации) не осуществлялось</w:t>
      </w:r>
    </w:p>
    <w:p w:rsidR="00211F92" w:rsidRPr="00B30D0A" w:rsidRDefault="00211F92" w:rsidP="00BE1392">
      <w:pPr>
        <w:jc w:val="both"/>
      </w:pPr>
    </w:p>
    <w:p w:rsidR="00A0368D" w:rsidRPr="00B30D0A" w:rsidRDefault="00A0368D" w:rsidP="00BE1392">
      <w:pPr>
        <w:jc w:val="both"/>
      </w:pPr>
      <w:r w:rsidRPr="00B30D0A">
        <w:t>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w:t>
      </w:r>
      <w:r w:rsidRPr="00B30D0A">
        <w:br/>
      </w:r>
      <w:r w:rsidRPr="00B30D0A">
        <w:rPr>
          <w:rStyle w:val="Subst"/>
          <w:bCs/>
          <w:iCs/>
        </w:rPr>
        <w:t>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нет</w:t>
      </w:r>
    </w:p>
    <w:p w:rsidR="00211F92" w:rsidRPr="00B30D0A" w:rsidRDefault="00211F92" w:rsidP="00BE1392">
      <w:pPr>
        <w:jc w:val="both"/>
      </w:pPr>
    </w:p>
    <w:p w:rsidR="00A0368D" w:rsidRPr="00B30D0A" w:rsidRDefault="00A0368D" w:rsidP="00BE1392">
      <w:pPr>
        <w:jc w:val="both"/>
      </w:pPr>
      <w:r w:rsidRPr="00B30D0A">
        <w:t>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r w:rsidRPr="00B30D0A">
        <w:br/>
      </w:r>
      <w:r w:rsidRPr="00B30D0A">
        <w:rPr>
          <w:rStyle w:val="Subst"/>
          <w:bCs/>
          <w:iCs/>
        </w:rPr>
        <w:t>Лиц,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нет</w:t>
      </w:r>
    </w:p>
    <w:p w:rsidR="00A0368D" w:rsidRPr="00B30D0A" w:rsidRDefault="00A0368D" w:rsidP="00BE1392">
      <w:pPr>
        <w:jc w:val="both"/>
      </w:pPr>
      <w:r w:rsidRPr="00B30D0A">
        <w:t>Иные факторы, которые могут по</w:t>
      </w:r>
      <w:r w:rsidR="00DB5284" w:rsidRPr="00B30D0A">
        <w:t>влиять на независимость аудиторской организации</w:t>
      </w:r>
      <w:r w:rsidRPr="00B30D0A">
        <w:t xml:space="preserve"> от эмитента:</w:t>
      </w:r>
      <w:r w:rsidRPr="00B30D0A">
        <w:br/>
      </w:r>
      <w:r w:rsidRPr="00B30D0A">
        <w:rPr>
          <w:rStyle w:val="Subst"/>
          <w:bCs/>
          <w:iCs/>
        </w:rPr>
        <w:t>Иных факторов, которые могут по</w:t>
      </w:r>
      <w:r w:rsidR="00DB5284" w:rsidRPr="00B30D0A">
        <w:rPr>
          <w:rStyle w:val="Subst"/>
          <w:bCs/>
          <w:iCs/>
        </w:rPr>
        <w:t>влиять на независимость аудиторской организации</w:t>
      </w:r>
      <w:r w:rsidRPr="00B30D0A">
        <w:rPr>
          <w:rStyle w:val="Subst"/>
          <w:bCs/>
          <w:iCs/>
        </w:rPr>
        <w:t xml:space="preserve"> от эмитента, нет</w:t>
      </w:r>
    </w:p>
    <w:p w:rsidR="00D27BB3" w:rsidRPr="00C456AD" w:rsidRDefault="00D27BB3" w:rsidP="00BE1392">
      <w:pPr>
        <w:jc w:val="both"/>
        <w:rPr>
          <w:highlight w:val="yellow"/>
        </w:rPr>
      </w:pPr>
    </w:p>
    <w:p w:rsidR="000C7F85" w:rsidRPr="000C7F85" w:rsidRDefault="003C3BD3" w:rsidP="000C7F85">
      <w:pPr>
        <w:jc w:val="both"/>
        <w:rPr>
          <w:rStyle w:val="Subst"/>
          <w:bCs/>
          <w:iCs/>
        </w:rPr>
      </w:pPr>
      <w:r w:rsidRPr="000C7F85">
        <w:t>Фактический размер вознаграждения,</w:t>
      </w:r>
      <w:r w:rsidR="00A767C3" w:rsidRPr="000C7F85">
        <w:t xml:space="preserve"> выплаченного эмитентом аудиторской организации</w:t>
      </w:r>
      <w:r w:rsidRPr="000C7F85">
        <w:t xml:space="preserve"> за последний завершенный отчетный год, с отдельным указанием размера вознаграждения, выплаченного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r w:rsidRPr="000C7F85">
        <w:br/>
      </w:r>
      <w:r w:rsidR="000C7F85" w:rsidRPr="000C7F85">
        <w:rPr>
          <w:rStyle w:val="Subst"/>
          <w:bCs/>
          <w:iCs/>
        </w:rPr>
        <w:t>- Аудит за 12 месяцев 2023 года (Договор № 331 от 11.07.2023) на сумму 1 132 800.00 рублей, без НДС</w:t>
      </w:r>
    </w:p>
    <w:p w:rsidR="003C3BD3" w:rsidRPr="000C7F85" w:rsidRDefault="003C3BD3" w:rsidP="003C3BD3">
      <w:pPr>
        <w:jc w:val="both"/>
      </w:pPr>
    </w:p>
    <w:p w:rsidR="003C3BD3" w:rsidRPr="000C7F85" w:rsidRDefault="003C3BD3" w:rsidP="003C3BD3">
      <w:pPr>
        <w:jc w:val="both"/>
        <w:rPr>
          <w:b/>
          <w:bCs/>
          <w:i/>
          <w:iCs/>
        </w:rPr>
      </w:pPr>
      <w:r w:rsidRPr="000C7F85">
        <w:rPr>
          <w:b/>
          <w:bCs/>
          <w:i/>
          <w:iCs/>
        </w:rPr>
        <w:t>Аудитор</w:t>
      </w:r>
      <w:r w:rsidR="00A767C3" w:rsidRPr="000C7F85">
        <w:rPr>
          <w:b/>
          <w:bCs/>
          <w:i/>
          <w:iCs/>
        </w:rPr>
        <w:t>ская организация</w:t>
      </w:r>
      <w:r w:rsidRPr="000C7F85">
        <w:rPr>
          <w:b/>
          <w:bCs/>
          <w:i/>
          <w:iCs/>
        </w:rPr>
        <w:t xml:space="preserve"> проводил</w:t>
      </w:r>
      <w:r w:rsidR="00A767C3" w:rsidRPr="000C7F85">
        <w:rPr>
          <w:b/>
          <w:bCs/>
          <w:i/>
          <w:iCs/>
        </w:rPr>
        <w:t>а</w:t>
      </w:r>
      <w:r w:rsidRPr="000C7F85">
        <w:rPr>
          <w:b/>
          <w:bCs/>
          <w:i/>
          <w:iCs/>
        </w:rPr>
        <w:t xml:space="preserve"> (будет проводить) проверку консолидированной финансовой отчетности эмитента</w:t>
      </w:r>
    </w:p>
    <w:p w:rsidR="000C7F85" w:rsidRPr="000C7F85" w:rsidRDefault="003C3BD3" w:rsidP="000C7F85">
      <w:pPr>
        <w:jc w:val="both"/>
        <w:rPr>
          <w:b/>
          <w:bCs/>
          <w:i/>
          <w:iCs/>
        </w:rPr>
      </w:pPr>
      <w:r w:rsidRPr="000C7F85">
        <w:t>Фактический размер вознаграждения, выплаченного за последний завершенный отчетный год эмитентом и подконтрольными эмитенту организациями, имеющими для него с</w:t>
      </w:r>
      <w:r w:rsidR="00A767C3" w:rsidRPr="000C7F85">
        <w:t>ущественное значение, указанной аудиторской организации</w:t>
      </w:r>
      <w:r w:rsidRPr="000C7F85">
        <w:t>, а если аудитор</w:t>
      </w:r>
      <w:r w:rsidR="00A767C3" w:rsidRPr="000C7F85">
        <w:t>ская организация</w:t>
      </w:r>
      <w:r w:rsidRPr="000C7F85">
        <w:t xml:space="preserve"> является членом объединения организаций, включенного в перечень российских сетей аудиторских организаций или перечень международных сетей аудиторских организаций, - также организациям, которые являются членами того же объединения организаций, членом которого является аудитор</w:t>
      </w:r>
      <w:r w:rsidR="00A767C3" w:rsidRPr="000C7F85">
        <w:t>ская организация эмитента (входят с аудиторской организацией</w:t>
      </w:r>
      <w:r w:rsidRPr="000C7F85">
        <w:t xml:space="preserve"> эмитента в одну сеть аудиторских организаций), с отдельным указанием размера вознаграждения, выплаченного за аудит (проверку), в том числе обязательный, консолидированной финансовой отчетности эмитента и за оказание сопутствующих аудиту и прочих связанных с аудиторской деятельностью услуг:</w:t>
      </w:r>
      <w:r w:rsidRPr="000C7F85">
        <w:br/>
      </w:r>
      <w:r w:rsidR="000C7F85" w:rsidRPr="000C7F85">
        <w:rPr>
          <w:b/>
          <w:bCs/>
          <w:i/>
          <w:iCs/>
        </w:rPr>
        <w:t>- Аудит финансовой отчетности за 6 месяцев 2023 года (Договор № 350 от 21.07.2023) на сумму 477 000.00 рублей, без НДС</w:t>
      </w:r>
    </w:p>
    <w:p w:rsidR="003C3BD3" w:rsidRPr="000C7F85" w:rsidRDefault="000C7F85" w:rsidP="000C7F85">
      <w:pPr>
        <w:jc w:val="both"/>
        <w:rPr>
          <w:b/>
          <w:bCs/>
          <w:i/>
          <w:iCs/>
        </w:rPr>
      </w:pPr>
      <w:r w:rsidRPr="000C7F85">
        <w:rPr>
          <w:b/>
          <w:bCs/>
          <w:i/>
          <w:iCs/>
        </w:rPr>
        <w:t>- Аудит финансовой отчетности за 12 месяцев 2023 года (Договор № 60 от 29.01.2024) на сумму 1 929 600.00 рублей, без НДС</w:t>
      </w:r>
    </w:p>
    <w:p w:rsidR="007539DA" w:rsidRPr="000C7F85" w:rsidRDefault="007539DA" w:rsidP="00BE1392">
      <w:pPr>
        <w:jc w:val="both"/>
        <w:rPr>
          <w:b/>
          <w:bCs/>
          <w:i/>
          <w:iCs/>
        </w:rPr>
      </w:pPr>
    </w:p>
    <w:p w:rsidR="007539DA" w:rsidRPr="000C7F85" w:rsidRDefault="007539DA" w:rsidP="00BE1392">
      <w:pPr>
        <w:jc w:val="both"/>
        <w:rPr>
          <w:b/>
          <w:bCs/>
          <w:i/>
          <w:iCs/>
        </w:rPr>
      </w:pPr>
      <w:r w:rsidRPr="000C7F85">
        <w:rPr>
          <w:rStyle w:val="Subst"/>
          <w:bCs/>
          <w:iCs/>
        </w:rPr>
        <w:t>Отсроченных и просроченных платежей за ок</w:t>
      </w:r>
      <w:r w:rsidR="00A767C3" w:rsidRPr="000C7F85">
        <w:rPr>
          <w:rStyle w:val="Subst"/>
          <w:bCs/>
          <w:iCs/>
        </w:rPr>
        <w:t>азанные аудиторской организацией</w:t>
      </w:r>
      <w:r w:rsidRPr="000C7F85">
        <w:rPr>
          <w:rStyle w:val="Subst"/>
          <w:bCs/>
          <w:iCs/>
        </w:rPr>
        <w:t xml:space="preserve"> услуги нет</w:t>
      </w:r>
    </w:p>
    <w:p w:rsidR="00B30D0A" w:rsidRPr="00DB5284" w:rsidRDefault="00B30D0A" w:rsidP="00B30D0A">
      <w:pPr>
        <w:pStyle w:val="SubHeading"/>
        <w:jc w:val="both"/>
      </w:pPr>
      <w:r w:rsidRPr="00DB5284">
        <w:t>П</w:t>
      </w:r>
      <w:r>
        <w:t>орядок назначения аудиторской организации эмитента</w:t>
      </w:r>
      <w:r w:rsidRPr="00DB5284">
        <w:br/>
      </w:r>
      <w:r w:rsidRPr="00891052">
        <w:rPr>
          <w:rStyle w:val="Subst"/>
          <w:bCs/>
          <w:iCs/>
        </w:rPr>
        <w:t>Назначение кандидатуры аудиторской организации Общества осуществлялся способом закупки у единственного поставщика в соответствии с Положением о закупке товаров, работ, услуг для нужд ПАО «Самараэнерго». Аудитор</w:t>
      </w:r>
      <w:r>
        <w:rPr>
          <w:rStyle w:val="Subst"/>
          <w:bCs/>
          <w:iCs/>
        </w:rPr>
        <w:t>ская организация</w:t>
      </w:r>
      <w:r w:rsidRPr="00891052">
        <w:rPr>
          <w:rStyle w:val="Subst"/>
          <w:bCs/>
          <w:iCs/>
        </w:rPr>
        <w:t xml:space="preserve"> Общества назначен</w:t>
      </w:r>
      <w:r>
        <w:rPr>
          <w:rStyle w:val="Subst"/>
          <w:bCs/>
          <w:iCs/>
        </w:rPr>
        <w:t>а</w:t>
      </w:r>
      <w:r w:rsidRPr="00891052">
        <w:rPr>
          <w:rStyle w:val="Subst"/>
          <w:bCs/>
          <w:iCs/>
        </w:rPr>
        <w:t xml:space="preserve"> на годовом общем собрании акционеров ПАО «Самараэнерго» (Протокол ГОСА №2023-1г от 29.06.2023).</w:t>
      </w:r>
      <w:r w:rsidRPr="00DB5284">
        <w:rPr>
          <w:rStyle w:val="Subst"/>
          <w:bCs/>
          <w:iCs/>
        </w:rPr>
        <w:t xml:space="preserve"> </w:t>
      </w:r>
    </w:p>
    <w:p w:rsidR="00B30D0A" w:rsidRPr="00B30D0A" w:rsidRDefault="00B30D0A" w:rsidP="00B30D0A">
      <w:pPr>
        <w:jc w:val="both"/>
        <w:rPr>
          <w:highlight w:val="yellow"/>
        </w:rPr>
      </w:pPr>
      <w:r w:rsidRPr="00DB5284">
        <w:t>Процедура</w:t>
      </w:r>
      <w:r>
        <w:t xml:space="preserve"> выдвижения кандидатуры аудиторской организации</w:t>
      </w:r>
      <w:r w:rsidRPr="00DB5284">
        <w:t xml:space="preserve"> для утверждения общим собранием акционеров (участников) эмитента, в том числе орган управления эмитента, принимающий решение о</w:t>
      </w:r>
      <w:r>
        <w:t xml:space="preserve"> </w:t>
      </w:r>
      <w:r>
        <w:lastRenderedPageBreak/>
        <w:t>выдвижении кандидатуры аудиторской организации</w:t>
      </w:r>
      <w:r w:rsidRPr="00DB5284">
        <w:t xml:space="preserve"> эмитента:</w:t>
      </w:r>
      <w:r w:rsidRPr="00DB5284">
        <w:br/>
      </w:r>
      <w:r w:rsidRPr="00D91791">
        <w:rPr>
          <w:rStyle w:val="Subst"/>
          <w:bCs/>
          <w:iCs/>
        </w:rPr>
        <w:t>Совет директоров Эмитента рекомендует кандидатуру аудиторской организации для назначения Общим собранием акционеров Общества.</w:t>
      </w:r>
      <w:r w:rsidRPr="00DB5284">
        <w:rPr>
          <w:rStyle w:val="Subst"/>
          <w:bCs/>
          <w:iCs/>
        </w:rPr>
        <w:br/>
        <w:t>В соответствии с требованиями законодательства Российской Федерации Эмитент обязан проводить ежегодный аудит финансовой отчетности. Для проверки и подтверждения годовой финансовой отчетности Общее собрание акционеров</w:t>
      </w:r>
      <w:r>
        <w:rPr>
          <w:rStyle w:val="Subst"/>
          <w:bCs/>
          <w:iCs/>
        </w:rPr>
        <w:t xml:space="preserve"> ежегодно назначает аудиторскую организацию</w:t>
      </w:r>
      <w:r w:rsidRPr="00DB5284">
        <w:rPr>
          <w:rStyle w:val="Subst"/>
          <w:bCs/>
          <w:iCs/>
        </w:rPr>
        <w:t xml:space="preserve"> Общества.</w:t>
      </w:r>
      <w:r w:rsidRPr="00DB5284">
        <w:rPr>
          <w:rStyle w:val="Subst"/>
          <w:bCs/>
          <w:iCs/>
        </w:rPr>
        <w:br/>
        <w:t>В соответствии с пп. 11 п.10.2 ст. 10 Устава эмитента к компетенции Общего собрания акционеров относится вопрос : «Утверждение Аудитора Общества».</w:t>
      </w:r>
      <w:r w:rsidRPr="00DB5284">
        <w:rPr>
          <w:rStyle w:val="Subst"/>
          <w:bCs/>
          <w:iCs/>
        </w:rPr>
        <w:br/>
        <w:t>В соответствии с п. 11.2 ст. 11 Устава эмитента: «На годовом Общем собрании акционеров в обязательном порядке решаются вопросы избрания Совета директоров, Ревизионной комиссии, утверждения Аудитора Общества».</w:t>
      </w:r>
      <w:r w:rsidRPr="00DB5284">
        <w:rPr>
          <w:rStyle w:val="Subst"/>
          <w:bCs/>
          <w:iCs/>
        </w:rPr>
        <w:br/>
        <w:t>В соответствии с п. 21.8 ст.21 Устава эмитента: «Для проверки и подтверждени</w:t>
      </w:r>
      <w:r>
        <w:rPr>
          <w:rStyle w:val="Subst"/>
          <w:bCs/>
          <w:iCs/>
        </w:rPr>
        <w:t>я годовой финансовой отчетности</w:t>
      </w:r>
      <w:r w:rsidRPr="00DB5284">
        <w:rPr>
          <w:rStyle w:val="Subst"/>
          <w:bCs/>
          <w:iCs/>
        </w:rPr>
        <w:t xml:space="preserve"> Общества Общее собрание акционеров ежегодно утверждает Аудитора Общества».</w:t>
      </w:r>
    </w:p>
    <w:p w:rsidR="00A0368D" w:rsidRPr="00AF3B7F" w:rsidRDefault="00A0368D" w:rsidP="00BE1392">
      <w:pPr>
        <w:pStyle w:val="1"/>
        <w:jc w:val="both"/>
      </w:pPr>
      <w:r w:rsidRPr="00AF3B7F">
        <w:t>Раздел 5. Консолидированная финансовая отчетность (финансовая отчетность), бухгалтерская (финансовая) отчетность эмитента</w:t>
      </w:r>
    </w:p>
    <w:p w:rsidR="00A0368D" w:rsidRPr="00AF3B7F" w:rsidRDefault="00A0368D" w:rsidP="00BE1392">
      <w:pPr>
        <w:pStyle w:val="2"/>
        <w:jc w:val="both"/>
      </w:pPr>
      <w:r w:rsidRPr="00AF3B7F">
        <w:t>5.1. Консолидированная финансовая отчетность (финансовая отчетность) эмитента</w:t>
      </w:r>
    </w:p>
    <w:p w:rsidR="00A0368D" w:rsidRPr="00AF3B7F" w:rsidRDefault="00A0368D" w:rsidP="00BE1392">
      <w:pPr>
        <w:jc w:val="both"/>
        <w:rPr>
          <w:rStyle w:val="Subst"/>
          <w:bCs/>
          <w:iCs/>
        </w:rPr>
      </w:pPr>
      <w:r w:rsidRPr="00AF3B7F">
        <w:t>Cсылка на страницу в сети Интернет, на которой опубликована указанная отчетность:</w:t>
      </w:r>
      <w:r w:rsidRPr="00AF3B7F">
        <w:rPr>
          <w:rStyle w:val="Subst"/>
          <w:bCs/>
          <w:iCs/>
        </w:rPr>
        <w:t xml:space="preserve"> </w:t>
      </w:r>
    </w:p>
    <w:p w:rsidR="00086B44" w:rsidRPr="00AF3B7F" w:rsidRDefault="00086B44" w:rsidP="00BE1392">
      <w:pPr>
        <w:jc w:val="both"/>
        <w:rPr>
          <w:b/>
          <w:i/>
          <w:lang w:val="en-US"/>
        </w:rPr>
      </w:pPr>
      <w:r w:rsidRPr="00AF3B7F">
        <w:rPr>
          <w:b/>
          <w:i/>
          <w:lang w:val="en-US"/>
        </w:rPr>
        <w:t>disclosure.1prime.ru/Portal/Default.aspx?emId=6315222985</w:t>
      </w:r>
    </w:p>
    <w:p w:rsidR="00086B44" w:rsidRPr="00AF3B7F" w:rsidRDefault="00086B44" w:rsidP="00BE1392">
      <w:pPr>
        <w:jc w:val="both"/>
        <w:rPr>
          <w:b/>
          <w:i/>
          <w:lang w:val="en-US"/>
        </w:rPr>
      </w:pPr>
      <w:r w:rsidRPr="00AF3B7F">
        <w:rPr>
          <w:b/>
          <w:i/>
          <w:lang w:val="en-US"/>
        </w:rPr>
        <w:t xml:space="preserve">http://www.samaraenergo.ru/stockholder/report/ </w:t>
      </w:r>
    </w:p>
    <w:p w:rsidR="00A0368D" w:rsidRPr="00AF3B7F" w:rsidRDefault="00A0368D" w:rsidP="00BE1392">
      <w:pPr>
        <w:pStyle w:val="2"/>
        <w:jc w:val="both"/>
      </w:pPr>
      <w:r w:rsidRPr="00AF3B7F">
        <w:t>5.2. Бухгалтерская (финансовая) отчетность</w:t>
      </w:r>
    </w:p>
    <w:p w:rsidR="00086B44" w:rsidRPr="00AF3B7F" w:rsidRDefault="00086B44" w:rsidP="00086B44">
      <w:r w:rsidRPr="00AF3B7F">
        <w:rPr>
          <w:lang w:val="en-US"/>
        </w:rPr>
        <w:t>C</w:t>
      </w:r>
      <w:r w:rsidRPr="00AF3B7F">
        <w:t xml:space="preserve">сылка на страницу в сети Интернет, на которой опубликована указанная отчетность: </w:t>
      </w:r>
    </w:p>
    <w:p w:rsidR="00086B44" w:rsidRPr="00AF3B7F" w:rsidRDefault="00086B44" w:rsidP="00086B44">
      <w:pPr>
        <w:rPr>
          <w:b/>
          <w:i/>
          <w:lang w:val="en-US"/>
        </w:rPr>
      </w:pPr>
      <w:r w:rsidRPr="00AF3B7F">
        <w:rPr>
          <w:b/>
          <w:i/>
          <w:lang w:val="en-US"/>
        </w:rPr>
        <w:t>disclosure.1prime.ru/Portal/Default.aspx?emId=6315222985</w:t>
      </w:r>
    </w:p>
    <w:p w:rsidR="00086B44" w:rsidRPr="00BF1057" w:rsidRDefault="00086B44" w:rsidP="00086B44">
      <w:pPr>
        <w:rPr>
          <w:b/>
          <w:i/>
          <w:lang w:val="en-US"/>
        </w:rPr>
      </w:pPr>
      <w:r w:rsidRPr="00AF3B7F">
        <w:rPr>
          <w:b/>
          <w:i/>
          <w:lang w:val="en-US"/>
        </w:rPr>
        <w:t>http://www.samaraenergo.ru/stockholder/report/</w:t>
      </w:r>
    </w:p>
    <w:p w:rsidR="00A0368D" w:rsidRPr="00086B44" w:rsidRDefault="00A0368D" w:rsidP="00BE1392">
      <w:pPr>
        <w:jc w:val="both"/>
        <w:rPr>
          <w:rStyle w:val="Subst"/>
          <w:bCs/>
          <w:iCs/>
          <w:lang w:val="en-US"/>
        </w:rPr>
      </w:pPr>
    </w:p>
    <w:sectPr w:rsidR="00A0368D" w:rsidRPr="00086B44">
      <w:footerReference w:type="default" r:id="rId9"/>
      <w:pgSz w:w="11907" w:h="16840"/>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91C" w:rsidRDefault="0037591C">
      <w:pPr>
        <w:spacing w:before="0" w:after="0"/>
      </w:pPr>
      <w:r>
        <w:separator/>
      </w:r>
    </w:p>
  </w:endnote>
  <w:endnote w:type="continuationSeparator" w:id="0">
    <w:p w:rsidR="0037591C" w:rsidRDefault="003759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36E" w:rsidRDefault="0017536E">
    <w:pPr>
      <w:framePr w:wrap="auto" w:hAnchor="text" w:xAlign="right"/>
      <w:spacing w:before="0" w:after="0"/>
    </w:pPr>
    <w:r>
      <w:fldChar w:fldCharType="begin"/>
    </w:r>
    <w:r>
      <w:instrText>PAGE</w:instrText>
    </w:r>
    <w:r>
      <w:fldChar w:fldCharType="separate"/>
    </w:r>
    <w:r w:rsidR="005D2B68">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91C" w:rsidRDefault="0037591C">
      <w:pPr>
        <w:spacing w:before="0" w:after="0"/>
      </w:pPr>
      <w:r>
        <w:separator/>
      </w:r>
    </w:p>
  </w:footnote>
  <w:footnote w:type="continuationSeparator" w:id="0">
    <w:p w:rsidR="0037591C" w:rsidRDefault="0037591C">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64651"/>
    <w:multiLevelType w:val="hybridMultilevel"/>
    <w:tmpl w:val="455400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E0A"/>
    <w:rsid w:val="00011610"/>
    <w:rsid w:val="00025474"/>
    <w:rsid w:val="00026298"/>
    <w:rsid w:val="00036F91"/>
    <w:rsid w:val="00041F94"/>
    <w:rsid w:val="000747F1"/>
    <w:rsid w:val="000802DE"/>
    <w:rsid w:val="0008035B"/>
    <w:rsid w:val="00082B49"/>
    <w:rsid w:val="00086B44"/>
    <w:rsid w:val="000A248E"/>
    <w:rsid w:val="000A25D6"/>
    <w:rsid w:val="000A5D80"/>
    <w:rsid w:val="000B050B"/>
    <w:rsid w:val="000C2EC4"/>
    <w:rsid w:val="000C7F85"/>
    <w:rsid w:val="000D548C"/>
    <w:rsid w:val="000D765A"/>
    <w:rsid w:val="00100842"/>
    <w:rsid w:val="00111C2B"/>
    <w:rsid w:val="0012281A"/>
    <w:rsid w:val="0012679E"/>
    <w:rsid w:val="001310B3"/>
    <w:rsid w:val="0015457A"/>
    <w:rsid w:val="00172A0F"/>
    <w:rsid w:val="0017536E"/>
    <w:rsid w:val="00180F6E"/>
    <w:rsid w:val="0018173D"/>
    <w:rsid w:val="00184657"/>
    <w:rsid w:val="001A0B2A"/>
    <w:rsid w:val="001A1C94"/>
    <w:rsid w:val="001E4434"/>
    <w:rsid w:val="00206E46"/>
    <w:rsid w:val="00210B97"/>
    <w:rsid w:val="00211F92"/>
    <w:rsid w:val="0021408D"/>
    <w:rsid w:val="0022712A"/>
    <w:rsid w:val="002357B8"/>
    <w:rsid w:val="00235CBF"/>
    <w:rsid w:val="002436B0"/>
    <w:rsid w:val="00244408"/>
    <w:rsid w:val="0025295F"/>
    <w:rsid w:val="00274CDF"/>
    <w:rsid w:val="00282836"/>
    <w:rsid w:val="00283029"/>
    <w:rsid w:val="00295981"/>
    <w:rsid w:val="002E2EFC"/>
    <w:rsid w:val="00303073"/>
    <w:rsid w:val="00307AC5"/>
    <w:rsid w:val="00314C1F"/>
    <w:rsid w:val="00316471"/>
    <w:rsid w:val="00322CD7"/>
    <w:rsid w:val="00341006"/>
    <w:rsid w:val="003466D5"/>
    <w:rsid w:val="00352943"/>
    <w:rsid w:val="0037591C"/>
    <w:rsid w:val="00375C89"/>
    <w:rsid w:val="003B65DC"/>
    <w:rsid w:val="003C3BD3"/>
    <w:rsid w:val="003C6F5D"/>
    <w:rsid w:val="003E3F48"/>
    <w:rsid w:val="003E6A24"/>
    <w:rsid w:val="003F4FF9"/>
    <w:rsid w:val="003F5E8E"/>
    <w:rsid w:val="00411ABF"/>
    <w:rsid w:val="004179D7"/>
    <w:rsid w:val="00422347"/>
    <w:rsid w:val="00422687"/>
    <w:rsid w:val="0043053A"/>
    <w:rsid w:val="00431202"/>
    <w:rsid w:val="00451D34"/>
    <w:rsid w:val="00462A85"/>
    <w:rsid w:val="0047462B"/>
    <w:rsid w:val="00474AD4"/>
    <w:rsid w:val="004767B1"/>
    <w:rsid w:val="00480CA4"/>
    <w:rsid w:val="0048332F"/>
    <w:rsid w:val="0048346C"/>
    <w:rsid w:val="004875C3"/>
    <w:rsid w:val="00495459"/>
    <w:rsid w:val="00496514"/>
    <w:rsid w:val="004969AF"/>
    <w:rsid w:val="00497FAE"/>
    <w:rsid w:val="004A1013"/>
    <w:rsid w:val="004A1058"/>
    <w:rsid w:val="004C0EC9"/>
    <w:rsid w:val="004E23D4"/>
    <w:rsid w:val="004E75DB"/>
    <w:rsid w:val="004F1344"/>
    <w:rsid w:val="004F13AA"/>
    <w:rsid w:val="00531B60"/>
    <w:rsid w:val="00533F9A"/>
    <w:rsid w:val="00555D2F"/>
    <w:rsid w:val="00584076"/>
    <w:rsid w:val="005A4979"/>
    <w:rsid w:val="005A5AE4"/>
    <w:rsid w:val="005A7DCF"/>
    <w:rsid w:val="005B18D7"/>
    <w:rsid w:val="005B1F61"/>
    <w:rsid w:val="005C1413"/>
    <w:rsid w:val="005C35D4"/>
    <w:rsid w:val="005D0463"/>
    <w:rsid w:val="005D085D"/>
    <w:rsid w:val="005D2B68"/>
    <w:rsid w:val="005E0557"/>
    <w:rsid w:val="005E2CDA"/>
    <w:rsid w:val="005E6013"/>
    <w:rsid w:val="005F752C"/>
    <w:rsid w:val="0060295A"/>
    <w:rsid w:val="006075A8"/>
    <w:rsid w:val="00616A3A"/>
    <w:rsid w:val="00622370"/>
    <w:rsid w:val="0062583A"/>
    <w:rsid w:val="00660294"/>
    <w:rsid w:val="00672EAB"/>
    <w:rsid w:val="0067777E"/>
    <w:rsid w:val="006A3A42"/>
    <w:rsid w:val="006C004B"/>
    <w:rsid w:val="006C28B0"/>
    <w:rsid w:val="006D73EA"/>
    <w:rsid w:val="006E320D"/>
    <w:rsid w:val="006F36CC"/>
    <w:rsid w:val="006F4A72"/>
    <w:rsid w:val="006F6F05"/>
    <w:rsid w:val="006F7482"/>
    <w:rsid w:val="006F7B81"/>
    <w:rsid w:val="0071088F"/>
    <w:rsid w:val="00713082"/>
    <w:rsid w:val="00723D44"/>
    <w:rsid w:val="007259DA"/>
    <w:rsid w:val="007424C8"/>
    <w:rsid w:val="00745337"/>
    <w:rsid w:val="00752721"/>
    <w:rsid w:val="007539DA"/>
    <w:rsid w:val="00755220"/>
    <w:rsid w:val="00760A57"/>
    <w:rsid w:val="007619AA"/>
    <w:rsid w:val="00767632"/>
    <w:rsid w:val="007747DF"/>
    <w:rsid w:val="00783547"/>
    <w:rsid w:val="00784D5B"/>
    <w:rsid w:val="00790511"/>
    <w:rsid w:val="007A41B0"/>
    <w:rsid w:val="007A5946"/>
    <w:rsid w:val="007C3FAD"/>
    <w:rsid w:val="007C7435"/>
    <w:rsid w:val="007E0B50"/>
    <w:rsid w:val="007E3C49"/>
    <w:rsid w:val="007F2C8D"/>
    <w:rsid w:val="008075D2"/>
    <w:rsid w:val="00811497"/>
    <w:rsid w:val="008133B8"/>
    <w:rsid w:val="00817894"/>
    <w:rsid w:val="00823A78"/>
    <w:rsid w:val="00823BB2"/>
    <w:rsid w:val="00825D67"/>
    <w:rsid w:val="00837691"/>
    <w:rsid w:val="00844C3B"/>
    <w:rsid w:val="008504C0"/>
    <w:rsid w:val="00855D21"/>
    <w:rsid w:val="00876B69"/>
    <w:rsid w:val="00891052"/>
    <w:rsid w:val="00894610"/>
    <w:rsid w:val="008B0230"/>
    <w:rsid w:val="008B234D"/>
    <w:rsid w:val="008C60BC"/>
    <w:rsid w:val="008C72DC"/>
    <w:rsid w:val="008D1C43"/>
    <w:rsid w:val="008E2E90"/>
    <w:rsid w:val="008F27F0"/>
    <w:rsid w:val="00904960"/>
    <w:rsid w:val="009054FB"/>
    <w:rsid w:val="0092243D"/>
    <w:rsid w:val="00922A09"/>
    <w:rsid w:val="009344D0"/>
    <w:rsid w:val="0093579E"/>
    <w:rsid w:val="00941129"/>
    <w:rsid w:val="00941D2A"/>
    <w:rsid w:val="00957473"/>
    <w:rsid w:val="0096431B"/>
    <w:rsid w:val="0096520A"/>
    <w:rsid w:val="00980C16"/>
    <w:rsid w:val="00985D92"/>
    <w:rsid w:val="00996F95"/>
    <w:rsid w:val="00997CC9"/>
    <w:rsid w:val="009A50F0"/>
    <w:rsid w:val="009A5D29"/>
    <w:rsid w:val="009B4F51"/>
    <w:rsid w:val="009B5DFF"/>
    <w:rsid w:val="009D26AB"/>
    <w:rsid w:val="009E0105"/>
    <w:rsid w:val="00A017F4"/>
    <w:rsid w:val="00A02321"/>
    <w:rsid w:val="00A0368D"/>
    <w:rsid w:val="00A037FA"/>
    <w:rsid w:val="00A070B5"/>
    <w:rsid w:val="00A121C2"/>
    <w:rsid w:val="00A12774"/>
    <w:rsid w:val="00A30AAA"/>
    <w:rsid w:val="00A30F5B"/>
    <w:rsid w:val="00A440CD"/>
    <w:rsid w:val="00A47682"/>
    <w:rsid w:val="00A66AF1"/>
    <w:rsid w:val="00A71D89"/>
    <w:rsid w:val="00A73B4F"/>
    <w:rsid w:val="00A767C3"/>
    <w:rsid w:val="00A8413E"/>
    <w:rsid w:val="00A93E04"/>
    <w:rsid w:val="00AB56DF"/>
    <w:rsid w:val="00AC6BEA"/>
    <w:rsid w:val="00AF3465"/>
    <w:rsid w:val="00AF3B7F"/>
    <w:rsid w:val="00B14055"/>
    <w:rsid w:val="00B20B29"/>
    <w:rsid w:val="00B30D0A"/>
    <w:rsid w:val="00B35046"/>
    <w:rsid w:val="00B431D4"/>
    <w:rsid w:val="00B50F50"/>
    <w:rsid w:val="00B701FB"/>
    <w:rsid w:val="00B73A56"/>
    <w:rsid w:val="00B74246"/>
    <w:rsid w:val="00B855C3"/>
    <w:rsid w:val="00BA37FC"/>
    <w:rsid w:val="00BA4BFE"/>
    <w:rsid w:val="00BB15EB"/>
    <w:rsid w:val="00BB22EE"/>
    <w:rsid w:val="00BB4F79"/>
    <w:rsid w:val="00BB6481"/>
    <w:rsid w:val="00BB68F9"/>
    <w:rsid w:val="00BD3AEF"/>
    <w:rsid w:val="00BE1392"/>
    <w:rsid w:val="00BF1057"/>
    <w:rsid w:val="00BF5669"/>
    <w:rsid w:val="00C11D60"/>
    <w:rsid w:val="00C12E0A"/>
    <w:rsid w:val="00C215CA"/>
    <w:rsid w:val="00C456AD"/>
    <w:rsid w:val="00C52724"/>
    <w:rsid w:val="00C57A6A"/>
    <w:rsid w:val="00C60129"/>
    <w:rsid w:val="00C77CB7"/>
    <w:rsid w:val="00C92BC9"/>
    <w:rsid w:val="00CA2C81"/>
    <w:rsid w:val="00CA6F45"/>
    <w:rsid w:val="00CD4895"/>
    <w:rsid w:val="00CF0B6D"/>
    <w:rsid w:val="00CF6817"/>
    <w:rsid w:val="00D01578"/>
    <w:rsid w:val="00D12868"/>
    <w:rsid w:val="00D1604B"/>
    <w:rsid w:val="00D170A9"/>
    <w:rsid w:val="00D200D9"/>
    <w:rsid w:val="00D27BB3"/>
    <w:rsid w:val="00D458FB"/>
    <w:rsid w:val="00D5420E"/>
    <w:rsid w:val="00D6345A"/>
    <w:rsid w:val="00D643EC"/>
    <w:rsid w:val="00D669FF"/>
    <w:rsid w:val="00D704C7"/>
    <w:rsid w:val="00D91791"/>
    <w:rsid w:val="00D9255E"/>
    <w:rsid w:val="00DA2AE1"/>
    <w:rsid w:val="00DA5920"/>
    <w:rsid w:val="00DA6543"/>
    <w:rsid w:val="00DA6F01"/>
    <w:rsid w:val="00DB5284"/>
    <w:rsid w:val="00DB7D64"/>
    <w:rsid w:val="00DC18F8"/>
    <w:rsid w:val="00DC22AF"/>
    <w:rsid w:val="00DC70B6"/>
    <w:rsid w:val="00DD3EB3"/>
    <w:rsid w:val="00DD4B9E"/>
    <w:rsid w:val="00DF7740"/>
    <w:rsid w:val="00E01E4A"/>
    <w:rsid w:val="00E03FD7"/>
    <w:rsid w:val="00E11F4A"/>
    <w:rsid w:val="00E2295D"/>
    <w:rsid w:val="00E25DBE"/>
    <w:rsid w:val="00E32F7D"/>
    <w:rsid w:val="00E41149"/>
    <w:rsid w:val="00E54FCF"/>
    <w:rsid w:val="00E60370"/>
    <w:rsid w:val="00E61754"/>
    <w:rsid w:val="00E65EA1"/>
    <w:rsid w:val="00E800D3"/>
    <w:rsid w:val="00E82F83"/>
    <w:rsid w:val="00E84766"/>
    <w:rsid w:val="00E84FB4"/>
    <w:rsid w:val="00E878AE"/>
    <w:rsid w:val="00E9418C"/>
    <w:rsid w:val="00EA4EBB"/>
    <w:rsid w:val="00EB1F41"/>
    <w:rsid w:val="00EB599D"/>
    <w:rsid w:val="00EC7176"/>
    <w:rsid w:val="00ED77F1"/>
    <w:rsid w:val="00EF2E29"/>
    <w:rsid w:val="00F014F2"/>
    <w:rsid w:val="00F13F4D"/>
    <w:rsid w:val="00F17FB0"/>
    <w:rsid w:val="00F3394C"/>
    <w:rsid w:val="00F34347"/>
    <w:rsid w:val="00F50DCE"/>
    <w:rsid w:val="00F552D2"/>
    <w:rsid w:val="00F67AD1"/>
    <w:rsid w:val="00F70579"/>
    <w:rsid w:val="00F728AF"/>
    <w:rsid w:val="00F82DC5"/>
    <w:rsid w:val="00F82E6A"/>
    <w:rsid w:val="00F85874"/>
    <w:rsid w:val="00F94B13"/>
    <w:rsid w:val="00FC013F"/>
    <w:rsid w:val="00FE4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332F"/>
    <w:pPr>
      <w:widowControl w:val="0"/>
      <w:autoSpaceDE w:val="0"/>
      <w:autoSpaceDN w:val="0"/>
      <w:adjustRightInd w:val="0"/>
      <w:spacing w:before="20" w:after="40" w:line="240" w:lineRule="auto"/>
    </w:pPr>
    <w:rPr>
      <w:rFonts w:ascii="Times New Roman" w:hAnsi="Times New Roman"/>
      <w:sz w:val="20"/>
      <w:szCs w:val="20"/>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sz w:val="20"/>
      <w:szCs w:val="20"/>
    </w:rPr>
  </w:style>
  <w:style w:type="paragraph" w:styleId="a3">
    <w:name w:val="Title"/>
    <w:basedOn w:val="a"/>
    <w:next w:val="a"/>
    <w:link w:val="a4"/>
    <w:uiPriority w:val="99"/>
    <w:qFormat/>
    <w:pPr>
      <w:spacing w:before="0" w:after="240"/>
      <w:jc w:val="center"/>
    </w:pPr>
    <w:rPr>
      <w:b/>
      <w:bCs/>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b/>
      <w:bCs/>
      <w:sz w:val="24"/>
      <w:szCs w:val="24"/>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sz w:val="16"/>
      <w:szCs w:val="16"/>
    </w:rPr>
  </w:style>
  <w:style w:type="character" w:customStyle="1" w:styleId="Subst">
    <w:name w:val="Subst"/>
    <w:uiPriority w:val="99"/>
    <w:rPr>
      <w:b/>
      <w:i/>
    </w:rPr>
  </w:style>
  <w:style w:type="character" w:styleId="a5">
    <w:name w:val="annotation reference"/>
    <w:basedOn w:val="a0"/>
    <w:uiPriority w:val="99"/>
    <w:semiHidden/>
    <w:unhideWhenUsed/>
    <w:rsid w:val="006D73EA"/>
    <w:rPr>
      <w:rFonts w:cs="Times New Roman"/>
      <w:sz w:val="16"/>
      <w:szCs w:val="16"/>
    </w:rPr>
  </w:style>
  <w:style w:type="paragraph" w:styleId="a6">
    <w:name w:val="annotation text"/>
    <w:basedOn w:val="a"/>
    <w:link w:val="a7"/>
    <w:uiPriority w:val="99"/>
    <w:semiHidden/>
    <w:unhideWhenUsed/>
    <w:rsid w:val="006D73EA"/>
  </w:style>
  <w:style w:type="character" w:customStyle="1" w:styleId="a7">
    <w:name w:val="Текст примечания Знак"/>
    <w:basedOn w:val="a0"/>
    <w:link w:val="a6"/>
    <w:uiPriority w:val="99"/>
    <w:semiHidden/>
    <w:locked/>
    <w:rsid w:val="006D73EA"/>
    <w:rPr>
      <w:rFonts w:ascii="Times New Roman" w:hAnsi="Times New Roman" w:cs="Times New Roman"/>
      <w:sz w:val="20"/>
      <w:szCs w:val="20"/>
    </w:rPr>
  </w:style>
  <w:style w:type="paragraph" w:styleId="a8">
    <w:name w:val="annotation subject"/>
    <w:basedOn w:val="a6"/>
    <w:next w:val="a6"/>
    <w:link w:val="a9"/>
    <w:uiPriority w:val="99"/>
    <w:semiHidden/>
    <w:unhideWhenUsed/>
    <w:rsid w:val="006D73EA"/>
    <w:rPr>
      <w:b/>
      <w:bCs/>
    </w:rPr>
  </w:style>
  <w:style w:type="character" w:customStyle="1" w:styleId="a9">
    <w:name w:val="Тема примечания Знак"/>
    <w:basedOn w:val="a7"/>
    <w:link w:val="a8"/>
    <w:uiPriority w:val="99"/>
    <w:semiHidden/>
    <w:locked/>
    <w:rsid w:val="006D73EA"/>
    <w:rPr>
      <w:rFonts w:ascii="Times New Roman" w:hAnsi="Times New Roman" w:cs="Times New Roman"/>
      <w:b/>
      <w:bCs/>
      <w:sz w:val="20"/>
      <w:szCs w:val="20"/>
    </w:rPr>
  </w:style>
  <w:style w:type="paragraph" w:styleId="aa">
    <w:name w:val="Balloon Text"/>
    <w:basedOn w:val="a"/>
    <w:link w:val="ab"/>
    <w:uiPriority w:val="99"/>
    <w:semiHidden/>
    <w:unhideWhenUsed/>
    <w:rsid w:val="006D73EA"/>
    <w:pPr>
      <w:spacing w:before="0" w:after="0"/>
    </w:pPr>
    <w:rPr>
      <w:rFonts w:ascii="Segoe UI" w:hAnsi="Segoe UI" w:cs="Segoe UI"/>
      <w:sz w:val="18"/>
      <w:szCs w:val="18"/>
    </w:rPr>
  </w:style>
  <w:style w:type="character" w:customStyle="1" w:styleId="ab">
    <w:name w:val="Текст выноски Знак"/>
    <w:basedOn w:val="a0"/>
    <w:link w:val="aa"/>
    <w:uiPriority w:val="99"/>
    <w:semiHidden/>
    <w:locked/>
    <w:rsid w:val="006D73EA"/>
    <w:rPr>
      <w:rFonts w:ascii="Segoe UI" w:hAnsi="Segoe UI" w:cs="Segoe UI"/>
      <w:sz w:val="18"/>
      <w:szCs w:val="18"/>
    </w:rPr>
  </w:style>
  <w:style w:type="table" w:styleId="ac">
    <w:name w:val="Table Grid"/>
    <w:basedOn w:val="a1"/>
    <w:uiPriority w:val="39"/>
    <w:rsid w:val="004179D7"/>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DA5920"/>
    <w:rPr>
      <w:rFonts w:cs="Times New Roman"/>
      <w:color w:val="0563C1" w:themeColor="hyperlink"/>
      <w:u w:val="single"/>
    </w:rPr>
  </w:style>
  <w:style w:type="character" w:customStyle="1" w:styleId="SUBST0">
    <w:name w:val="__SUBST"/>
    <w:rsid w:val="00A440CD"/>
    <w:rPr>
      <w:b/>
      <w:i/>
      <w:sz w:val="22"/>
    </w:rPr>
  </w:style>
  <w:style w:type="paragraph" w:styleId="ae">
    <w:name w:val="Normal (Web)"/>
    <w:basedOn w:val="a"/>
    <w:uiPriority w:val="99"/>
    <w:semiHidden/>
    <w:unhideWhenUsed/>
    <w:rsid w:val="00A440CD"/>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332F"/>
    <w:pPr>
      <w:widowControl w:val="0"/>
      <w:autoSpaceDE w:val="0"/>
      <w:autoSpaceDN w:val="0"/>
      <w:adjustRightInd w:val="0"/>
      <w:spacing w:before="20" w:after="40" w:line="240" w:lineRule="auto"/>
    </w:pPr>
    <w:rPr>
      <w:rFonts w:ascii="Times New Roman" w:hAnsi="Times New Roman"/>
      <w:sz w:val="20"/>
      <w:szCs w:val="20"/>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sz w:val="20"/>
      <w:szCs w:val="20"/>
    </w:rPr>
  </w:style>
  <w:style w:type="paragraph" w:styleId="a3">
    <w:name w:val="Title"/>
    <w:basedOn w:val="a"/>
    <w:next w:val="a"/>
    <w:link w:val="a4"/>
    <w:uiPriority w:val="99"/>
    <w:qFormat/>
    <w:pPr>
      <w:spacing w:before="0" w:after="240"/>
      <w:jc w:val="center"/>
    </w:pPr>
    <w:rPr>
      <w:b/>
      <w:bCs/>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b/>
      <w:bCs/>
      <w:sz w:val="24"/>
      <w:szCs w:val="24"/>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sz w:val="16"/>
      <w:szCs w:val="16"/>
    </w:rPr>
  </w:style>
  <w:style w:type="character" w:customStyle="1" w:styleId="Subst">
    <w:name w:val="Subst"/>
    <w:uiPriority w:val="99"/>
    <w:rPr>
      <w:b/>
      <w:i/>
    </w:rPr>
  </w:style>
  <w:style w:type="character" w:styleId="a5">
    <w:name w:val="annotation reference"/>
    <w:basedOn w:val="a0"/>
    <w:uiPriority w:val="99"/>
    <w:semiHidden/>
    <w:unhideWhenUsed/>
    <w:rsid w:val="006D73EA"/>
    <w:rPr>
      <w:rFonts w:cs="Times New Roman"/>
      <w:sz w:val="16"/>
      <w:szCs w:val="16"/>
    </w:rPr>
  </w:style>
  <w:style w:type="paragraph" w:styleId="a6">
    <w:name w:val="annotation text"/>
    <w:basedOn w:val="a"/>
    <w:link w:val="a7"/>
    <w:uiPriority w:val="99"/>
    <w:semiHidden/>
    <w:unhideWhenUsed/>
    <w:rsid w:val="006D73EA"/>
  </w:style>
  <w:style w:type="character" w:customStyle="1" w:styleId="a7">
    <w:name w:val="Текст примечания Знак"/>
    <w:basedOn w:val="a0"/>
    <w:link w:val="a6"/>
    <w:uiPriority w:val="99"/>
    <w:semiHidden/>
    <w:locked/>
    <w:rsid w:val="006D73EA"/>
    <w:rPr>
      <w:rFonts w:ascii="Times New Roman" w:hAnsi="Times New Roman" w:cs="Times New Roman"/>
      <w:sz w:val="20"/>
      <w:szCs w:val="20"/>
    </w:rPr>
  </w:style>
  <w:style w:type="paragraph" w:styleId="a8">
    <w:name w:val="annotation subject"/>
    <w:basedOn w:val="a6"/>
    <w:next w:val="a6"/>
    <w:link w:val="a9"/>
    <w:uiPriority w:val="99"/>
    <w:semiHidden/>
    <w:unhideWhenUsed/>
    <w:rsid w:val="006D73EA"/>
    <w:rPr>
      <w:b/>
      <w:bCs/>
    </w:rPr>
  </w:style>
  <w:style w:type="character" w:customStyle="1" w:styleId="a9">
    <w:name w:val="Тема примечания Знак"/>
    <w:basedOn w:val="a7"/>
    <w:link w:val="a8"/>
    <w:uiPriority w:val="99"/>
    <w:semiHidden/>
    <w:locked/>
    <w:rsid w:val="006D73EA"/>
    <w:rPr>
      <w:rFonts w:ascii="Times New Roman" w:hAnsi="Times New Roman" w:cs="Times New Roman"/>
      <w:b/>
      <w:bCs/>
      <w:sz w:val="20"/>
      <w:szCs w:val="20"/>
    </w:rPr>
  </w:style>
  <w:style w:type="paragraph" w:styleId="aa">
    <w:name w:val="Balloon Text"/>
    <w:basedOn w:val="a"/>
    <w:link w:val="ab"/>
    <w:uiPriority w:val="99"/>
    <w:semiHidden/>
    <w:unhideWhenUsed/>
    <w:rsid w:val="006D73EA"/>
    <w:pPr>
      <w:spacing w:before="0" w:after="0"/>
    </w:pPr>
    <w:rPr>
      <w:rFonts w:ascii="Segoe UI" w:hAnsi="Segoe UI" w:cs="Segoe UI"/>
      <w:sz w:val="18"/>
      <w:szCs w:val="18"/>
    </w:rPr>
  </w:style>
  <w:style w:type="character" w:customStyle="1" w:styleId="ab">
    <w:name w:val="Текст выноски Знак"/>
    <w:basedOn w:val="a0"/>
    <w:link w:val="aa"/>
    <w:uiPriority w:val="99"/>
    <w:semiHidden/>
    <w:locked/>
    <w:rsid w:val="006D73EA"/>
    <w:rPr>
      <w:rFonts w:ascii="Segoe UI" w:hAnsi="Segoe UI" w:cs="Segoe UI"/>
      <w:sz w:val="18"/>
      <w:szCs w:val="18"/>
    </w:rPr>
  </w:style>
  <w:style w:type="table" w:styleId="ac">
    <w:name w:val="Table Grid"/>
    <w:basedOn w:val="a1"/>
    <w:uiPriority w:val="39"/>
    <w:rsid w:val="004179D7"/>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DA5920"/>
    <w:rPr>
      <w:rFonts w:cs="Times New Roman"/>
      <w:color w:val="0563C1" w:themeColor="hyperlink"/>
      <w:u w:val="single"/>
    </w:rPr>
  </w:style>
  <w:style w:type="character" w:customStyle="1" w:styleId="SUBST0">
    <w:name w:val="__SUBST"/>
    <w:rsid w:val="00A440CD"/>
    <w:rPr>
      <w:b/>
      <w:i/>
      <w:sz w:val="22"/>
    </w:rPr>
  </w:style>
  <w:style w:type="paragraph" w:styleId="ae">
    <w:name w:val="Normal (Web)"/>
    <w:basedOn w:val="a"/>
    <w:uiPriority w:val="99"/>
    <w:semiHidden/>
    <w:unhideWhenUsed/>
    <w:rsid w:val="00A440CD"/>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572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araenergo.ru/stockholder/doc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Отчет эмитента за 12 месяцев 2023 г.</Template>
  <TotalTime>0</TotalTime>
  <Pages>49</Pages>
  <Words>21201</Words>
  <Characters>120848</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141766</CharactersWithSpaces>
  <SharedDoc>false</SharedDoc>
  <HLinks>
    <vt:vector size="6" baseType="variant">
      <vt:variant>
        <vt:i4>6094938</vt:i4>
      </vt:variant>
      <vt:variant>
        <vt:i4>0</vt:i4>
      </vt:variant>
      <vt:variant>
        <vt:i4>0</vt:i4>
      </vt:variant>
      <vt:variant>
        <vt:i4>5</vt:i4>
      </vt:variant>
      <vt:variant>
        <vt:lpwstr>http://www.samaraenergo.ru/stockholder/docs/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Шипилова Елена Александровна</dc:creator>
  <cp:lastModifiedBy>Анастасия</cp:lastModifiedBy>
  <cp:revision>2</cp:revision>
  <cp:lastPrinted>2024-05-27T09:33:00Z</cp:lastPrinted>
  <dcterms:created xsi:type="dcterms:W3CDTF">2025-06-13T05:32:00Z</dcterms:created>
  <dcterms:modified xsi:type="dcterms:W3CDTF">2025-06-13T05:32:00Z</dcterms:modified>
</cp:coreProperties>
</file>