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BE331" w14:textId="77777777" w:rsidR="00695615" w:rsidRPr="00844047" w:rsidRDefault="00695615" w:rsidP="000B4CC4">
      <w:pPr>
        <w:spacing w:before="960"/>
        <w:jc w:val="center"/>
        <w:rPr>
          <w:b/>
          <w:bCs/>
          <w:sz w:val="32"/>
          <w:szCs w:val="22"/>
        </w:rPr>
      </w:pPr>
    </w:p>
    <w:p w14:paraId="5547930F" w14:textId="77777777" w:rsidR="00ED7AA7" w:rsidRPr="00ED7AA7" w:rsidRDefault="00ED7AA7" w:rsidP="00ED7AA7">
      <w:pPr>
        <w:spacing w:before="960"/>
        <w:jc w:val="center"/>
        <w:rPr>
          <w:b/>
          <w:bCs/>
          <w:sz w:val="32"/>
          <w:szCs w:val="32"/>
        </w:rPr>
      </w:pPr>
      <w:r w:rsidRPr="00ED7AA7">
        <w:rPr>
          <w:b/>
          <w:bCs/>
          <w:sz w:val="32"/>
          <w:szCs w:val="32"/>
        </w:rPr>
        <w:t>ОТЧЕТ ЭМИТЕНТА ЭМИССИОННЫХ ЦЕННЫХ БУМАГ</w:t>
      </w:r>
    </w:p>
    <w:p w14:paraId="35E1927F" w14:textId="77777777" w:rsidR="00ED7AA7" w:rsidRPr="00ED7AA7" w:rsidRDefault="00ED7AA7" w:rsidP="00ED7AA7">
      <w:pPr>
        <w:spacing w:before="600"/>
        <w:jc w:val="center"/>
        <w:rPr>
          <w:b/>
          <w:bCs/>
          <w:i/>
          <w:iCs/>
          <w:sz w:val="32"/>
          <w:szCs w:val="32"/>
        </w:rPr>
      </w:pPr>
      <w:r w:rsidRPr="00ED7AA7">
        <w:rPr>
          <w:b/>
          <w:bCs/>
          <w:i/>
          <w:iCs/>
          <w:sz w:val="32"/>
          <w:szCs w:val="32"/>
        </w:rPr>
        <w:t>Публичное акционерное общество «ГЛОБАЛТРАК МЕНЕДЖМЕНТ»</w:t>
      </w:r>
    </w:p>
    <w:p w14:paraId="29BDE921" w14:textId="77777777" w:rsidR="00ED7AA7" w:rsidRPr="00ED7AA7" w:rsidRDefault="00ED7AA7" w:rsidP="00ED7AA7">
      <w:pPr>
        <w:spacing w:before="120"/>
        <w:jc w:val="center"/>
        <w:rPr>
          <w:b/>
          <w:bCs/>
          <w:i/>
          <w:iCs/>
          <w:sz w:val="28"/>
          <w:szCs w:val="28"/>
        </w:rPr>
      </w:pPr>
      <w:r w:rsidRPr="00ED7AA7">
        <w:rPr>
          <w:b/>
          <w:bCs/>
          <w:i/>
          <w:iCs/>
          <w:sz w:val="28"/>
          <w:szCs w:val="28"/>
        </w:rPr>
        <w:t>Код эмитента: 84907-Н</w:t>
      </w:r>
    </w:p>
    <w:p w14:paraId="75A56C67" w14:textId="77777777" w:rsidR="00ED7AA7" w:rsidRPr="00ED7AA7" w:rsidRDefault="00ED7AA7" w:rsidP="00ED7AA7">
      <w:pPr>
        <w:spacing w:before="360"/>
        <w:jc w:val="center"/>
        <w:rPr>
          <w:b/>
          <w:bCs/>
          <w:sz w:val="32"/>
          <w:szCs w:val="32"/>
        </w:rPr>
      </w:pPr>
      <w:r w:rsidRPr="00ED7AA7">
        <w:rPr>
          <w:b/>
          <w:bCs/>
          <w:sz w:val="32"/>
          <w:szCs w:val="32"/>
        </w:rPr>
        <w:t xml:space="preserve">за 12 месяцев </w:t>
      </w:r>
      <w:r w:rsidR="0036313F" w:rsidRPr="0036313F">
        <w:rPr>
          <w:rFonts w:eastAsia="Times New Roman"/>
          <w:b/>
          <w:bCs/>
          <w:sz w:val="32"/>
          <w:szCs w:val="32"/>
        </w:rPr>
        <w:t>2023</w:t>
      </w:r>
      <w:r w:rsidRPr="00ED7AA7">
        <w:rPr>
          <w:b/>
          <w:bCs/>
          <w:sz w:val="32"/>
          <w:szCs w:val="32"/>
        </w:rPr>
        <w:t xml:space="preserve"> г.</w:t>
      </w:r>
    </w:p>
    <w:p w14:paraId="663CAE51" w14:textId="77777777" w:rsidR="00ED7AA7" w:rsidRPr="00ED7AA7" w:rsidRDefault="00ED7AA7" w:rsidP="00ED7AA7">
      <w:pPr>
        <w:spacing w:before="600" w:after="360"/>
        <w:jc w:val="center"/>
        <w:rPr>
          <w:b/>
          <w:bCs/>
          <w:sz w:val="24"/>
          <w:szCs w:val="24"/>
        </w:rPr>
      </w:pPr>
      <w:r w:rsidRPr="00ED7AA7">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14:paraId="40F83FDA" w14:textId="77777777" w:rsidR="00ED7AA7" w:rsidRPr="00ED7AA7" w:rsidRDefault="00ED7AA7" w:rsidP="00ED7AA7">
      <w:pPr>
        <w:rPr>
          <w:rFonts w:eastAsia="Times New Roman"/>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892"/>
        <w:gridCol w:w="7360"/>
      </w:tblGrid>
      <w:tr w:rsidR="00B775CD" w:rsidRPr="00B775CD" w14:paraId="1E33FDFF" w14:textId="77777777" w:rsidTr="00B775CD">
        <w:tc>
          <w:tcPr>
            <w:tcW w:w="1892" w:type="dxa"/>
          </w:tcPr>
          <w:p w14:paraId="0EB673A7" w14:textId="77777777" w:rsidR="00B775CD" w:rsidRPr="00ED7AA7" w:rsidRDefault="00B775CD" w:rsidP="00ED7AA7">
            <w:r w:rsidRPr="00ED7AA7">
              <w:t>Адрес эмитента</w:t>
            </w:r>
          </w:p>
        </w:tc>
        <w:tc>
          <w:tcPr>
            <w:tcW w:w="7360" w:type="dxa"/>
          </w:tcPr>
          <w:p w14:paraId="087F7EE6" w14:textId="77777777" w:rsidR="00B775CD" w:rsidRPr="00ED7AA7" w:rsidRDefault="00B775CD" w:rsidP="00ED7AA7">
            <w:pPr>
              <w:spacing w:after="0"/>
              <w:rPr>
                <w:rFonts w:eastAsia="Times New Roman" w:cs="Calibri"/>
                <w:color w:val="000000"/>
              </w:rPr>
            </w:pPr>
            <w:r w:rsidRPr="001A2680">
              <w:rPr>
                <w:b/>
                <w:bCs/>
              </w:rPr>
              <w:t xml:space="preserve">129110, </w:t>
            </w:r>
            <w:r>
              <w:rPr>
                <w:b/>
                <w:bCs/>
              </w:rPr>
              <w:t>г. Москва</w:t>
            </w:r>
            <w:r w:rsidRPr="001A2680">
              <w:rPr>
                <w:b/>
                <w:bCs/>
              </w:rPr>
              <w:t xml:space="preserve">, </w:t>
            </w:r>
            <w:r>
              <w:rPr>
                <w:b/>
                <w:bCs/>
              </w:rPr>
              <w:t>ул. Гиляровского</w:t>
            </w:r>
            <w:r w:rsidRPr="001A2680">
              <w:rPr>
                <w:b/>
                <w:bCs/>
              </w:rPr>
              <w:t xml:space="preserve">, </w:t>
            </w:r>
            <w:r>
              <w:rPr>
                <w:b/>
                <w:bCs/>
              </w:rPr>
              <w:t>д.</w:t>
            </w:r>
            <w:r w:rsidRPr="001A2680">
              <w:rPr>
                <w:b/>
                <w:bCs/>
              </w:rPr>
              <w:t xml:space="preserve"> 39, </w:t>
            </w:r>
            <w:r>
              <w:rPr>
                <w:b/>
                <w:bCs/>
              </w:rPr>
              <w:t xml:space="preserve">стр. </w:t>
            </w:r>
            <w:r w:rsidRPr="001A2680">
              <w:rPr>
                <w:b/>
                <w:bCs/>
              </w:rPr>
              <w:t xml:space="preserve">1, </w:t>
            </w:r>
            <w:proofErr w:type="spellStart"/>
            <w:r>
              <w:rPr>
                <w:b/>
                <w:bCs/>
              </w:rPr>
              <w:t>эт</w:t>
            </w:r>
            <w:proofErr w:type="spellEnd"/>
            <w:r>
              <w:rPr>
                <w:b/>
                <w:bCs/>
              </w:rPr>
              <w:t>/ком</w:t>
            </w:r>
            <w:r w:rsidRPr="001A2680">
              <w:rPr>
                <w:b/>
                <w:bCs/>
              </w:rPr>
              <w:t xml:space="preserve"> 4/24</w:t>
            </w:r>
          </w:p>
        </w:tc>
      </w:tr>
      <w:tr w:rsidR="00B775CD" w:rsidRPr="00D52CA5" w14:paraId="40FF303A" w14:textId="77777777" w:rsidTr="00B775CD">
        <w:tc>
          <w:tcPr>
            <w:tcW w:w="1892" w:type="dxa"/>
          </w:tcPr>
          <w:p w14:paraId="4BA3DB34" w14:textId="77777777" w:rsidR="00B775CD" w:rsidRPr="00ED7AA7" w:rsidRDefault="00B775CD" w:rsidP="00ED7AA7">
            <w:r w:rsidRPr="00ED7AA7">
              <w:t>Контактное лицо эмитента</w:t>
            </w:r>
          </w:p>
        </w:tc>
        <w:tc>
          <w:tcPr>
            <w:tcW w:w="7360" w:type="dxa"/>
          </w:tcPr>
          <w:p w14:paraId="681D433D" w14:textId="77777777" w:rsidR="00B775CD" w:rsidRPr="00ED7AA7" w:rsidRDefault="00B775CD" w:rsidP="00ED7AA7">
            <w:pPr>
              <w:spacing w:after="0"/>
              <w:rPr>
                <w:rFonts w:cs="Calibri"/>
                <w:color w:val="000000"/>
              </w:rPr>
            </w:pPr>
            <w:r w:rsidRPr="00ED7AA7">
              <w:rPr>
                <w:rFonts w:cs="Calibri"/>
                <w:color w:val="000000"/>
              </w:rPr>
              <w:t xml:space="preserve">Абрамова Юлия Сергеевна, Корпоративный секретарь </w:t>
            </w:r>
          </w:p>
          <w:p w14:paraId="45A963D6" w14:textId="77777777" w:rsidR="00B775CD" w:rsidRPr="00ED7AA7" w:rsidRDefault="00B775CD" w:rsidP="00ED7AA7">
            <w:pPr>
              <w:spacing w:after="0"/>
              <w:rPr>
                <w:rFonts w:eastAsia="Times New Roman" w:cs="Calibri"/>
                <w:color w:val="000000"/>
              </w:rPr>
            </w:pPr>
            <w:r w:rsidRPr="00ED7AA7">
              <w:rPr>
                <w:rFonts w:cs="Calibri"/>
                <w:color w:val="000000"/>
              </w:rPr>
              <w:t xml:space="preserve">Телефон: +7 495 137 88 88 </w:t>
            </w:r>
          </w:p>
          <w:p w14:paraId="0E67D912" w14:textId="77777777" w:rsidR="00B775CD" w:rsidRPr="00ED7AA7" w:rsidRDefault="00B775CD" w:rsidP="00ED7AA7">
            <w:pPr>
              <w:spacing w:after="0"/>
              <w:rPr>
                <w:rFonts w:eastAsia="Times New Roman" w:cs="Calibri"/>
                <w:color w:val="000000"/>
                <w:lang w:val="en-US"/>
              </w:rPr>
            </w:pPr>
            <w:r w:rsidRPr="00ED7AA7">
              <w:rPr>
                <w:rFonts w:eastAsia="Times New Roman" w:cs="Calibri"/>
                <w:color w:val="000000"/>
                <w:lang w:val="en-US"/>
              </w:rPr>
              <w:t xml:space="preserve">E-mail: </w:t>
            </w:r>
            <w:hyperlink r:id="rId9" w:history="1">
              <w:r w:rsidRPr="00ED7AA7">
                <w:rPr>
                  <w:rFonts w:eastAsia="Times New Roman" w:cs="Calibri"/>
                  <w:b/>
                  <w:i/>
                  <w:color w:val="0563C1"/>
                  <w:u w:val="single"/>
                  <w:lang w:val="en-US"/>
                </w:rPr>
                <w:t>info@gt-m.ru</w:t>
              </w:r>
            </w:hyperlink>
          </w:p>
        </w:tc>
      </w:tr>
    </w:tbl>
    <w:p w14:paraId="18E9ECC0" w14:textId="77777777" w:rsidR="00ED7AA7" w:rsidRPr="00ED7AA7" w:rsidRDefault="00ED7AA7" w:rsidP="00ED7AA7">
      <w:pPr>
        <w:rPr>
          <w:rFonts w:eastAsia="Times New Roman"/>
          <w:lang w:val="en-US"/>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ED7AA7" w:rsidRPr="00ED7AA7" w14:paraId="602EE541" w14:textId="77777777" w:rsidTr="009A016C">
        <w:tc>
          <w:tcPr>
            <w:tcW w:w="1892" w:type="dxa"/>
            <w:tcBorders>
              <w:top w:val="single" w:sz="6" w:space="0" w:color="auto"/>
              <w:left w:val="single" w:sz="6" w:space="0" w:color="auto"/>
              <w:bottom w:val="single" w:sz="6" w:space="0" w:color="auto"/>
              <w:right w:val="nil"/>
            </w:tcBorders>
          </w:tcPr>
          <w:p w14:paraId="612C46C2" w14:textId="77777777" w:rsidR="00ED7AA7" w:rsidRPr="00ED7AA7" w:rsidRDefault="00ED7AA7" w:rsidP="00ED7AA7">
            <w:r w:rsidRPr="00ED7AA7">
              <w:t>Адрес страницы в сети Интернет</w:t>
            </w:r>
          </w:p>
        </w:tc>
        <w:tc>
          <w:tcPr>
            <w:tcW w:w="7360" w:type="dxa"/>
            <w:tcBorders>
              <w:top w:val="single" w:sz="6" w:space="0" w:color="auto"/>
              <w:left w:val="nil"/>
              <w:bottom w:val="single" w:sz="6" w:space="0" w:color="auto"/>
              <w:right w:val="single" w:sz="6" w:space="0" w:color="auto"/>
            </w:tcBorders>
          </w:tcPr>
          <w:p w14:paraId="7AA3657A" w14:textId="77777777" w:rsidR="00ED7AA7" w:rsidRPr="00ED7AA7" w:rsidRDefault="00EE161B" w:rsidP="00ED7AA7">
            <w:pPr>
              <w:spacing w:after="120"/>
              <w:ind w:right="63"/>
              <w:jc w:val="both"/>
              <w:rPr>
                <w:rFonts w:eastAsia="Times New Roman" w:cs="Calibri"/>
                <w:i/>
                <w:color w:val="000000"/>
                <w:u w:val="single"/>
              </w:rPr>
            </w:pPr>
            <w:r w:rsidRPr="00EE161B">
              <w:rPr>
                <w:rFonts w:eastAsia="Times New Roman" w:cs="Calibri"/>
                <w:i/>
                <w:color w:val="000000"/>
                <w:u w:val="single"/>
              </w:rPr>
              <w:t>https://globaltruck.ru/</w:t>
            </w:r>
            <w:r w:rsidR="00ED7AA7" w:rsidRPr="00ED7AA7">
              <w:rPr>
                <w:rFonts w:eastAsia="Times New Roman" w:cs="Calibri"/>
                <w:i/>
                <w:color w:val="000000"/>
                <w:u w:val="single"/>
              </w:rPr>
              <w:t xml:space="preserve">; </w:t>
            </w:r>
            <w:hyperlink r:id="rId10" w:history="1">
              <w:r w:rsidR="00ED7AA7" w:rsidRPr="00ED7AA7">
                <w:rPr>
                  <w:rFonts w:eastAsia="Times New Roman" w:cs="Calibri"/>
                  <w:i/>
                  <w:color w:val="000000"/>
                  <w:u w:val="single"/>
                </w:rPr>
                <w:t>https://www.e-disclosure.ru/portal/company.aspx?id=37114</w:t>
              </w:r>
            </w:hyperlink>
            <w:r w:rsidR="00ED7AA7" w:rsidRPr="00ED7AA7">
              <w:rPr>
                <w:rFonts w:eastAsia="Times New Roman" w:cs="Calibri"/>
                <w:i/>
                <w:color w:val="000000"/>
                <w:u w:val="single"/>
              </w:rPr>
              <w:t xml:space="preserve"> </w:t>
            </w:r>
          </w:p>
          <w:p w14:paraId="6978F3D3" w14:textId="77777777" w:rsidR="00ED7AA7" w:rsidRPr="00ED7AA7" w:rsidRDefault="00ED7AA7" w:rsidP="00ED7AA7">
            <w:pPr>
              <w:rPr>
                <w:rFonts w:eastAsia="Times New Roman" w:cs="Calibri"/>
                <w:i/>
                <w:color w:val="000000"/>
                <w:u w:val="single"/>
              </w:rPr>
            </w:pPr>
          </w:p>
        </w:tc>
      </w:tr>
    </w:tbl>
    <w:p w14:paraId="021DD545" w14:textId="77777777" w:rsidR="00ED7AA7" w:rsidRPr="00ED7AA7" w:rsidRDefault="00ED7AA7" w:rsidP="00ED7AA7">
      <w:pPr>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ED7AA7" w:rsidRPr="00ED7AA7" w14:paraId="2FCB438F" w14:textId="77777777" w:rsidTr="009A016C">
        <w:tc>
          <w:tcPr>
            <w:tcW w:w="5572" w:type="dxa"/>
            <w:tcBorders>
              <w:top w:val="single" w:sz="6" w:space="0" w:color="auto"/>
              <w:left w:val="single" w:sz="6" w:space="0" w:color="auto"/>
              <w:bottom w:val="single" w:sz="6" w:space="0" w:color="auto"/>
              <w:right w:val="nil"/>
            </w:tcBorders>
          </w:tcPr>
          <w:p w14:paraId="4D8B65B2" w14:textId="77777777" w:rsidR="00ED7AA7" w:rsidRPr="00ED7AA7" w:rsidRDefault="00ED7AA7" w:rsidP="00ED7AA7">
            <w:pPr>
              <w:spacing w:before="120"/>
              <w:rPr>
                <w:rFonts w:eastAsia="Times New Roman"/>
              </w:rPr>
            </w:pPr>
          </w:p>
          <w:p w14:paraId="77C94F41" w14:textId="77777777" w:rsidR="00ED7AA7" w:rsidRPr="00ED7AA7" w:rsidRDefault="00ED7AA7" w:rsidP="00ED7AA7">
            <w:pPr>
              <w:spacing w:before="200"/>
            </w:pPr>
            <w:r w:rsidRPr="00ED7AA7">
              <w:t>Генеральный директор</w:t>
            </w:r>
          </w:p>
          <w:p w14:paraId="00F26F8C" w14:textId="0327AA43" w:rsidR="00ED7AA7" w:rsidRPr="00ED7AA7" w:rsidRDefault="00ED7AA7" w:rsidP="00ED7AA7">
            <w:r w:rsidRPr="00ED7AA7">
              <w:t xml:space="preserve">Дата: </w:t>
            </w:r>
            <w:r w:rsidR="00A104DC">
              <w:rPr>
                <w:lang w:val="en-US"/>
              </w:rPr>
              <w:t>27</w:t>
            </w:r>
            <w:r w:rsidRPr="00ED7AA7">
              <w:t xml:space="preserve"> </w:t>
            </w:r>
            <w:r w:rsidR="0036313F" w:rsidRPr="003916EB">
              <w:t>мая</w:t>
            </w:r>
            <w:r w:rsidRPr="00ED7AA7">
              <w:rPr>
                <w:rFonts w:eastAsia="Times New Roman"/>
              </w:rPr>
              <w:t xml:space="preserve"> </w:t>
            </w:r>
            <w:r w:rsidR="0036313F" w:rsidRPr="003916EB">
              <w:rPr>
                <w:rFonts w:eastAsia="Times New Roman"/>
              </w:rPr>
              <w:t>2024</w:t>
            </w:r>
            <w:r w:rsidRPr="00ED7AA7">
              <w:t xml:space="preserve"> г.</w:t>
            </w:r>
          </w:p>
        </w:tc>
        <w:tc>
          <w:tcPr>
            <w:tcW w:w="3680" w:type="dxa"/>
            <w:tcBorders>
              <w:top w:val="single" w:sz="6" w:space="0" w:color="auto"/>
              <w:left w:val="nil"/>
              <w:bottom w:val="single" w:sz="6" w:space="0" w:color="auto"/>
              <w:right w:val="single" w:sz="6" w:space="0" w:color="auto"/>
            </w:tcBorders>
          </w:tcPr>
          <w:p w14:paraId="6FADF5F2" w14:textId="77777777" w:rsidR="00ED7AA7" w:rsidRPr="00ED7AA7" w:rsidRDefault="00ED7AA7" w:rsidP="00ED7AA7">
            <w:pPr>
              <w:rPr>
                <w:rFonts w:eastAsia="Times New Roman"/>
              </w:rPr>
            </w:pPr>
          </w:p>
          <w:p w14:paraId="7FC12592" w14:textId="77777777" w:rsidR="00ED7AA7" w:rsidRPr="00ED7AA7" w:rsidRDefault="00ED7AA7" w:rsidP="00ED7AA7">
            <w:pPr>
              <w:spacing w:before="200" w:after="200"/>
            </w:pPr>
            <w:r w:rsidRPr="00ED7AA7">
              <w:br/>
              <w:t xml:space="preserve">____________ </w:t>
            </w:r>
            <w:r w:rsidR="0036313F">
              <w:rPr>
                <w:lang w:val="en-US"/>
              </w:rPr>
              <w:t>Е.А. Ивлев</w:t>
            </w:r>
            <w:r w:rsidRPr="00ED7AA7">
              <w:br/>
              <w:t xml:space="preserve">    подпись</w:t>
            </w:r>
          </w:p>
        </w:tc>
      </w:tr>
    </w:tbl>
    <w:p w14:paraId="23EB7F9F" w14:textId="77777777" w:rsidR="00ED7AA7" w:rsidRPr="00ED7AA7" w:rsidRDefault="00ED7AA7" w:rsidP="00ED7AA7">
      <w:pPr>
        <w:rPr>
          <w:rFonts w:eastAsia="Times New Roman"/>
        </w:rPr>
      </w:pPr>
    </w:p>
    <w:p w14:paraId="1C8BB2DB" w14:textId="77777777" w:rsidR="00ED7AA7" w:rsidRDefault="00ED7AA7" w:rsidP="00B775CD">
      <w:pPr>
        <w:spacing w:before="600" w:after="360"/>
        <w:rPr>
          <w:rFonts w:eastAsia="Times New Roman"/>
        </w:rPr>
      </w:pPr>
    </w:p>
    <w:p w14:paraId="365948F6" w14:textId="23BB8630" w:rsidR="00B775CD" w:rsidRDefault="00B775CD" w:rsidP="00B775CD">
      <w:pPr>
        <w:spacing w:before="600" w:after="360"/>
        <w:rPr>
          <w:rFonts w:eastAsia="Times New Roman"/>
        </w:rPr>
      </w:pPr>
    </w:p>
    <w:p w14:paraId="6C179B9B" w14:textId="60B974AE" w:rsidR="00A104DC" w:rsidRDefault="00A104DC" w:rsidP="00B775CD">
      <w:pPr>
        <w:spacing w:before="600" w:after="360"/>
        <w:rPr>
          <w:rFonts w:eastAsia="Times New Roman"/>
        </w:rPr>
      </w:pPr>
    </w:p>
    <w:p w14:paraId="45BE1C4A" w14:textId="29501DFF" w:rsidR="00A104DC" w:rsidRDefault="00A104DC" w:rsidP="00B775CD">
      <w:pPr>
        <w:spacing w:before="600" w:after="360"/>
        <w:rPr>
          <w:rFonts w:eastAsia="Times New Roman"/>
        </w:rPr>
      </w:pPr>
    </w:p>
    <w:p w14:paraId="29763E1D" w14:textId="77777777" w:rsidR="00BB2590" w:rsidRPr="00ED7AA7" w:rsidRDefault="00BB2590" w:rsidP="000B4CC4">
      <w:pPr>
        <w:pStyle w:val="1"/>
        <w:rPr>
          <w:sz w:val="22"/>
          <w:szCs w:val="22"/>
        </w:rPr>
      </w:pPr>
      <w:r w:rsidRPr="00ED7AA7">
        <w:rPr>
          <w:sz w:val="22"/>
          <w:szCs w:val="22"/>
        </w:rPr>
        <w:lastRenderedPageBreak/>
        <w:t>Оглавление</w:t>
      </w:r>
    </w:p>
    <w:p w14:paraId="383994EF" w14:textId="77777777" w:rsidR="00BB2590" w:rsidRPr="00B775CD" w:rsidRDefault="00BB2590" w:rsidP="00B775CD">
      <w:r w:rsidRPr="00B775CD">
        <w:fldChar w:fldCharType="begin"/>
      </w:r>
      <w:r w:rsidRPr="00B775CD">
        <w:instrText>TOC</w:instrText>
      </w:r>
      <w:r w:rsidRPr="00B775CD">
        <w:fldChar w:fldCharType="separate"/>
      </w:r>
      <w:r w:rsidRPr="00B775CD">
        <w:t>Раздел</w:t>
      </w:r>
      <w:r w:rsidR="00B775CD" w:rsidRPr="00B775CD">
        <w:t xml:space="preserve"> </w:t>
      </w:r>
      <w:r w:rsidRPr="00B775CD">
        <w:t>1. Управленческий отчет</w:t>
      </w:r>
      <w:r w:rsidR="00B775CD" w:rsidRPr="00B775CD">
        <w:t xml:space="preserve"> </w:t>
      </w:r>
      <w:r w:rsidRPr="00B775CD">
        <w:t>эмитента</w:t>
      </w:r>
      <w:r w:rsidR="001F4FAC" w:rsidRPr="00B775CD">
        <w:t>…………………………………………………………………...…4</w:t>
      </w:r>
    </w:p>
    <w:p w14:paraId="141369B9" w14:textId="77777777" w:rsidR="00BB2590" w:rsidRPr="00B775CD" w:rsidRDefault="00BB2590" w:rsidP="00B775CD">
      <w:r w:rsidRPr="00B775CD">
        <w:t>1.1. Общие сведения об эмитенте и его деятельности</w:t>
      </w:r>
      <w:r w:rsidR="001F4FAC" w:rsidRPr="00B775CD">
        <w:t>………………………………………………………….4</w:t>
      </w:r>
    </w:p>
    <w:p w14:paraId="47CB89F7" w14:textId="77777777" w:rsidR="00BB2590" w:rsidRPr="00B775CD" w:rsidRDefault="00BB2590" w:rsidP="00B775CD">
      <w:r w:rsidRPr="00B775CD">
        <w:t>1.2. Сведения о положении эмитента в отрасли</w:t>
      </w:r>
      <w:r w:rsidR="001F4FAC" w:rsidRPr="00B775CD">
        <w:t>………………………………………………………………...6</w:t>
      </w:r>
    </w:p>
    <w:p w14:paraId="6678A591" w14:textId="77777777" w:rsidR="00BB2590" w:rsidRPr="009D605C" w:rsidRDefault="00BB2590" w:rsidP="00B775CD">
      <w:r w:rsidRPr="00B775CD">
        <w:t>1.3. Основные операционные показатели, характеризующие деятельность эмитента</w:t>
      </w:r>
      <w:r w:rsidR="001F4FAC" w:rsidRPr="00B775CD">
        <w:t>………………………</w:t>
      </w:r>
      <w:r w:rsidR="009D605C" w:rsidRPr="009D605C">
        <w:t>7</w:t>
      </w:r>
    </w:p>
    <w:p w14:paraId="3D74878A" w14:textId="77777777" w:rsidR="00BB2590" w:rsidRPr="009D605C" w:rsidRDefault="00BB2590" w:rsidP="00B775CD">
      <w:r w:rsidRPr="00B775CD">
        <w:t>1.4. Основные финансовые показатели эмитента</w:t>
      </w:r>
      <w:r w:rsidR="001F4FAC" w:rsidRPr="00B775CD">
        <w:t>……………………………………………………………</w:t>
      </w:r>
      <w:r w:rsidR="009D605C" w:rsidRPr="009D605C">
        <w:t>8</w:t>
      </w:r>
    </w:p>
    <w:p w14:paraId="3A808722" w14:textId="77777777" w:rsidR="00BB2590" w:rsidRPr="009D605C" w:rsidRDefault="00BB2590" w:rsidP="00B775CD">
      <w:r w:rsidRPr="00B775CD">
        <w:t>1.5. Сведения об основных поставщиках, имеющих для эмитента существенное значение</w:t>
      </w:r>
      <w:r w:rsidR="001F4FAC" w:rsidRPr="00B775CD">
        <w:t>………………</w:t>
      </w:r>
      <w:r w:rsidR="009D605C" w:rsidRPr="009D605C">
        <w:t>9</w:t>
      </w:r>
    </w:p>
    <w:p w14:paraId="6FCD008F" w14:textId="77777777" w:rsidR="00BB2590" w:rsidRPr="009D605C" w:rsidRDefault="00BB2590" w:rsidP="00B775CD">
      <w:r w:rsidRPr="00B775CD">
        <w:t>1.6. Сведения об основных дебиторах, имеющих для эмитента существенное значение</w:t>
      </w:r>
      <w:r w:rsidR="001F4FAC" w:rsidRPr="00B775CD">
        <w:t>………………….</w:t>
      </w:r>
      <w:r w:rsidR="009D605C" w:rsidRPr="009D605C">
        <w:t>10</w:t>
      </w:r>
    </w:p>
    <w:p w14:paraId="269B6CA8" w14:textId="77777777" w:rsidR="00BB2590" w:rsidRPr="009D605C" w:rsidRDefault="00BB2590" w:rsidP="00B775CD">
      <w:r w:rsidRPr="00B775CD">
        <w:t>1.7. Сведения об обязательствах эмитента</w:t>
      </w:r>
      <w:r w:rsidR="001F4FAC" w:rsidRPr="00B775CD">
        <w:t>…………………………………………………………………….</w:t>
      </w:r>
      <w:r w:rsidR="009D605C" w:rsidRPr="009D605C">
        <w:t>10</w:t>
      </w:r>
    </w:p>
    <w:p w14:paraId="33A42281" w14:textId="77777777" w:rsidR="00BB2590" w:rsidRPr="009D605C" w:rsidRDefault="00BB2590" w:rsidP="00B775CD">
      <w:r w:rsidRPr="00B775CD">
        <w:t>1.8. Сведения о перспективах развития эмитента</w:t>
      </w:r>
      <w:r w:rsidR="001F4FAC" w:rsidRPr="00B775CD">
        <w:t>……………………………………………………………..</w:t>
      </w:r>
      <w:r w:rsidR="009D605C" w:rsidRPr="009D605C">
        <w:t>11</w:t>
      </w:r>
    </w:p>
    <w:p w14:paraId="3ACC6E8E" w14:textId="77777777" w:rsidR="00BB2590" w:rsidRPr="009D605C" w:rsidRDefault="00BB2590" w:rsidP="00B775CD">
      <w:r w:rsidRPr="00B775CD">
        <w:t>1.9. Сведения о рисках, связанных с деятельностью эмитента</w:t>
      </w:r>
      <w:r w:rsidR="001F4FAC" w:rsidRPr="00B775CD">
        <w:t>………………………………………………</w:t>
      </w:r>
      <w:r w:rsidR="009D605C" w:rsidRPr="009D605C">
        <w:t>12</w:t>
      </w:r>
    </w:p>
    <w:p w14:paraId="4FBA0032" w14:textId="77777777" w:rsidR="00BB2590" w:rsidRPr="009D605C" w:rsidRDefault="00BB2590" w:rsidP="00B775CD">
      <w:r w:rsidRPr="00B775CD">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1F4FAC" w:rsidRPr="00B775CD">
        <w:t>……………………………..……</w:t>
      </w:r>
      <w:r w:rsidR="009D605C" w:rsidRPr="009D605C">
        <w:t>21</w:t>
      </w:r>
    </w:p>
    <w:p w14:paraId="2DA66A5D" w14:textId="77777777" w:rsidR="00BB2590" w:rsidRPr="009D605C" w:rsidRDefault="00BB2590" w:rsidP="00B775CD">
      <w:r w:rsidRPr="00B775CD">
        <w:t>2.1. Информация о лицах, входящих в состав органов управления эмитента</w:t>
      </w:r>
      <w:r w:rsidR="001F4FAC" w:rsidRPr="00B775CD">
        <w:t>………………………………</w:t>
      </w:r>
      <w:r w:rsidR="009D605C" w:rsidRPr="009D605C">
        <w:t>21</w:t>
      </w:r>
    </w:p>
    <w:p w14:paraId="644B3059" w14:textId="77777777" w:rsidR="00BB2590" w:rsidRPr="009D605C" w:rsidRDefault="00BB2590" w:rsidP="00B775CD">
      <w:r w:rsidRPr="00B775CD">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1F4FAC" w:rsidRPr="00B775CD">
        <w:t>……………….</w:t>
      </w:r>
      <w:r w:rsidR="009D605C" w:rsidRPr="009D605C">
        <w:t>44</w:t>
      </w:r>
    </w:p>
    <w:p w14:paraId="338AB9DF" w14:textId="77777777" w:rsidR="00BB2590" w:rsidRPr="009D605C" w:rsidRDefault="00BB2590" w:rsidP="00B775CD">
      <w:r w:rsidRPr="00B775CD">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1F4FAC" w:rsidRPr="00B775CD">
        <w:t>………………………………………………..</w:t>
      </w:r>
      <w:r w:rsidR="009D605C" w:rsidRPr="009D605C">
        <w:t>45</w:t>
      </w:r>
    </w:p>
    <w:p w14:paraId="6C097D4C" w14:textId="77777777" w:rsidR="00BB2590" w:rsidRPr="009D605C" w:rsidRDefault="00BB2590" w:rsidP="00B775CD">
      <w:r w:rsidRPr="00B775CD">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1F4FAC" w:rsidRPr="00B775CD">
        <w:t>…………………………………………………………………………………………………………….</w:t>
      </w:r>
      <w:r w:rsidR="009D605C" w:rsidRPr="009D605C">
        <w:t>54</w:t>
      </w:r>
    </w:p>
    <w:p w14:paraId="4318ABEB" w14:textId="77777777" w:rsidR="00BB2590" w:rsidRPr="009D605C" w:rsidRDefault="00BB2590" w:rsidP="00B775CD">
      <w:r w:rsidRPr="00B775CD">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1F4FAC" w:rsidRPr="00B775CD">
        <w:t>………………………………………………………………………………………………………….</w:t>
      </w:r>
      <w:r w:rsidR="009D605C" w:rsidRPr="009D605C">
        <w:t>60</w:t>
      </w:r>
    </w:p>
    <w:p w14:paraId="24883203" w14:textId="77777777" w:rsidR="00BB2590" w:rsidRPr="009D605C" w:rsidRDefault="00BB2590" w:rsidP="00B775CD">
      <w:r w:rsidRPr="00B775CD">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4338C6" w:rsidRPr="00B775CD">
        <w:t>…………………………</w:t>
      </w:r>
      <w:r w:rsidR="009D605C" w:rsidRPr="009D605C">
        <w:t>61</w:t>
      </w:r>
    </w:p>
    <w:p w14:paraId="17F35630" w14:textId="77777777" w:rsidR="00BB2590" w:rsidRPr="009D605C" w:rsidRDefault="00BB2590" w:rsidP="00B775CD">
      <w:r w:rsidRPr="00B775CD">
        <w:t>3.1. Сведения об общем количестве акционеров (участников, членов) эмитента</w:t>
      </w:r>
      <w:r w:rsidR="004338C6" w:rsidRPr="00B775CD">
        <w:t>…………………………..</w:t>
      </w:r>
      <w:r w:rsidR="009D605C" w:rsidRPr="009D605C">
        <w:t>61</w:t>
      </w:r>
    </w:p>
    <w:p w14:paraId="6D3E32A5" w14:textId="77777777" w:rsidR="00BB2590" w:rsidRPr="009D605C" w:rsidRDefault="00BB2590" w:rsidP="00B775CD">
      <w:r w:rsidRPr="00B775CD">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4338C6" w:rsidRPr="00B775CD">
        <w:t>…………………………………………………………………………………………</w:t>
      </w:r>
      <w:r w:rsidR="009D605C" w:rsidRPr="009D605C">
        <w:t>61</w:t>
      </w:r>
    </w:p>
    <w:p w14:paraId="0629E186" w14:textId="77777777" w:rsidR="00BB2590" w:rsidRPr="009D605C" w:rsidRDefault="00BB2590" w:rsidP="00B775CD">
      <w:r w:rsidRPr="00B775CD">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4338C6" w:rsidRPr="00B775CD">
        <w:t>…………………………………………………………………………………………………………….</w:t>
      </w:r>
      <w:r w:rsidR="009D605C" w:rsidRPr="009D605C">
        <w:t>65</w:t>
      </w:r>
    </w:p>
    <w:p w14:paraId="0FBD95A5" w14:textId="77777777" w:rsidR="00BB2590" w:rsidRPr="009D605C" w:rsidRDefault="00BB2590" w:rsidP="00B775CD">
      <w:r w:rsidRPr="00B775CD">
        <w:t>3.4. Сделки эмитента, в совершении которых имелась</w:t>
      </w:r>
      <w:r w:rsidR="00B775CD" w:rsidRPr="00B775CD">
        <w:t xml:space="preserve"> </w:t>
      </w:r>
      <w:r w:rsidRPr="00B775CD">
        <w:t>заинтересованность</w:t>
      </w:r>
      <w:r w:rsidR="004338C6" w:rsidRPr="00B775CD">
        <w:t>………………………………..</w:t>
      </w:r>
      <w:r w:rsidR="009D605C" w:rsidRPr="009D605C">
        <w:t>66</w:t>
      </w:r>
    </w:p>
    <w:p w14:paraId="772284C0" w14:textId="77777777" w:rsidR="00BB2590" w:rsidRPr="00B40726" w:rsidRDefault="00BB2590" w:rsidP="00B775CD">
      <w:r w:rsidRPr="00B775CD">
        <w:t>3.5. Крупные сделки эмитента</w:t>
      </w:r>
      <w:r w:rsidR="004338C6" w:rsidRPr="00B775CD">
        <w:t>………………………………………………………………………………….</w:t>
      </w:r>
      <w:r w:rsidR="009D605C" w:rsidRPr="00B40726">
        <w:t>86</w:t>
      </w:r>
    </w:p>
    <w:p w14:paraId="024BA13B" w14:textId="77777777" w:rsidR="00BB2590" w:rsidRPr="009D605C" w:rsidRDefault="00BB2590" w:rsidP="00B775CD">
      <w:r w:rsidRPr="00B775CD">
        <w:t>Раздел 4. Дополнительные сведения об эмитенте и о размещенных им ценных бумагах</w:t>
      </w:r>
      <w:r w:rsidR="004338C6" w:rsidRPr="00B775CD">
        <w:t>………………….</w:t>
      </w:r>
      <w:r w:rsidR="009D605C" w:rsidRPr="009D605C">
        <w:t>86</w:t>
      </w:r>
    </w:p>
    <w:p w14:paraId="2A750211" w14:textId="77777777" w:rsidR="00BB2590" w:rsidRPr="009D605C" w:rsidRDefault="00BB2590" w:rsidP="00B775CD">
      <w:r w:rsidRPr="00B775CD">
        <w:t>4.1. Подконтрольные эмитенту организации, имеющие для него существенное значение</w:t>
      </w:r>
      <w:r w:rsidR="004338C6" w:rsidRPr="00B775CD">
        <w:t>………………..</w:t>
      </w:r>
      <w:r w:rsidR="009D605C" w:rsidRPr="009D605C">
        <w:t>86</w:t>
      </w:r>
    </w:p>
    <w:p w14:paraId="65DD1167" w14:textId="50562C9B" w:rsidR="00BB2590" w:rsidRPr="00E33D1F" w:rsidRDefault="00BB2590" w:rsidP="00B775CD">
      <w:r w:rsidRPr="00B775CD">
        <w:t>4.2. Дополнительные сведения, раскрываемые эмитентами облигаций с целевым использованием денежных средств, полученных от их размещения</w:t>
      </w:r>
      <w:r w:rsidR="004338C6" w:rsidRPr="00B775CD">
        <w:t>…………………………………………………………..</w:t>
      </w:r>
      <w:r w:rsidR="00E33D1F" w:rsidRPr="00E33D1F">
        <w:t>96</w:t>
      </w:r>
    </w:p>
    <w:p w14:paraId="6CF19B58" w14:textId="792C81B2" w:rsidR="00BB2590" w:rsidRPr="00E33D1F" w:rsidRDefault="00BB2590" w:rsidP="00B775CD">
      <w:r w:rsidRPr="00B775CD">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4338C6" w:rsidRPr="00B775CD">
        <w:t>……</w:t>
      </w:r>
      <w:r w:rsidR="00E33D1F" w:rsidRPr="00E33D1F">
        <w:t>96</w:t>
      </w:r>
    </w:p>
    <w:p w14:paraId="0BE173A3" w14:textId="77777777" w:rsidR="00BB2590" w:rsidRPr="009D605C" w:rsidRDefault="00BB2590" w:rsidP="00B775CD">
      <w:r w:rsidRPr="00B775CD">
        <w:t>4.4. Сведения об объявленных и выплаченных дивидендах по акциям эмитента</w:t>
      </w:r>
      <w:r w:rsidR="004338C6" w:rsidRPr="00B775CD">
        <w:t>…………………………..</w:t>
      </w:r>
      <w:r w:rsidR="009D605C" w:rsidRPr="009D605C">
        <w:t>97</w:t>
      </w:r>
    </w:p>
    <w:p w14:paraId="631DE0A5" w14:textId="77777777" w:rsidR="00BB2590" w:rsidRPr="009D605C" w:rsidRDefault="00BB2590" w:rsidP="00B775CD">
      <w:r w:rsidRPr="00B775CD">
        <w:t>4.5. Сведения об организациях, осуществляющих учет прав на эмиссионные ценные бумаги эмитента</w:t>
      </w:r>
      <w:r w:rsidR="004338C6" w:rsidRPr="00B775CD">
        <w:t>...</w:t>
      </w:r>
      <w:r w:rsidR="009D605C" w:rsidRPr="009D605C">
        <w:t>97</w:t>
      </w:r>
    </w:p>
    <w:p w14:paraId="0C400F22" w14:textId="77777777" w:rsidR="00BB2590" w:rsidRPr="00B40726" w:rsidRDefault="00BB2590" w:rsidP="00B775CD">
      <w:r w:rsidRPr="00B775CD">
        <w:t>4.6. Информация об аудиторе эмитента</w:t>
      </w:r>
      <w:r w:rsidR="004338C6" w:rsidRPr="00B775CD">
        <w:t>………………………………………………………………………..</w:t>
      </w:r>
      <w:r w:rsidR="009D605C" w:rsidRPr="00B40726">
        <w:t>98</w:t>
      </w:r>
    </w:p>
    <w:p w14:paraId="10914221" w14:textId="77777777" w:rsidR="00BB2590" w:rsidRPr="009D605C" w:rsidRDefault="00BB2590" w:rsidP="00B775CD">
      <w:r w:rsidRPr="00B775CD">
        <w:t>Раздел 5. Консолидированная финансовая отчетность (финансовая отчетность), бухгалтерская (финансовая) отчетность эмитента</w:t>
      </w:r>
      <w:r w:rsidR="004338C6" w:rsidRPr="00B775CD">
        <w:t>……………………………………………………………………………..</w:t>
      </w:r>
      <w:r w:rsidR="009D605C" w:rsidRPr="009D605C">
        <w:t>99</w:t>
      </w:r>
    </w:p>
    <w:p w14:paraId="2FA29700" w14:textId="77777777" w:rsidR="00BB2590" w:rsidRPr="009D605C" w:rsidRDefault="00BB2590" w:rsidP="00B775CD">
      <w:r w:rsidRPr="00B775CD">
        <w:t>5.1. Консолидированная финансовая отчетность (финансовая отчетность) эмитента</w:t>
      </w:r>
      <w:r w:rsidR="004338C6" w:rsidRPr="00B775CD">
        <w:t>……………………..</w:t>
      </w:r>
      <w:r w:rsidR="009D605C" w:rsidRPr="009D605C">
        <w:t>99</w:t>
      </w:r>
    </w:p>
    <w:p w14:paraId="0B879885" w14:textId="77777777" w:rsidR="00BB2590" w:rsidRPr="00B775CD" w:rsidRDefault="00BB2590" w:rsidP="00B775CD"/>
    <w:p w14:paraId="6BF2DEA9" w14:textId="77777777" w:rsidR="00BB2590" w:rsidRPr="001D60D5" w:rsidRDefault="00BB2590" w:rsidP="00B775CD">
      <w:pPr>
        <w:rPr>
          <w:b/>
          <w:bCs/>
          <w:color w:val="FF0000"/>
          <w:sz w:val="22"/>
          <w:szCs w:val="22"/>
        </w:rPr>
      </w:pPr>
      <w:r w:rsidRPr="00B775CD">
        <w:fldChar w:fldCharType="end"/>
      </w:r>
      <w:r w:rsidRPr="00B775CD">
        <w:br w:type="page"/>
      </w:r>
      <w:r w:rsidRPr="001D60D5">
        <w:rPr>
          <w:b/>
          <w:bCs/>
          <w:sz w:val="22"/>
          <w:szCs w:val="22"/>
        </w:rPr>
        <w:lastRenderedPageBreak/>
        <w:t>Введение</w:t>
      </w:r>
      <w:r w:rsidR="00AF1273" w:rsidRPr="001D60D5">
        <w:rPr>
          <w:b/>
          <w:bCs/>
          <w:sz w:val="22"/>
          <w:szCs w:val="22"/>
        </w:rPr>
        <w:t xml:space="preserve"> </w:t>
      </w:r>
    </w:p>
    <w:p w14:paraId="5F54EA03" w14:textId="77777777" w:rsidR="00BB2590" w:rsidRPr="001D60D5" w:rsidRDefault="00BB2590" w:rsidP="000B4CC4">
      <w:pPr>
        <w:spacing w:before="100" w:beforeAutospacing="1" w:after="0"/>
        <w:contextualSpacing/>
        <w:jc w:val="both"/>
        <w:rPr>
          <w:sz w:val="22"/>
          <w:szCs w:val="22"/>
        </w:rPr>
      </w:pPr>
      <w:r w:rsidRPr="001D60D5">
        <w:rPr>
          <w:sz w:val="22"/>
          <w:szCs w:val="22"/>
        </w:rPr>
        <w:t xml:space="preserve">Информация, содержащаяся в отчете эмитента, подлежит раскрытию в соответствии с пунктом 4 статьи 30 Федерального закона </w:t>
      </w:r>
      <w:r w:rsidR="005B1743" w:rsidRPr="001D60D5">
        <w:rPr>
          <w:sz w:val="22"/>
          <w:szCs w:val="22"/>
        </w:rPr>
        <w:t>«</w:t>
      </w:r>
      <w:r w:rsidR="00442AF8" w:rsidRPr="001D60D5">
        <w:rPr>
          <w:sz w:val="22"/>
          <w:szCs w:val="22"/>
        </w:rPr>
        <w:t xml:space="preserve">О </w:t>
      </w:r>
      <w:r w:rsidRPr="001D60D5">
        <w:rPr>
          <w:sz w:val="22"/>
          <w:szCs w:val="22"/>
        </w:rPr>
        <w:t>рынке ценных бумаг</w:t>
      </w:r>
      <w:r w:rsidR="005B1743" w:rsidRPr="001D60D5">
        <w:rPr>
          <w:sz w:val="22"/>
          <w:szCs w:val="22"/>
        </w:rPr>
        <w:t>»</w:t>
      </w:r>
      <w:r w:rsidR="00DB29E1" w:rsidRPr="001D60D5">
        <w:rPr>
          <w:sz w:val="22"/>
          <w:szCs w:val="22"/>
        </w:rPr>
        <w:t>.</w:t>
      </w:r>
    </w:p>
    <w:p w14:paraId="57A24F3A" w14:textId="77777777" w:rsidR="00BB2590" w:rsidRPr="001D60D5" w:rsidRDefault="00BB2590" w:rsidP="00ED7AA7">
      <w:pPr>
        <w:pStyle w:val="SubHeading"/>
        <w:spacing w:before="100" w:beforeAutospacing="1" w:after="0"/>
        <w:contextualSpacing/>
        <w:jc w:val="both"/>
        <w:rPr>
          <w:sz w:val="22"/>
          <w:szCs w:val="22"/>
          <w:u w:val="single"/>
        </w:rPr>
      </w:pPr>
      <w:r w:rsidRPr="001D60D5">
        <w:rPr>
          <w:sz w:val="22"/>
          <w:szCs w:val="22"/>
          <w:u w:val="single"/>
        </w:rPr>
        <w:t>Основания возникновения у эмитента обязанности осуществлять раскрытие информации в форме отчета эмитента</w:t>
      </w:r>
      <w:r w:rsidR="00DB29E1" w:rsidRPr="001D60D5">
        <w:rPr>
          <w:sz w:val="22"/>
          <w:szCs w:val="22"/>
          <w:u w:val="single"/>
        </w:rPr>
        <w:t>:</w:t>
      </w:r>
    </w:p>
    <w:p w14:paraId="08C6519F" w14:textId="77777777" w:rsidR="00BB2590" w:rsidRPr="001D60D5" w:rsidRDefault="00DB29E1" w:rsidP="000B4CC4">
      <w:pPr>
        <w:numPr>
          <w:ilvl w:val="0"/>
          <w:numId w:val="2"/>
        </w:numPr>
        <w:contextualSpacing/>
        <w:jc w:val="both"/>
        <w:rPr>
          <w:sz w:val="22"/>
          <w:szCs w:val="22"/>
        </w:rPr>
      </w:pPr>
      <w:r w:rsidRPr="001D60D5">
        <w:rPr>
          <w:rStyle w:val="Subst"/>
          <w:b w:val="0"/>
          <w:i w:val="0"/>
          <w:sz w:val="22"/>
          <w:szCs w:val="22"/>
        </w:rPr>
        <w:t>в</w:t>
      </w:r>
      <w:r w:rsidR="00BB2590" w:rsidRPr="001D60D5">
        <w:rPr>
          <w:rStyle w:val="Subst"/>
          <w:b w:val="0"/>
          <w:i w:val="0"/>
          <w:sz w:val="22"/>
          <w:szCs w:val="22"/>
        </w:rPr>
        <w:t xml:space="preserve"> отношении ценных бумаг эмитента осуществлена регистрация проспекта ценных бумаг</w:t>
      </w:r>
    </w:p>
    <w:p w14:paraId="3B35E34E" w14:textId="77777777" w:rsidR="00BB2590" w:rsidRPr="001D60D5" w:rsidRDefault="00695615" w:rsidP="000B4CC4">
      <w:pPr>
        <w:numPr>
          <w:ilvl w:val="0"/>
          <w:numId w:val="2"/>
        </w:numPr>
        <w:contextualSpacing/>
        <w:jc w:val="both"/>
        <w:rPr>
          <w:sz w:val="22"/>
          <w:szCs w:val="22"/>
        </w:rPr>
      </w:pPr>
      <w:r w:rsidRPr="001D60D5">
        <w:rPr>
          <w:rStyle w:val="Subst"/>
          <w:b w:val="0"/>
          <w:i w:val="0"/>
          <w:sz w:val="22"/>
          <w:szCs w:val="22"/>
        </w:rPr>
        <w:t>э</w:t>
      </w:r>
      <w:r w:rsidR="00BB2590" w:rsidRPr="001D60D5">
        <w:rPr>
          <w:rStyle w:val="Subst"/>
          <w:b w:val="0"/>
          <w:i w:val="0"/>
          <w:sz w:val="22"/>
          <w:szCs w:val="22"/>
        </w:rPr>
        <w:t>митент является публичным акционерным обществом</w:t>
      </w:r>
      <w:r w:rsidR="00DB29E1" w:rsidRPr="001D60D5">
        <w:rPr>
          <w:rStyle w:val="Subst"/>
          <w:b w:val="0"/>
          <w:i w:val="0"/>
          <w:sz w:val="22"/>
          <w:szCs w:val="22"/>
        </w:rPr>
        <w:t>.</w:t>
      </w:r>
    </w:p>
    <w:p w14:paraId="1D5DF710" w14:textId="77777777" w:rsidR="00995F63" w:rsidRPr="001D60D5" w:rsidRDefault="00995F63" w:rsidP="000B4CC4">
      <w:pPr>
        <w:contextualSpacing/>
        <w:jc w:val="both"/>
        <w:rPr>
          <w:sz w:val="22"/>
          <w:szCs w:val="22"/>
        </w:rPr>
      </w:pPr>
    </w:p>
    <w:p w14:paraId="38DBDE7B" w14:textId="77777777" w:rsidR="00BB2590" w:rsidRPr="001D60D5" w:rsidRDefault="00BB2590" w:rsidP="000B4CC4">
      <w:pPr>
        <w:contextualSpacing/>
        <w:jc w:val="both"/>
        <w:rPr>
          <w:sz w:val="22"/>
          <w:szCs w:val="22"/>
          <w:u w:val="single"/>
        </w:rPr>
      </w:pPr>
      <w:proofErr w:type="gramStart"/>
      <w:r w:rsidRPr="001D60D5">
        <w:rPr>
          <w:sz w:val="22"/>
          <w:szCs w:val="22"/>
          <w:u w:val="single"/>
        </w:rPr>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roofErr w:type="gramEnd"/>
    </w:p>
    <w:p w14:paraId="65F2DAF7" w14:textId="77777777" w:rsidR="00995F63" w:rsidRPr="001D60D5" w:rsidRDefault="00995F63" w:rsidP="000B4CC4">
      <w:pPr>
        <w:contextualSpacing/>
        <w:jc w:val="both"/>
        <w:rPr>
          <w:sz w:val="22"/>
          <w:szCs w:val="22"/>
        </w:rPr>
      </w:pPr>
    </w:p>
    <w:p w14:paraId="30C71E1B" w14:textId="77777777" w:rsidR="00BB2590" w:rsidRPr="001D60D5" w:rsidRDefault="00BB2590" w:rsidP="000B4CC4">
      <w:pPr>
        <w:contextualSpacing/>
        <w:jc w:val="both"/>
        <w:rPr>
          <w:sz w:val="22"/>
          <w:szCs w:val="22"/>
        </w:rPr>
      </w:pPr>
      <w:r w:rsidRPr="001D60D5">
        <w:rPr>
          <w:sz w:val="22"/>
          <w:szCs w:val="22"/>
        </w:rPr>
        <w:t>В отчёте содержится консолидированная финансовая отчетность, на основании которой в отчете эмитента раскрывается информация о финансово-хозяйственной деятельности эмитента.</w:t>
      </w:r>
    </w:p>
    <w:p w14:paraId="61DACC9F" w14:textId="77777777" w:rsidR="00BB2590" w:rsidRPr="001D60D5" w:rsidRDefault="00BB2590" w:rsidP="000B4CC4">
      <w:pPr>
        <w:contextualSpacing/>
        <w:jc w:val="both"/>
        <w:rPr>
          <w:sz w:val="22"/>
          <w:szCs w:val="22"/>
        </w:rPr>
      </w:pPr>
      <w:r w:rsidRPr="001D60D5">
        <w:rPr>
          <w:sz w:val="22"/>
          <w:szCs w:val="22"/>
        </w:rPr>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w:t>
      </w:r>
    </w:p>
    <w:p w14:paraId="21E8CF4C" w14:textId="77777777" w:rsidR="00BB2590" w:rsidRPr="001D60D5" w:rsidRDefault="00BB2590" w:rsidP="000B4CC4">
      <w:pPr>
        <w:contextualSpacing/>
        <w:jc w:val="both"/>
        <w:rPr>
          <w:sz w:val="22"/>
          <w:szCs w:val="22"/>
        </w:rPr>
      </w:pPr>
      <w:r w:rsidRPr="001D60D5">
        <w:rPr>
          <w:sz w:val="22"/>
          <w:szCs w:val="22"/>
        </w:rPr>
        <w:t>Консолидированная финансовая отчетность</w:t>
      </w:r>
      <w:r w:rsidR="009A0F5F" w:rsidRPr="001D60D5">
        <w:rPr>
          <w:sz w:val="22"/>
          <w:szCs w:val="22"/>
        </w:rPr>
        <w:t xml:space="preserve"> Публичного акционерного общества «ГЛОБАЛТРАК МЕНЕДЖМЕНТ»</w:t>
      </w:r>
      <w:r w:rsidRPr="001D60D5">
        <w:rPr>
          <w:sz w:val="22"/>
          <w:szCs w:val="22"/>
        </w:rPr>
        <w:t>,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7B6560C9" w14:textId="77777777" w:rsidR="009A0F5F" w:rsidRPr="001D60D5" w:rsidRDefault="009A0F5F" w:rsidP="000B4CC4">
      <w:pPr>
        <w:contextualSpacing/>
        <w:jc w:val="both"/>
        <w:rPr>
          <w:bCs/>
          <w:iCs/>
          <w:sz w:val="22"/>
          <w:szCs w:val="22"/>
        </w:rPr>
      </w:pPr>
      <w:r w:rsidRPr="001D60D5">
        <w:rPr>
          <w:bCs/>
          <w:iCs/>
          <w:sz w:val="22"/>
          <w:szCs w:val="22"/>
        </w:rPr>
        <w:t>Консолидированная финансовая отчетность эмитента:</w:t>
      </w:r>
    </w:p>
    <w:p w14:paraId="7B3EF87A" w14:textId="77777777" w:rsidR="001036AE" w:rsidRPr="001D60D5" w:rsidRDefault="009A0F5F" w:rsidP="000B4CC4">
      <w:pPr>
        <w:jc w:val="both"/>
        <w:rPr>
          <w:bCs/>
          <w:iCs/>
          <w:sz w:val="22"/>
          <w:szCs w:val="22"/>
        </w:rPr>
      </w:pPr>
      <w:r w:rsidRPr="001D60D5">
        <w:rPr>
          <w:bCs/>
          <w:iCs/>
          <w:sz w:val="22"/>
          <w:szCs w:val="22"/>
        </w:rPr>
        <w:t>Ссылка на отчетность:</w:t>
      </w:r>
    </w:p>
    <w:p w14:paraId="39CF4B18" w14:textId="77777777" w:rsidR="009451DA" w:rsidRPr="001D60D5" w:rsidRDefault="00762B9F" w:rsidP="000B4CC4">
      <w:pPr>
        <w:jc w:val="both"/>
        <w:rPr>
          <w:bCs/>
          <w:iCs/>
          <w:sz w:val="22"/>
          <w:szCs w:val="22"/>
        </w:rPr>
      </w:pPr>
      <w:hyperlink r:id="rId11" w:history="1">
        <w:r w:rsidR="001036AE" w:rsidRPr="001D60D5">
          <w:rPr>
            <w:rStyle w:val="af4"/>
            <w:bCs/>
            <w:iCs/>
            <w:sz w:val="22"/>
            <w:szCs w:val="22"/>
          </w:rPr>
          <w:t>https://www.e-disclosure.ru/portal/files.aspx?id=37114&amp;type=4</w:t>
        </w:r>
      </w:hyperlink>
      <w:r w:rsidR="001036AE" w:rsidRPr="001D60D5">
        <w:rPr>
          <w:bCs/>
          <w:iCs/>
          <w:sz w:val="22"/>
          <w:szCs w:val="22"/>
        </w:rPr>
        <w:t xml:space="preserve">  </w:t>
      </w:r>
    </w:p>
    <w:p w14:paraId="6080AB69" w14:textId="77777777" w:rsidR="009A0F5F" w:rsidRPr="001D60D5" w:rsidRDefault="009A0F5F" w:rsidP="000B4CC4">
      <w:pPr>
        <w:contextualSpacing/>
        <w:jc w:val="both"/>
        <w:rPr>
          <w:bCs/>
          <w:iCs/>
          <w:sz w:val="22"/>
          <w:szCs w:val="22"/>
        </w:rPr>
      </w:pPr>
    </w:p>
    <w:p w14:paraId="433CD73A" w14:textId="77777777" w:rsidR="009A0F5F" w:rsidRPr="001D60D5" w:rsidRDefault="009A0F5F" w:rsidP="000B4CC4">
      <w:pPr>
        <w:contextualSpacing/>
        <w:jc w:val="both"/>
        <w:rPr>
          <w:bCs/>
          <w:iCs/>
          <w:sz w:val="22"/>
          <w:szCs w:val="22"/>
        </w:rPr>
      </w:pPr>
      <w:r w:rsidRPr="001D60D5">
        <w:rPr>
          <w:bCs/>
          <w:iCs/>
          <w:sz w:val="22"/>
          <w:szCs w:val="22"/>
        </w:rPr>
        <w:t xml:space="preserve">Бухгалтерская (финансовая) отчетность эмитента: </w:t>
      </w:r>
    </w:p>
    <w:p w14:paraId="10199E1F" w14:textId="77777777" w:rsidR="001036AE" w:rsidRPr="001D60D5" w:rsidRDefault="009A0F5F" w:rsidP="000B4CC4">
      <w:pPr>
        <w:contextualSpacing/>
        <w:jc w:val="both"/>
        <w:rPr>
          <w:bCs/>
          <w:iCs/>
          <w:sz w:val="22"/>
          <w:szCs w:val="22"/>
        </w:rPr>
      </w:pPr>
      <w:r w:rsidRPr="001D60D5">
        <w:rPr>
          <w:bCs/>
          <w:iCs/>
          <w:sz w:val="22"/>
          <w:szCs w:val="22"/>
        </w:rPr>
        <w:t>Ссылка на отчетность:</w:t>
      </w:r>
    </w:p>
    <w:p w14:paraId="41D3BAC4" w14:textId="77777777" w:rsidR="009A0F5F" w:rsidRPr="001D60D5" w:rsidRDefault="009451DA" w:rsidP="000B4CC4">
      <w:pPr>
        <w:contextualSpacing/>
        <w:jc w:val="both"/>
        <w:rPr>
          <w:bCs/>
          <w:iCs/>
          <w:sz w:val="22"/>
          <w:szCs w:val="22"/>
        </w:rPr>
      </w:pPr>
      <w:r w:rsidRPr="001D60D5">
        <w:rPr>
          <w:bCs/>
          <w:iCs/>
          <w:sz w:val="22"/>
          <w:szCs w:val="22"/>
        </w:rPr>
        <w:t xml:space="preserve"> </w:t>
      </w:r>
      <w:hyperlink r:id="rId12" w:history="1">
        <w:r w:rsidR="001036AE" w:rsidRPr="001D60D5">
          <w:rPr>
            <w:rStyle w:val="af4"/>
            <w:bCs/>
            <w:iCs/>
            <w:sz w:val="22"/>
            <w:szCs w:val="22"/>
          </w:rPr>
          <w:t>https://www.e-disclosure.ru/portal/files.aspx?id=37114&amp;type=3</w:t>
        </w:r>
      </w:hyperlink>
      <w:r w:rsidR="001036AE" w:rsidRPr="001D60D5">
        <w:rPr>
          <w:bCs/>
          <w:iCs/>
          <w:sz w:val="22"/>
          <w:szCs w:val="22"/>
        </w:rPr>
        <w:t xml:space="preserve"> </w:t>
      </w:r>
    </w:p>
    <w:p w14:paraId="72B0D12F" w14:textId="77777777" w:rsidR="009451DA" w:rsidRPr="001D60D5" w:rsidRDefault="009451DA" w:rsidP="000B4CC4">
      <w:pPr>
        <w:contextualSpacing/>
        <w:jc w:val="both"/>
        <w:rPr>
          <w:bCs/>
          <w:iCs/>
          <w:sz w:val="22"/>
          <w:szCs w:val="22"/>
        </w:rPr>
      </w:pPr>
    </w:p>
    <w:p w14:paraId="0455EC11" w14:textId="77777777" w:rsidR="009451DA" w:rsidRPr="001D60D5" w:rsidRDefault="009451DA" w:rsidP="000B4CC4">
      <w:pPr>
        <w:contextualSpacing/>
        <w:jc w:val="both"/>
        <w:rPr>
          <w:bCs/>
          <w:iCs/>
          <w:sz w:val="22"/>
          <w:szCs w:val="22"/>
        </w:rPr>
      </w:pPr>
      <w:r w:rsidRPr="001D60D5">
        <w:rPr>
          <w:bCs/>
          <w:iCs/>
          <w:sz w:val="22"/>
          <w:szCs w:val="22"/>
        </w:rPr>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 (Далее -  «Группа», группа «</w:t>
      </w:r>
      <w:proofErr w:type="spellStart"/>
      <w:r w:rsidRPr="001D60D5">
        <w:rPr>
          <w:bCs/>
          <w:iCs/>
          <w:sz w:val="22"/>
          <w:szCs w:val="22"/>
        </w:rPr>
        <w:t>Глобалтрак</w:t>
      </w:r>
      <w:proofErr w:type="spellEnd"/>
      <w:r w:rsidRPr="001D60D5">
        <w:rPr>
          <w:bCs/>
          <w:iCs/>
          <w:sz w:val="22"/>
          <w:szCs w:val="22"/>
        </w:rPr>
        <w:t>», Группа «</w:t>
      </w:r>
      <w:proofErr w:type="spellStart"/>
      <w:r w:rsidRPr="001D60D5">
        <w:rPr>
          <w:bCs/>
          <w:iCs/>
          <w:sz w:val="22"/>
          <w:szCs w:val="22"/>
        </w:rPr>
        <w:t>Глобалтрак</w:t>
      </w:r>
      <w:proofErr w:type="spellEnd"/>
      <w:r w:rsidRPr="001D60D5">
        <w:rPr>
          <w:bCs/>
          <w:iCs/>
          <w:sz w:val="22"/>
          <w:szCs w:val="22"/>
        </w:rPr>
        <w:t xml:space="preserve"> Менеджмент», «</w:t>
      </w:r>
      <w:proofErr w:type="spellStart"/>
      <w:r w:rsidRPr="001D60D5">
        <w:rPr>
          <w:bCs/>
          <w:iCs/>
          <w:sz w:val="22"/>
          <w:szCs w:val="22"/>
        </w:rPr>
        <w:t>Globaltrack</w:t>
      </w:r>
      <w:proofErr w:type="spellEnd"/>
      <w:r w:rsidRPr="001D60D5">
        <w:rPr>
          <w:bCs/>
          <w:iCs/>
          <w:sz w:val="22"/>
          <w:szCs w:val="22"/>
        </w:rPr>
        <w:t>»).</w:t>
      </w:r>
    </w:p>
    <w:p w14:paraId="6F4E028B" w14:textId="77777777" w:rsidR="009A0F5F" w:rsidRPr="001D60D5" w:rsidRDefault="009A0F5F" w:rsidP="000B4CC4">
      <w:pPr>
        <w:contextualSpacing/>
        <w:jc w:val="both"/>
        <w:rPr>
          <w:sz w:val="22"/>
          <w:szCs w:val="22"/>
        </w:rPr>
      </w:pPr>
    </w:p>
    <w:p w14:paraId="1EC47B72" w14:textId="77777777" w:rsidR="00BB2590" w:rsidRPr="001D60D5" w:rsidRDefault="00BB2590" w:rsidP="000B4CC4">
      <w:pPr>
        <w:contextualSpacing/>
        <w:jc w:val="both"/>
        <w:rPr>
          <w:sz w:val="22"/>
          <w:szCs w:val="22"/>
        </w:rPr>
      </w:pPr>
      <w:r w:rsidRPr="001D60D5">
        <w:rPr>
          <w:sz w:val="22"/>
          <w:szCs w:val="22"/>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rsidRPr="001D60D5">
        <w:rPr>
          <w:sz w:val="22"/>
          <w:szCs w:val="22"/>
        </w:rPr>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72C07C15" w14:textId="77777777" w:rsidR="00995F63" w:rsidRPr="001D60D5" w:rsidRDefault="00995F63" w:rsidP="000B4CC4">
      <w:pPr>
        <w:contextualSpacing/>
        <w:jc w:val="both"/>
        <w:rPr>
          <w:sz w:val="22"/>
          <w:szCs w:val="22"/>
        </w:rPr>
      </w:pPr>
    </w:p>
    <w:p w14:paraId="5D653042" w14:textId="77777777" w:rsidR="00BB2590" w:rsidRPr="001D60D5" w:rsidRDefault="00BB2590" w:rsidP="000B4CC4">
      <w:pPr>
        <w:contextualSpacing/>
        <w:jc w:val="both"/>
        <w:rPr>
          <w:rStyle w:val="Subst"/>
          <w:bCs/>
          <w:iCs/>
          <w:sz w:val="22"/>
          <w:szCs w:val="22"/>
        </w:rPr>
      </w:pPr>
    </w:p>
    <w:p w14:paraId="0DF92CEB" w14:textId="77777777" w:rsidR="000B4CC4" w:rsidRPr="001D60D5" w:rsidRDefault="000B4CC4" w:rsidP="000B4CC4">
      <w:pPr>
        <w:contextualSpacing/>
        <w:jc w:val="both"/>
        <w:rPr>
          <w:rStyle w:val="Subst"/>
          <w:bCs/>
          <w:iCs/>
          <w:sz w:val="22"/>
          <w:szCs w:val="22"/>
        </w:rPr>
      </w:pPr>
    </w:p>
    <w:p w14:paraId="2B3CFE27" w14:textId="77777777" w:rsidR="000B4CC4" w:rsidRPr="001D60D5" w:rsidRDefault="000B4CC4" w:rsidP="000B4CC4">
      <w:pPr>
        <w:contextualSpacing/>
        <w:jc w:val="both"/>
        <w:rPr>
          <w:rStyle w:val="Subst"/>
          <w:bCs/>
          <w:iCs/>
          <w:sz w:val="22"/>
          <w:szCs w:val="22"/>
        </w:rPr>
      </w:pPr>
    </w:p>
    <w:p w14:paraId="5DEEDC48" w14:textId="77777777" w:rsidR="000B4CC4" w:rsidRPr="001D60D5" w:rsidRDefault="000B4CC4" w:rsidP="000B4CC4">
      <w:pPr>
        <w:contextualSpacing/>
        <w:jc w:val="both"/>
        <w:rPr>
          <w:rStyle w:val="Subst"/>
          <w:bCs/>
          <w:iCs/>
          <w:sz w:val="22"/>
          <w:szCs w:val="22"/>
        </w:rPr>
      </w:pPr>
    </w:p>
    <w:p w14:paraId="2F85A640" w14:textId="77777777" w:rsidR="000B4CC4" w:rsidRPr="001D60D5" w:rsidRDefault="000B4CC4" w:rsidP="000B4CC4">
      <w:pPr>
        <w:contextualSpacing/>
        <w:jc w:val="both"/>
        <w:rPr>
          <w:rStyle w:val="Subst"/>
          <w:bCs/>
          <w:iCs/>
          <w:sz w:val="22"/>
          <w:szCs w:val="22"/>
        </w:rPr>
      </w:pPr>
    </w:p>
    <w:p w14:paraId="3547B4E6" w14:textId="77777777" w:rsidR="000B4CC4" w:rsidRPr="001D60D5" w:rsidRDefault="000B4CC4" w:rsidP="000B4CC4">
      <w:pPr>
        <w:contextualSpacing/>
        <w:jc w:val="both"/>
        <w:rPr>
          <w:rStyle w:val="Subst"/>
          <w:bCs/>
          <w:iCs/>
          <w:sz w:val="22"/>
          <w:szCs w:val="22"/>
        </w:rPr>
      </w:pPr>
    </w:p>
    <w:p w14:paraId="1AF3B89E" w14:textId="77777777" w:rsidR="000B4CC4" w:rsidRPr="001D60D5" w:rsidRDefault="000B4CC4" w:rsidP="000B4CC4">
      <w:pPr>
        <w:contextualSpacing/>
        <w:jc w:val="both"/>
        <w:rPr>
          <w:rStyle w:val="Subst"/>
          <w:bCs/>
          <w:iCs/>
          <w:sz w:val="22"/>
          <w:szCs w:val="22"/>
        </w:rPr>
      </w:pPr>
    </w:p>
    <w:p w14:paraId="12FE4FCE" w14:textId="77777777" w:rsidR="000B4CC4" w:rsidRPr="001D60D5" w:rsidRDefault="000B4CC4" w:rsidP="000B4CC4">
      <w:pPr>
        <w:contextualSpacing/>
        <w:jc w:val="both"/>
        <w:rPr>
          <w:rStyle w:val="Subst"/>
          <w:bCs/>
          <w:iCs/>
          <w:sz w:val="22"/>
          <w:szCs w:val="22"/>
        </w:rPr>
      </w:pPr>
    </w:p>
    <w:p w14:paraId="41485379" w14:textId="77777777" w:rsidR="000B4CC4" w:rsidRPr="001D60D5" w:rsidRDefault="000B4CC4" w:rsidP="000B4CC4">
      <w:pPr>
        <w:contextualSpacing/>
        <w:jc w:val="both"/>
        <w:rPr>
          <w:rStyle w:val="Subst"/>
          <w:bCs/>
          <w:iCs/>
          <w:sz w:val="22"/>
          <w:szCs w:val="22"/>
        </w:rPr>
      </w:pPr>
    </w:p>
    <w:p w14:paraId="0EB7274C" w14:textId="77777777" w:rsidR="000B4CC4" w:rsidRPr="001D60D5" w:rsidRDefault="000B4CC4" w:rsidP="000B4CC4">
      <w:pPr>
        <w:contextualSpacing/>
        <w:jc w:val="both"/>
        <w:rPr>
          <w:rStyle w:val="Subst"/>
          <w:bCs/>
          <w:iCs/>
          <w:sz w:val="22"/>
          <w:szCs w:val="22"/>
        </w:rPr>
      </w:pPr>
    </w:p>
    <w:p w14:paraId="236B3606" w14:textId="77777777" w:rsidR="000B4CC4" w:rsidRPr="001D60D5" w:rsidRDefault="000B4CC4" w:rsidP="000B4CC4">
      <w:pPr>
        <w:contextualSpacing/>
        <w:jc w:val="both"/>
        <w:rPr>
          <w:sz w:val="22"/>
          <w:szCs w:val="22"/>
        </w:rPr>
      </w:pPr>
    </w:p>
    <w:p w14:paraId="63044C7C" w14:textId="77777777" w:rsidR="00AF1273" w:rsidRPr="001D60D5" w:rsidRDefault="00AF1273" w:rsidP="000B4CC4">
      <w:pPr>
        <w:pStyle w:val="ConsPlusNormal"/>
        <w:ind w:firstLine="540"/>
        <w:jc w:val="both"/>
        <w:outlineLvl w:val="1"/>
        <w:rPr>
          <w:rFonts w:ascii="Times New Roman" w:hAnsi="Times New Roman" w:cs="Times New Roman"/>
          <w:b/>
          <w:bCs/>
          <w:szCs w:val="22"/>
        </w:rPr>
      </w:pPr>
      <w:r w:rsidRPr="001D60D5">
        <w:rPr>
          <w:rFonts w:ascii="Times New Roman" w:hAnsi="Times New Roman" w:cs="Times New Roman"/>
          <w:b/>
          <w:bCs/>
          <w:szCs w:val="22"/>
        </w:rPr>
        <w:t xml:space="preserve">Раздел 1. Управленческий отчет эмитента </w:t>
      </w:r>
    </w:p>
    <w:p w14:paraId="36F715C0" w14:textId="77777777" w:rsidR="00AF1273" w:rsidRPr="001D60D5" w:rsidRDefault="00AF1273" w:rsidP="000B4CC4">
      <w:pPr>
        <w:spacing w:before="240"/>
        <w:jc w:val="both"/>
        <w:outlineLvl w:val="1"/>
        <w:rPr>
          <w:b/>
          <w:bCs/>
          <w:color w:val="FF0000"/>
          <w:sz w:val="22"/>
          <w:szCs w:val="22"/>
          <w:u w:val="single"/>
        </w:rPr>
      </w:pPr>
      <w:bookmarkStart w:id="0" w:name="P20"/>
      <w:bookmarkEnd w:id="0"/>
      <w:r w:rsidRPr="001D60D5">
        <w:rPr>
          <w:b/>
          <w:bCs/>
          <w:sz w:val="22"/>
          <w:szCs w:val="22"/>
          <w:u w:val="single"/>
        </w:rPr>
        <w:t xml:space="preserve">1.1. Общие сведения об эмитенте и его деятельности </w:t>
      </w:r>
    </w:p>
    <w:p w14:paraId="400A4562" w14:textId="77777777" w:rsidR="00FB6C02" w:rsidRPr="001D60D5" w:rsidRDefault="00FB6C02" w:rsidP="000B4CC4">
      <w:pPr>
        <w:spacing w:before="0" w:after="0"/>
        <w:contextualSpacing/>
        <w:jc w:val="both"/>
        <w:rPr>
          <w:sz w:val="22"/>
          <w:szCs w:val="22"/>
        </w:rPr>
      </w:pPr>
    </w:p>
    <w:p w14:paraId="6514AA40" w14:textId="77777777" w:rsidR="00BB2590" w:rsidRPr="001D60D5" w:rsidRDefault="00BB2590" w:rsidP="000B4CC4">
      <w:pPr>
        <w:spacing w:before="0" w:after="0"/>
        <w:contextualSpacing/>
        <w:jc w:val="both"/>
        <w:rPr>
          <w:sz w:val="22"/>
          <w:szCs w:val="22"/>
        </w:rPr>
      </w:pPr>
      <w:r w:rsidRPr="001D60D5">
        <w:rPr>
          <w:sz w:val="22"/>
          <w:szCs w:val="22"/>
          <w:u w:val="single"/>
        </w:rPr>
        <w:t>Полное фирменное наименование эмитента</w:t>
      </w:r>
      <w:r w:rsidRPr="001D60D5">
        <w:rPr>
          <w:sz w:val="22"/>
          <w:szCs w:val="22"/>
        </w:rPr>
        <w:t>:</w:t>
      </w:r>
      <w:r w:rsidRPr="001D60D5">
        <w:rPr>
          <w:rStyle w:val="Subst"/>
          <w:b w:val="0"/>
          <w:iCs/>
          <w:sz w:val="22"/>
          <w:szCs w:val="22"/>
        </w:rPr>
        <w:t xml:space="preserve"> Публичное акционерное общество </w:t>
      </w:r>
      <w:r w:rsidR="00E06813" w:rsidRPr="001D60D5">
        <w:rPr>
          <w:rStyle w:val="Subst"/>
          <w:b w:val="0"/>
          <w:iCs/>
          <w:sz w:val="22"/>
          <w:szCs w:val="22"/>
        </w:rPr>
        <w:t>«ГЛОБАЛТРАК МЕНЕДЖМЕНТ»</w:t>
      </w:r>
      <w:r w:rsidR="00DB29E1" w:rsidRPr="001D60D5">
        <w:rPr>
          <w:rStyle w:val="Subst"/>
          <w:b w:val="0"/>
          <w:iCs/>
          <w:sz w:val="22"/>
          <w:szCs w:val="22"/>
        </w:rPr>
        <w:t>.</w:t>
      </w:r>
    </w:p>
    <w:p w14:paraId="64D4376F" w14:textId="77777777" w:rsidR="00BB2590" w:rsidRPr="001D60D5" w:rsidRDefault="00BB2590" w:rsidP="000B4CC4">
      <w:pPr>
        <w:spacing w:before="0" w:after="0"/>
        <w:contextualSpacing/>
        <w:jc w:val="both"/>
        <w:rPr>
          <w:sz w:val="22"/>
          <w:szCs w:val="22"/>
        </w:rPr>
      </w:pPr>
      <w:r w:rsidRPr="001D60D5">
        <w:rPr>
          <w:sz w:val="22"/>
          <w:szCs w:val="22"/>
          <w:u w:val="single"/>
        </w:rPr>
        <w:t>Сокращенное фирменное наименование эмитент</w:t>
      </w:r>
      <w:r w:rsidRPr="001D60D5">
        <w:rPr>
          <w:sz w:val="22"/>
          <w:szCs w:val="22"/>
        </w:rPr>
        <w:t>а:</w:t>
      </w:r>
      <w:r w:rsidRPr="001D60D5">
        <w:rPr>
          <w:rStyle w:val="Subst"/>
          <w:b w:val="0"/>
          <w:iCs/>
          <w:sz w:val="22"/>
          <w:szCs w:val="22"/>
        </w:rPr>
        <w:t xml:space="preserve"> ПАО </w:t>
      </w:r>
      <w:r w:rsidR="00E06813" w:rsidRPr="001D60D5">
        <w:rPr>
          <w:rStyle w:val="Subst"/>
          <w:b w:val="0"/>
          <w:iCs/>
          <w:sz w:val="22"/>
          <w:szCs w:val="22"/>
        </w:rPr>
        <w:t>«ГТМ»</w:t>
      </w:r>
      <w:r w:rsidR="00DB29E1" w:rsidRPr="001D60D5">
        <w:rPr>
          <w:rStyle w:val="Subst"/>
          <w:b w:val="0"/>
          <w:iCs/>
          <w:sz w:val="22"/>
          <w:szCs w:val="22"/>
        </w:rPr>
        <w:t>.</w:t>
      </w:r>
    </w:p>
    <w:p w14:paraId="3C5F8387" w14:textId="77777777" w:rsidR="00BB2590" w:rsidRPr="001D60D5" w:rsidRDefault="00BB2590" w:rsidP="000B4CC4">
      <w:pPr>
        <w:spacing w:before="0" w:after="0"/>
        <w:contextualSpacing/>
        <w:jc w:val="both"/>
        <w:rPr>
          <w:i/>
          <w:sz w:val="22"/>
          <w:szCs w:val="22"/>
        </w:rPr>
      </w:pPr>
      <w:r w:rsidRPr="001D60D5">
        <w:rPr>
          <w:rStyle w:val="Subst"/>
          <w:b w:val="0"/>
          <w:i w:val="0"/>
          <w:iCs/>
          <w:sz w:val="22"/>
          <w:szCs w:val="22"/>
        </w:rPr>
        <w:t>В уставе эмитента зарегистрировано наименование на иностранном языке</w:t>
      </w:r>
      <w:r w:rsidR="00DB29E1" w:rsidRPr="001D60D5">
        <w:rPr>
          <w:rStyle w:val="Subst"/>
          <w:b w:val="0"/>
          <w:i w:val="0"/>
          <w:iCs/>
          <w:sz w:val="22"/>
          <w:szCs w:val="22"/>
        </w:rPr>
        <w:t>.</w:t>
      </w:r>
    </w:p>
    <w:p w14:paraId="3745A297" w14:textId="77777777" w:rsidR="00BB2590" w:rsidRPr="001D60D5" w:rsidRDefault="00BB2590" w:rsidP="00ED7AA7">
      <w:pPr>
        <w:pStyle w:val="SubHeading"/>
        <w:spacing w:before="0" w:after="0"/>
        <w:contextualSpacing/>
        <w:jc w:val="both"/>
        <w:rPr>
          <w:sz w:val="22"/>
          <w:szCs w:val="22"/>
          <w:u w:val="single"/>
        </w:rPr>
      </w:pPr>
      <w:r w:rsidRPr="001D60D5">
        <w:rPr>
          <w:sz w:val="22"/>
          <w:szCs w:val="22"/>
          <w:u w:val="single"/>
        </w:rPr>
        <w:t>Наименования эмитента на иностранном языке</w:t>
      </w:r>
    </w:p>
    <w:p w14:paraId="057B5ED0" w14:textId="77777777" w:rsidR="00BB2590" w:rsidRPr="001D60D5" w:rsidRDefault="00BB2590" w:rsidP="000B4CC4">
      <w:pPr>
        <w:spacing w:before="0" w:after="0"/>
        <w:contextualSpacing/>
        <w:jc w:val="both"/>
        <w:rPr>
          <w:rStyle w:val="Subst"/>
          <w:b w:val="0"/>
          <w:iCs/>
          <w:sz w:val="22"/>
          <w:szCs w:val="22"/>
        </w:rPr>
      </w:pPr>
      <w:r w:rsidRPr="001D60D5">
        <w:rPr>
          <w:sz w:val="22"/>
          <w:szCs w:val="22"/>
        </w:rPr>
        <w:t>Полное наименование эмитента на иностранном языке:</w:t>
      </w:r>
      <w:r w:rsidRPr="001D60D5">
        <w:rPr>
          <w:rStyle w:val="Subst"/>
          <w:b w:val="0"/>
          <w:iCs/>
          <w:sz w:val="22"/>
          <w:szCs w:val="22"/>
        </w:rPr>
        <w:t xml:space="preserve"> </w:t>
      </w:r>
      <w:proofErr w:type="spellStart"/>
      <w:r w:rsidR="00862219" w:rsidRPr="001D60D5">
        <w:rPr>
          <w:rStyle w:val="Subst"/>
          <w:b w:val="0"/>
          <w:iCs/>
          <w:sz w:val="22"/>
          <w:szCs w:val="22"/>
        </w:rPr>
        <w:t>Public</w:t>
      </w:r>
      <w:proofErr w:type="spellEnd"/>
      <w:r w:rsidR="00862219" w:rsidRPr="001D60D5">
        <w:rPr>
          <w:rStyle w:val="Subst"/>
          <w:b w:val="0"/>
          <w:iCs/>
          <w:sz w:val="22"/>
          <w:szCs w:val="22"/>
        </w:rPr>
        <w:t xml:space="preserve"> </w:t>
      </w:r>
      <w:proofErr w:type="spellStart"/>
      <w:r w:rsidR="00862219" w:rsidRPr="001D60D5">
        <w:rPr>
          <w:rStyle w:val="Subst"/>
          <w:b w:val="0"/>
          <w:iCs/>
          <w:sz w:val="22"/>
          <w:szCs w:val="22"/>
        </w:rPr>
        <w:t>Joint</w:t>
      </w:r>
      <w:proofErr w:type="spellEnd"/>
      <w:r w:rsidR="00862219" w:rsidRPr="001D60D5">
        <w:rPr>
          <w:rStyle w:val="Subst"/>
          <w:b w:val="0"/>
          <w:iCs/>
          <w:sz w:val="22"/>
          <w:szCs w:val="22"/>
        </w:rPr>
        <w:t xml:space="preserve"> </w:t>
      </w:r>
      <w:proofErr w:type="spellStart"/>
      <w:r w:rsidR="00862219" w:rsidRPr="001D60D5">
        <w:rPr>
          <w:rStyle w:val="Subst"/>
          <w:b w:val="0"/>
          <w:iCs/>
          <w:sz w:val="22"/>
          <w:szCs w:val="22"/>
        </w:rPr>
        <w:t>Stoсk</w:t>
      </w:r>
      <w:proofErr w:type="spellEnd"/>
      <w:r w:rsidR="00862219" w:rsidRPr="001D60D5">
        <w:rPr>
          <w:rStyle w:val="Subst"/>
          <w:b w:val="0"/>
          <w:iCs/>
          <w:sz w:val="22"/>
          <w:szCs w:val="22"/>
        </w:rPr>
        <w:t xml:space="preserve"> </w:t>
      </w:r>
      <w:proofErr w:type="spellStart"/>
      <w:r w:rsidR="00862219" w:rsidRPr="001D60D5">
        <w:rPr>
          <w:rStyle w:val="Subst"/>
          <w:b w:val="0"/>
          <w:iCs/>
          <w:sz w:val="22"/>
          <w:szCs w:val="22"/>
        </w:rPr>
        <w:t>Соmраnу</w:t>
      </w:r>
      <w:proofErr w:type="spellEnd"/>
      <w:r w:rsidR="00862219" w:rsidRPr="001D60D5">
        <w:rPr>
          <w:rStyle w:val="Subst"/>
          <w:b w:val="0"/>
          <w:iCs/>
          <w:sz w:val="22"/>
          <w:szCs w:val="22"/>
        </w:rPr>
        <w:t xml:space="preserve"> «GLOBALTRUCK MANAGEMENT»</w:t>
      </w:r>
      <w:r w:rsidR="00DB29E1" w:rsidRPr="001D60D5">
        <w:rPr>
          <w:rStyle w:val="Subst"/>
          <w:b w:val="0"/>
          <w:iCs/>
          <w:sz w:val="22"/>
          <w:szCs w:val="22"/>
        </w:rPr>
        <w:t>.</w:t>
      </w:r>
    </w:p>
    <w:p w14:paraId="68F110E0" w14:textId="77777777" w:rsidR="00BB2590" w:rsidRPr="001D60D5" w:rsidRDefault="00BB2590" w:rsidP="000B4CC4">
      <w:pPr>
        <w:spacing w:before="0" w:after="0"/>
        <w:contextualSpacing/>
        <w:jc w:val="both"/>
        <w:rPr>
          <w:sz w:val="22"/>
          <w:szCs w:val="22"/>
        </w:rPr>
      </w:pPr>
      <w:r w:rsidRPr="001D60D5">
        <w:rPr>
          <w:sz w:val="22"/>
          <w:szCs w:val="22"/>
        </w:rPr>
        <w:t>Сокращенное наименование эмитента на иностранном языке:</w:t>
      </w:r>
      <w:r w:rsidR="00862219" w:rsidRPr="001D60D5">
        <w:rPr>
          <w:sz w:val="22"/>
          <w:szCs w:val="22"/>
        </w:rPr>
        <w:t xml:space="preserve"> </w:t>
      </w:r>
      <w:r w:rsidR="00862219" w:rsidRPr="001D60D5">
        <w:rPr>
          <w:rStyle w:val="Subst"/>
          <w:b w:val="0"/>
          <w:iCs/>
          <w:sz w:val="22"/>
          <w:szCs w:val="22"/>
        </w:rPr>
        <w:t>PJSC «GTM»</w:t>
      </w:r>
      <w:r w:rsidR="00DB29E1" w:rsidRPr="001D60D5">
        <w:rPr>
          <w:rStyle w:val="Subst"/>
          <w:b w:val="0"/>
          <w:iCs/>
          <w:sz w:val="22"/>
          <w:szCs w:val="22"/>
        </w:rPr>
        <w:t>.</w:t>
      </w:r>
    </w:p>
    <w:p w14:paraId="03214DE0" w14:textId="77777777" w:rsidR="00BB2590" w:rsidRPr="001D60D5" w:rsidRDefault="00BB2590" w:rsidP="000B4CC4">
      <w:pPr>
        <w:spacing w:before="120" w:after="0"/>
        <w:jc w:val="both"/>
        <w:rPr>
          <w:sz w:val="22"/>
          <w:szCs w:val="22"/>
          <w:u w:val="single"/>
        </w:rPr>
      </w:pPr>
      <w:r w:rsidRPr="001D60D5">
        <w:rPr>
          <w:sz w:val="22"/>
          <w:szCs w:val="22"/>
          <w:u w:val="single"/>
        </w:rPr>
        <w:t>Сведения о способе создания эмитента:</w:t>
      </w:r>
    </w:p>
    <w:p w14:paraId="2FB53E74" w14:textId="77777777" w:rsidR="00862219" w:rsidRPr="001D60D5" w:rsidRDefault="00862219" w:rsidP="000B4CC4">
      <w:pPr>
        <w:spacing w:before="0" w:after="0"/>
        <w:jc w:val="both"/>
        <w:rPr>
          <w:sz w:val="22"/>
          <w:szCs w:val="22"/>
        </w:rPr>
      </w:pPr>
      <w:r w:rsidRPr="001D60D5">
        <w:rPr>
          <w:sz w:val="22"/>
          <w:szCs w:val="22"/>
        </w:rPr>
        <w:t>Свою историю группа начала в 1929 году с основания конного двора при строительстве крупнейшего в Советском Союзе завода – «Уральского завода тяжелого машиностроения им. Серго Орджоникидзе» (ПО «Уралмаш»).</w:t>
      </w:r>
    </w:p>
    <w:p w14:paraId="5729A4D5" w14:textId="77777777" w:rsidR="00862219" w:rsidRPr="001D60D5" w:rsidRDefault="00862219" w:rsidP="000B4CC4">
      <w:pPr>
        <w:spacing w:before="0" w:after="0"/>
        <w:jc w:val="both"/>
        <w:rPr>
          <w:sz w:val="22"/>
          <w:szCs w:val="22"/>
        </w:rPr>
      </w:pPr>
      <w:r w:rsidRPr="001D60D5">
        <w:rPr>
          <w:sz w:val="22"/>
          <w:szCs w:val="22"/>
        </w:rPr>
        <w:t>В 60-70-х годах в результате объединения нескольких автоколонн образуется СПОГАТ №1 (Свердловское производственное объединение грузового автотранспорта), обслуживающее предприятия Урала и Сибири.</w:t>
      </w:r>
    </w:p>
    <w:p w14:paraId="73A5752A" w14:textId="77777777" w:rsidR="00862219" w:rsidRPr="001D60D5" w:rsidRDefault="00862219" w:rsidP="000B4CC4">
      <w:pPr>
        <w:spacing w:before="0" w:after="0"/>
        <w:jc w:val="both"/>
        <w:rPr>
          <w:sz w:val="22"/>
          <w:szCs w:val="22"/>
        </w:rPr>
      </w:pPr>
      <w:r w:rsidRPr="001D60D5">
        <w:rPr>
          <w:sz w:val="22"/>
          <w:szCs w:val="22"/>
        </w:rPr>
        <w:t>1993 г. – регистрация ОАО «</w:t>
      </w:r>
      <w:proofErr w:type="spellStart"/>
      <w:r w:rsidRPr="001D60D5">
        <w:rPr>
          <w:sz w:val="22"/>
          <w:szCs w:val="22"/>
        </w:rPr>
        <w:t>Лорри</w:t>
      </w:r>
      <w:proofErr w:type="spellEnd"/>
      <w:r w:rsidRPr="001D60D5">
        <w:rPr>
          <w:sz w:val="22"/>
          <w:szCs w:val="22"/>
        </w:rPr>
        <w:t>» - первая и крупнейшая операционная компания группы. Парк ТС – 150 машин (преимущественно ЗИЛы и КамАЗы)</w:t>
      </w:r>
    </w:p>
    <w:p w14:paraId="2D8CBAC7" w14:textId="77777777" w:rsidR="00862219" w:rsidRPr="001D60D5" w:rsidRDefault="00862219" w:rsidP="000B4CC4">
      <w:pPr>
        <w:spacing w:before="0" w:after="0"/>
        <w:jc w:val="both"/>
        <w:rPr>
          <w:sz w:val="22"/>
          <w:szCs w:val="22"/>
        </w:rPr>
      </w:pPr>
      <w:r w:rsidRPr="001D60D5">
        <w:rPr>
          <w:sz w:val="22"/>
          <w:szCs w:val="22"/>
        </w:rPr>
        <w:t>1994 г. – ОАО «</w:t>
      </w:r>
      <w:proofErr w:type="spellStart"/>
      <w:r w:rsidRPr="001D60D5">
        <w:rPr>
          <w:sz w:val="22"/>
          <w:szCs w:val="22"/>
        </w:rPr>
        <w:t>Лорри</w:t>
      </w:r>
      <w:proofErr w:type="spellEnd"/>
      <w:r w:rsidRPr="001D60D5">
        <w:rPr>
          <w:sz w:val="22"/>
          <w:szCs w:val="22"/>
        </w:rPr>
        <w:t>» становится действительным членом АСМАП (Ассоциация Международных Автомобильных Перевозчиков). География обслуживания расширяется, появляются международные направления.</w:t>
      </w:r>
    </w:p>
    <w:p w14:paraId="0AE63B23" w14:textId="77777777" w:rsidR="00862219" w:rsidRPr="001D60D5" w:rsidRDefault="00862219" w:rsidP="000B4CC4">
      <w:pPr>
        <w:spacing w:before="0" w:after="0"/>
        <w:jc w:val="both"/>
        <w:rPr>
          <w:sz w:val="22"/>
          <w:szCs w:val="22"/>
        </w:rPr>
      </w:pPr>
      <w:r w:rsidRPr="001D60D5">
        <w:rPr>
          <w:sz w:val="22"/>
          <w:szCs w:val="22"/>
        </w:rPr>
        <w:t>2005 г. – открытие первого регионального подразделения.</w:t>
      </w:r>
    </w:p>
    <w:p w14:paraId="3D777532" w14:textId="77777777" w:rsidR="00862219" w:rsidRPr="001D60D5" w:rsidRDefault="00862219" w:rsidP="000B4CC4">
      <w:pPr>
        <w:spacing w:before="0" w:after="0"/>
        <w:jc w:val="both"/>
        <w:rPr>
          <w:sz w:val="22"/>
          <w:szCs w:val="22"/>
        </w:rPr>
      </w:pPr>
      <w:r w:rsidRPr="001D60D5">
        <w:rPr>
          <w:sz w:val="22"/>
          <w:szCs w:val="22"/>
        </w:rPr>
        <w:t xml:space="preserve">2006 г. – количество автопоездов – 150 ед. (преимущественно </w:t>
      </w:r>
      <w:proofErr w:type="spellStart"/>
      <w:r w:rsidRPr="001D60D5">
        <w:rPr>
          <w:sz w:val="22"/>
          <w:szCs w:val="22"/>
        </w:rPr>
        <w:t>Volvo</w:t>
      </w:r>
      <w:proofErr w:type="spellEnd"/>
      <w:r w:rsidRPr="001D60D5">
        <w:rPr>
          <w:sz w:val="22"/>
          <w:szCs w:val="22"/>
        </w:rPr>
        <w:t>).</w:t>
      </w:r>
    </w:p>
    <w:p w14:paraId="2AD7E3F2" w14:textId="77777777" w:rsidR="00862219" w:rsidRPr="001D60D5" w:rsidRDefault="00862219" w:rsidP="000B4CC4">
      <w:pPr>
        <w:spacing w:before="0" w:after="0"/>
        <w:jc w:val="both"/>
        <w:rPr>
          <w:sz w:val="22"/>
          <w:szCs w:val="22"/>
        </w:rPr>
      </w:pPr>
      <w:r w:rsidRPr="001D60D5">
        <w:rPr>
          <w:sz w:val="22"/>
          <w:szCs w:val="22"/>
        </w:rPr>
        <w:t>2007 г. – учреждение дочерней компании ООО «МАГНА». совместный парк составлял 210 ед.</w:t>
      </w:r>
    </w:p>
    <w:p w14:paraId="37507A28" w14:textId="77777777" w:rsidR="00862219" w:rsidRPr="001D60D5" w:rsidRDefault="00862219" w:rsidP="000B4CC4">
      <w:pPr>
        <w:spacing w:before="0" w:after="0"/>
        <w:jc w:val="both"/>
        <w:rPr>
          <w:sz w:val="22"/>
          <w:szCs w:val="22"/>
        </w:rPr>
      </w:pPr>
      <w:r w:rsidRPr="001D60D5">
        <w:rPr>
          <w:sz w:val="22"/>
          <w:szCs w:val="22"/>
        </w:rPr>
        <w:t>2008 г. - количество автопоездов – 242 ед.</w:t>
      </w:r>
    </w:p>
    <w:p w14:paraId="256B0FB3" w14:textId="77777777" w:rsidR="00862219" w:rsidRPr="001D60D5" w:rsidRDefault="00862219" w:rsidP="000B4CC4">
      <w:pPr>
        <w:spacing w:before="0" w:after="0"/>
        <w:jc w:val="both"/>
        <w:rPr>
          <w:sz w:val="22"/>
          <w:szCs w:val="22"/>
        </w:rPr>
      </w:pPr>
      <w:r w:rsidRPr="001D60D5">
        <w:rPr>
          <w:sz w:val="22"/>
          <w:szCs w:val="22"/>
        </w:rPr>
        <w:t>2009 г. - количество автопоездов – 270 ед.</w:t>
      </w:r>
    </w:p>
    <w:p w14:paraId="1745FE3A" w14:textId="77777777" w:rsidR="00862219" w:rsidRPr="001D60D5" w:rsidRDefault="00862219" w:rsidP="000B4CC4">
      <w:pPr>
        <w:spacing w:before="0" w:after="0"/>
        <w:jc w:val="both"/>
        <w:rPr>
          <w:sz w:val="22"/>
          <w:szCs w:val="22"/>
        </w:rPr>
      </w:pPr>
      <w:r w:rsidRPr="001D60D5">
        <w:rPr>
          <w:sz w:val="22"/>
          <w:szCs w:val="22"/>
        </w:rPr>
        <w:t>2010 г. - количество автопоездов – 320 ед.</w:t>
      </w:r>
    </w:p>
    <w:p w14:paraId="7336B363" w14:textId="77777777" w:rsidR="00862219" w:rsidRPr="001D60D5" w:rsidRDefault="00862219" w:rsidP="00DB1B95">
      <w:pPr>
        <w:spacing w:before="0" w:after="0"/>
        <w:ind w:firstLine="720"/>
        <w:jc w:val="both"/>
        <w:rPr>
          <w:sz w:val="22"/>
          <w:szCs w:val="22"/>
        </w:rPr>
      </w:pPr>
      <w:r w:rsidRPr="001D60D5">
        <w:rPr>
          <w:sz w:val="22"/>
          <w:szCs w:val="22"/>
        </w:rPr>
        <w:t xml:space="preserve">В 2012 году происходит существенная реструктуризация группы, по итогам которой создается GT </w:t>
      </w:r>
      <w:proofErr w:type="spellStart"/>
      <w:r w:rsidRPr="001D60D5">
        <w:rPr>
          <w:sz w:val="22"/>
          <w:szCs w:val="22"/>
        </w:rPr>
        <w:t>Globaltruck</w:t>
      </w:r>
      <w:proofErr w:type="spellEnd"/>
      <w:r w:rsidRPr="001D60D5">
        <w:rPr>
          <w:sz w:val="22"/>
          <w:szCs w:val="22"/>
        </w:rPr>
        <w:t xml:space="preserve"> </w:t>
      </w:r>
      <w:proofErr w:type="spellStart"/>
      <w:r w:rsidRPr="001D60D5">
        <w:rPr>
          <w:sz w:val="22"/>
          <w:szCs w:val="22"/>
        </w:rPr>
        <w:t>Limited</w:t>
      </w:r>
      <w:proofErr w:type="spellEnd"/>
      <w:r w:rsidRPr="001D60D5">
        <w:rPr>
          <w:sz w:val="22"/>
          <w:szCs w:val="22"/>
        </w:rPr>
        <w:t xml:space="preserve"> на территории Республики Кипр. GT </w:t>
      </w:r>
      <w:proofErr w:type="spellStart"/>
      <w:r w:rsidRPr="001D60D5">
        <w:rPr>
          <w:sz w:val="22"/>
          <w:szCs w:val="22"/>
        </w:rPr>
        <w:t>Globaltruck</w:t>
      </w:r>
      <w:proofErr w:type="spellEnd"/>
      <w:r w:rsidRPr="001D60D5">
        <w:rPr>
          <w:sz w:val="22"/>
          <w:szCs w:val="22"/>
        </w:rPr>
        <w:t xml:space="preserve"> </w:t>
      </w:r>
      <w:proofErr w:type="spellStart"/>
      <w:r w:rsidRPr="001D60D5">
        <w:rPr>
          <w:sz w:val="22"/>
          <w:szCs w:val="22"/>
        </w:rPr>
        <w:t>Limited</w:t>
      </w:r>
      <w:proofErr w:type="spellEnd"/>
      <w:r w:rsidRPr="001D60D5">
        <w:rPr>
          <w:sz w:val="22"/>
          <w:szCs w:val="22"/>
        </w:rPr>
        <w:t xml:space="preserve"> в свою очередь приобретает АО «</w:t>
      </w:r>
      <w:proofErr w:type="spellStart"/>
      <w:r w:rsidRPr="001D60D5">
        <w:rPr>
          <w:sz w:val="22"/>
          <w:szCs w:val="22"/>
        </w:rPr>
        <w:t>Лорри</w:t>
      </w:r>
      <w:proofErr w:type="spellEnd"/>
      <w:r w:rsidRPr="001D60D5">
        <w:rPr>
          <w:sz w:val="22"/>
          <w:szCs w:val="22"/>
        </w:rPr>
        <w:t>». В конце 2012 года Елисеев А.Л. становится контролирующим акционером группы. Среднее количество ТС за 2012 год - 412 единиц.</w:t>
      </w:r>
    </w:p>
    <w:p w14:paraId="148CBF46" w14:textId="77777777" w:rsidR="00862219" w:rsidRPr="001D60D5" w:rsidRDefault="00862219" w:rsidP="00DB1B95">
      <w:pPr>
        <w:spacing w:before="0" w:after="0"/>
        <w:ind w:firstLine="720"/>
        <w:jc w:val="both"/>
        <w:rPr>
          <w:sz w:val="22"/>
          <w:szCs w:val="22"/>
        </w:rPr>
      </w:pPr>
      <w:r w:rsidRPr="001D60D5">
        <w:rPr>
          <w:sz w:val="22"/>
          <w:szCs w:val="22"/>
        </w:rPr>
        <w:t xml:space="preserve">В 2013 году происходит ускоренный рост группы за счет приобретения новых тягачей. Среднее количество тягачей за 2013 год составило 663 единицы. </w:t>
      </w:r>
    </w:p>
    <w:p w14:paraId="76929FE4" w14:textId="77777777" w:rsidR="00862219" w:rsidRPr="001D60D5" w:rsidRDefault="00862219" w:rsidP="00DB1B95">
      <w:pPr>
        <w:spacing w:before="0" w:after="0"/>
        <w:ind w:firstLine="720"/>
        <w:jc w:val="both"/>
        <w:rPr>
          <w:sz w:val="22"/>
          <w:szCs w:val="22"/>
        </w:rPr>
      </w:pPr>
      <w:r w:rsidRPr="001D60D5">
        <w:rPr>
          <w:sz w:val="22"/>
          <w:szCs w:val="22"/>
        </w:rPr>
        <w:t xml:space="preserve">В этом же году GT </w:t>
      </w:r>
      <w:proofErr w:type="spellStart"/>
      <w:r w:rsidRPr="001D60D5">
        <w:rPr>
          <w:sz w:val="22"/>
          <w:szCs w:val="22"/>
        </w:rPr>
        <w:t>Globaltruck</w:t>
      </w:r>
      <w:proofErr w:type="spellEnd"/>
      <w:r w:rsidRPr="001D60D5">
        <w:rPr>
          <w:sz w:val="22"/>
          <w:szCs w:val="22"/>
        </w:rPr>
        <w:t xml:space="preserve"> </w:t>
      </w:r>
      <w:proofErr w:type="spellStart"/>
      <w:r w:rsidRPr="001D60D5">
        <w:rPr>
          <w:sz w:val="22"/>
          <w:szCs w:val="22"/>
        </w:rPr>
        <w:t>Limited</w:t>
      </w:r>
      <w:proofErr w:type="spellEnd"/>
      <w:r w:rsidRPr="001D60D5">
        <w:rPr>
          <w:sz w:val="22"/>
          <w:szCs w:val="22"/>
        </w:rPr>
        <w:t xml:space="preserve"> создает еще две операционные компании группы – ООО «</w:t>
      </w:r>
      <w:proofErr w:type="spellStart"/>
      <w:r w:rsidRPr="001D60D5">
        <w:rPr>
          <w:sz w:val="22"/>
          <w:szCs w:val="22"/>
        </w:rPr>
        <w:t>Лонгран</w:t>
      </w:r>
      <w:proofErr w:type="spellEnd"/>
      <w:r w:rsidRPr="001D60D5">
        <w:rPr>
          <w:sz w:val="22"/>
          <w:szCs w:val="22"/>
        </w:rPr>
        <w:t xml:space="preserve"> Логистик» и ООО «</w:t>
      </w:r>
      <w:proofErr w:type="spellStart"/>
      <w:r w:rsidRPr="001D60D5">
        <w:rPr>
          <w:sz w:val="22"/>
          <w:szCs w:val="22"/>
        </w:rPr>
        <w:t>Челенжер</w:t>
      </w:r>
      <w:proofErr w:type="spellEnd"/>
      <w:r w:rsidRPr="001D60D5">
        <w:rPr>
          <w:sz w:val="22"/>
          <w:szCs w:val="22"/>
        </w:rPr>
        <w:t>».</w:t>
      </w:r>
    </w:p>
    <w:p w14:paraId="720CE842" w14:textId="77777777" w:rsidR="00862219" w:rsidRPr="001D60D5" w:rsidRDefault="00862219" w:rsidP="00DB1B95">
      <w:pPr>
        <w:spacing w:before="0" w:after="0"/>
        <w:ind w:firstLine="720"/>
        <w:jc w:val="both"/>
        <w:rPr>
          <w:sz w:val="22"/>
          <w:szCs w:val="22"/>
        </w:rPr>
      </w:pPr>
      <w:r w:rsidRPr="001D60D5">
        <w:rPr>
          <w:sz w:val="22"/>
          <w:szCs w:val="22"/>
        </w:rPr>
        <w:t>В декабре 2013 года проведена реструктуризация группы. АО «</w:t>
      </w:r>
      <w:proofErr w:type="spellStart"/>
      <w:r w:rsidRPr="001D60D5">
        <w:rPr>
          <w:sz w:val="22"/>
          <w:szCs w:val="22"/>
        </w:rPr>
        <w:t>Лорри</w:t>
      </w:r>
      <w:proofErr w:type="spellEnd"/>
      <w:r w:rsidRPr="001D60D5">
        <w:rPr>
          <w:sz w:val="22"/>
          <w:szCs w:val="22"/>
        </w:rPr>
        <w:t>» продало принадлежащие ему доли в ООО «МАГНА» и в ООО «</w:t>
      </w:r>
      <w:proofErr w:type="spellStart"/>
      <w:r w:rsidRPr="001D60D5">
        <w:rPr>
          <w:sz w:val="22"/>
          <w:szCs w:val="22"/>
        </w:rPr>
        <w:t>Лонгран</w:t>
      </w:r>
      <w:proofErr w:type="spellEnd"/>
      <w:r w:rsidRPr="001D60D5">
        <w:rPr>
          <w:sz w:val="22"/>
          <w:szCs w:val="22"/>
        </w:rPr>
        <w:t xml:space="preserve"> Логистик» GT </w:t>
      </w:r>
      <w:proofErr w:type="spellStart"/>
      <w:r w:rsidRPr="001D60D5">
        <w:rPr>
          <w:sz w:val="22"/>
          <w:szCs w:val="22"/>
        </w:rPr>
        <w:t>Globaltruck</w:t>
      </w:r>
      <w:proofErr w:type="spellEnd"/>
      <w:r w:rsidRPr="001D60D5">
        <w:rPr>
          <w:sz w:val="22"/>
          <w:szCs w:val="22"/>
        </w:rPr>
        <w:t xml:space="preserve"> </w:t>
      </w:r>
      <w:proofErr w:type="spellStart"/>
      <w:r w:rsidRPr="001D60D5">
        <w:rPr>
          <w:sz w:val="22"/>
          <w:szCs w:val="22"/>
        </w:rPr>
        <w:t>Limited</w:t>
      </w:r>
      <w:proofErr w:type="spellEnd"/>
      <w:r w:rsidRPr="001D60D5">
        <w:rPr>
          <w:sz w:val="22"/>
          <w:szCs w:val="22"/>
        </w:rPr>
        <w:t>.</w:t>
      </w:r>
    </w:p>
    <w:p w14:paraId="743724AF" w14:textId="77777777" w:rsidR="00862219" w:rsidRPr="001D60D5" w:rsidRDefault="00862219" w:rsidP="00DB1B95">
      <w:pPr>
        <w:spacing w:before="0" w:after="0"/>
        <w:ind w:firstLine="720"/>
        <w:jc w:val="both"/>
        <w:rPr>
          <w:sz w:val="22"/>
          <w:szCs w:val="22"/>
        </w:rPr>
      </w:pPr>
      <w:r w:rsidRPr="001D60D5">
        <w:rPr>
          <w:sz w:val="22"/>
          <w:szCs w:val="22"/>
        </w:rPr>
        <w:t>В 2014 году группа продолжает расти, в частности, создается ООО «</w:t>
      </w:r>
      <w:proofErr w:type="spellStart"/>
      <w:r w:rsidRPr="001D60D5">
        <w:rPr>
          <w:sz w:val="22"/>
          <w:szCs w:val="22"/>
        </w:rPr>
        <w:t>Глобалтрак</w:t>
      </w:r>
      <w:proofErr w:type="spellEnd"/>
      <w:r w:rsidRPr="001D60D5">
        <w:rPr>
          <w:sz w:val="22"/>
          <w:szCs w:val="22"/>
        </w:rPr>
        <w:t xml:space="preserve"> </w:t>
      </w:r>
      <w:proofErr w:type="spellStart"/>
      <w:r w:rsidRPr="001D60D5">
        <w:rPr>
          <w:sz w:val="22"/>
          <w:szCs w:val="22"/>
        </w:rPr>
        <w:t>Лоджистик</w:t>
      </w:r>
      <w:proofErr w:type="spellEnd"/>
      <w:r w:rsidRPr="001D60D5">
        <w:rPr>
          <w:sz w:val="22"/>
          <w:szCs w:val="22"/>
        </w:rPr>
        <w:t xml:space="preserve">» и приобретается часть российского бизнеса группы </w:t>
      </w:r>
      <w:proofErr w:type="spellStart"/>
      <w:r w:rsidRPr="001D60D5">
        <w:rPr>
          <w:sz w:val="22"/>
          <w:szCs w:val="22"/>
        </w:rPr>
        <w:t>Квенбергер</w:t>
      </w:r>
      <w:proofErr w:type="spellEnd"/>
      <w:r w:rsidRPr="001D60D5">
        <w:rPr>
          <w:sz w:val="22"/>
          <w:szCs w:val="22"/>
        </w:rPr>
        <w:t xml:space="preserve"> </w:t>
      </w:r>
      <w:proofErr w:type="spellStart"/>
      <w:r w:rsidRPr="001D60D5">
        <w:rPr>
          <w:sz w:val="22"/>
          <w:szCs w:val="22"/>
        </w:rPr>
        <w:t>Логистикс</w:t>
      </w:r>
      <w:proofErr w:type="spellEnd"/>
      <w:r w:rsidRPr="001D60D5">
        <w:rPr>
          <w:sz w:val="22"/>
          <w:szCs w:val="22"/>
        </w:rPr>
        <w:t>.</w:t>
      </w:r>
    </w:p>
    <w:p w14:paraId="02873F65" w14:textId="77777777" w:rsidR="00862219" w:rsidRPr="001D60D5" w:rsidRDefault="00862219" w:rsidP="00DB1B95">
      <w:pPr>
        <w:spacing w:before="0" w:after="0"/>
        <w:ind w:firstLine="720"/>
        <w:jc w:val="both"/>
        <w:rPr>
          <w:sz w:val="22"/>
          <w:szCs w:val="22"/>
        </w:rPr>
      </w:pPr>
      <w:r w:rsidRPr="001D60D5">
        <w:rPr>
          <w:sz w:val="22"/>
          <w:szCs w:val="22"/>
        </w:rPr>
        <w:t xml:space="preserve">В 2015 году приобретается автотранспортный бизнес группы компаний </w:t>
      </w:r>
      <w:proofErr w:type="spellStart"/>
      <w:r w:rsidRPr="001D60D5">
        <w:rPr>
          <w:sz w:val="22"/>
          <w:szCs w:val="22"/>
        </w:rPr>
        <w:t>Транссибурал</w:t>
      </w:r>
      <w:proofErr w:type="spellEnd"/>
      <w:r w:rsidRPr="001D60D5">
        <w:rPr>
          <w:sz w:val="22"/>
          <w:szCs w:val="22"/>
        </w:rPr>
        <w:t>. В результате этого среднее количество тягачей группы в 2015 году достигает 951 ед.</w:t>
      </w:r>
    </w:p>
    <w:p w14:paraId="1997B5DF" w14:textId="77777777" w:rsidR="00862219" w:rsidRPr="001D60D5" w:rsidRDefault="00862219" w:rsidP="00DB1B95">
      <w:pPr>
        <w:spacing w:before="0" w:after="0"/>
        <w:ind w:firstLine="720"/>
        <w:jc w:val="both"/>
        <w:rPr>
          <w:sz w:val="22"/>
          <w:szCs w:val="22"/>
        </w:rPr>
      </w:pPr>
      <w:r w:rsidRPr="001D60D5">
        <w:rPr>
          <w:sz w:val="22"/>
          <w:szCs w:val="22"/>
        </w:rPr>
        <w:t>В 2016 году происходит новая реструктуризация группы, в частности в Российской Федерации создается ООО «ГТМ», которое становится новой холдинговой компанией группы. Среднее количество автопоездов за период -  1 097 единиц.</w:t>
      </w:r>
    </w:p>
    <w:p w14:paraId="6C28FDFC" w14:textId="77777777" w:rsidR="00862219" w:rsidRPr="001D60D5" w:rsidRDefault="00862219" w:rsidP="00DB1B95">
      <w:pPr>
        <w:spacing w:before="0" w:after="0"/>
        <w:ind w:firstLine="720"/>
        <w:jc w:val="both"/>
        <w:rPr>
          <w:sz w:val="22"/>
          <w:szCs w:val="22"/>
        </w:rPr>
      </w:pPr>
      <w:r w:rsidRPr="001D60D5">
        <w:rPr>
          <w:sz w:val="22"/>
          <w:szCs w:val="22"/>
        </w:rPr>
        <w:t>21.07.2017 г. ООО «ГТМ» преобразовывается в АО «ГТМ» на основании решения внеочередного Общего собрания участников ООО «ГТМ» от 13.03.2017 года (Протокол № б/н от 13.03.2017 г.). После преобразования ООО «ГТМ» в АО «ГТМ» к Эмитенту перешли все права и обязанности ООО «ГТМ». Эмитент создан как головная компания холдинга «</w:t>
      </w:r>
      <w:proofErr w:type="spellStart"/>
      <w:r w:rsidRPr="001D60D5">
        <w:rPr>
          <w:sz w:val="22"/>
          <w:szCs w:val="22"/>
        </w:rPr>
        <w:t>Глобалтрак</w:t>
      </w:r>
      <w:proofErr w:type="spellEnd"/>
      <w:r w:rsidRPr="001D60D5">
        <w:rPr>
          <w:sz w:val="22"/>
          <w:szCs w:val="22"/>
        </w:rPr>
        <w:t>» и осуществляет руководство над операционными компаниями, входящими в данный холдинг.</w:t>
      </w:r>
    </w:p>
    <w:p w14:paraId="7BA49272" w14:textId="77777777" w:rsidR="00862219" w:rsidRPr="001D60D5" w:rsidRDefault="00862219" w:rsidP="00DB1B95">
      <w:pPr>
        <w:spacing w:before="0" w:after="0"/>
        <w:ind w:firstLine="720"/>
        <w:jc w:val="both"/>
        <w:rPr>
          <w:sz w:val="22"/>
          <w:szCs w:val="22"/>
        </w:rPr>
      </w:pPr>
      <w:r w:rsidRPr="001D60D5">
        <w:rPr>
          <w:sz w:val="22"/>
          <w:szCs w:val="22"/>
        </w:rPr>
        <w:t>03 ноября 2017 года состоялось первичное публичное размещение ценных бумаг (обыкновенных акций) ПАО «ГТМ» на Московской бирже.</w:t>
      </w:r>
    </w:p>
    <w:p w14:paraId="739320D0" w14:textId="77777777" w:rsidR="00862219" w:rsidRPr="001D60D5" w:rsidRDefault="00862219" w:rsidP="00DB1B95">
      <w:pPr>
        <w:spacing w:before="0" w:after="0"/>
        <w:ind w:firstLine="720"/>
        <w:jc w:val="both"/>
        <w:rPr>
          <w:sz w:val="22"/>
          <w:szCs w:val="22"/>
        </w:rPr>
      </w:pPr>
      <w:r w:rsidRPr="001D60D5">
        <w:rPr>
          <w:sz w:val="22"/>
          <w:szCs w:val="22"/>
        </w:rPr>
        <w:lastRenderedPageBreak/>
        <w:t>За 91 год своей истории компания прошла путь от автотранспортного цеха Уралмашзавода до крупнейшей транспортной группы России.</w:t>
      </w:r>
    </w:p>
    <w:p w14:paraId="6E5EC013" w14:textId="77777777" w:rsidR="00862219" w:rsidRPr="001D60D5" w:rsidRDefault="00862219" w:rsidP="00DB1B95">
      <w:pPr>
        <w:spacing w:before="0" w:after="0"/>
        <w:ind w:firstLine="720"/>
        <w:jc w:val="both"/>
        <w:rPr>
          <w:sz w:val="22"/>
          <w:szCs w:val="22"/>
        </w:rPr>
      </w:pPr>
      <w:r w:rsidRPr="00D32A0D">
        <w:rPr>
          <w:sz w:val="22"/>
          <w:szCs w:val="22"/>
        </w:rPr>
        <w:t xml:space="preserve">В настоящее время компания располагает более </w:t>
      </w:r>
      <w:r w:rsidR="00867FEC" w:rsidRPr="00867FEC">
        <w:rPr>
          <w:sz w:val="22"/>
          <w:szCs w:val="22"/>
        </w:rPr>
        <w:t>987</w:t>
      </w:r>
      <w:r w:rsidR="004E1643" w:rsidRPr="00D32A0D">
        <w:rPr>
          <w:sz w:val="22"/>
          <w:szCs w:val="22"/>
        </w:rPr>
        <w:t xml:space="preserve"> </w:t>
      </w:r>
      <w:r w:rsidRPr="00D32A0D">
        <w:rPr>
          <w:sz w:val="22"/>
          <w:szCs w:val="22"/>
        </w:rPr>
        <w:t xml:space="preserve">единиц автопоездов с </w:t>
      </w:r>
      <w:proofErr w:type="spellStart"/>
      <w:r w:rsidRPr="00D32A0D">
        <w:rPr>
          <w:sz w:val="22"/>
          <w:szCs w:val="22"/>
        </w:rPr>
        <w:t>тентованными</w:t>
      </w:r>
      <w:proofErr w:type="spellEnd"/>
      <w:r w:rsidRPr="00D32A0D">
        <w:rPr>
          <w:sz w:val="22"/>
          <w:szCs w:val="22"/>
        </w:rPr>
        <w:t xml:space="preserve"> и рефрижераторными полуприцепами. Все автомобили оборудованы GPS-навигацией. Автопарк группы состоит из транспортных, отвечающих мировым требованиям по безопасности дорожного движения и экологической безопасности EURO-4, EURO-5.</w:t>
      </w:r>
    </w:p>
    <w:p w14:paraId="43FB8420" w14:textId="77777777" w:rsidR="00BB2590" w:rsidRPr="001D60D5" w:rsidRDefault="00BB2590" w:rsidP="000B4CC4">
      <w:pPr>
        <w:spacing w:before="120" w:after="0"/>
        <w:jc w:val="both"/>
        <w:rPr>
          <w:sz w:val="22"/>
          <w:szCs w:val="22"/>
        </w:rPr>
      </w:pPr>
      <w:r w:rsidRPr="001D60D5">
        <w:rPr>
          <w:sz w:val="22"/>
          <w:szCs w:val="22"/>
          <w:u w:val="single"/>
        </w:rPr>
        <w:t>Дата создания эмитента</w:t>
      </w:r>
      <w:r w:rsidRPr="001D60D5">
        <w:rPr>
          <w:sz w:val="22"/>
          <w:szCs w:val="22"/>
        </w:rPr>
        <w:t>:</w:t>
      </w:r>
      <w:r w:rsidRPr="001D60D5">
        <w:rPr>
          <w:rStyle w:val="Subst"/>
          <w:bCs/>
          <w:iCs/>
          <w:sz w:val="22"/>
          <w:szCs w:val="22"/>
        </w:rPr>
        <w:t xml:space="preserve"> </w:t>
      </w:r>
      <w:r w:rsidR="00862219" w:rsidRPr="001D60D5">
        <w:rPr>
          <w:rStyle w:val="Subst"/>
          <w:bCs/>
          <w:iCs/>
          <w:sz w:val="22"/>
          <w:szCs w:val="22"/>
        </w:rPr>
        <w:t>21</w:t>
      </w:r>
      <w:r w:rsidRPr="001D60D5">
        <w:rPr>
          <w:rStyle w:val="Subst"/>
          <w:bCs/>
          <w:iCs/>
          <w:sz w:val="22"/>
          <w:szCs w:val="22"/>
        </w:rPr>
        <w:t>.</w:t>
      </w:r>
      <w:r w:rsidR="00862219" w:rsidRPr="001D60D5">
        <w:rPr>
          <w:rStyle w:val="Subst"/>
          <w:bCs/>
          <w:iCs/>
          <w:sz w:val="22"/>
          <w:szCs w:val="22"/>
        </w:rPr>
        <w:t>07</w:t>
      </w:r>
      <w:r w:rsidRPr="001D60D5">
        <w:rPr>
          <w:rStyle w:val="Subst"/>
          <w:bCs/>
          <w:iCs/>
          <w:sz w:val="22"/>
          <w:szCs w:val="22"/>
        </w:rPr>
        <w:t>.</w:t>
      </w:r>
      <w:r w:rsidR="00862219" w:rsidRPr="001D60D5">
        <w:rPr>
          <w:rStyle w:val="Subst"/>
          <w:bCs/>
          <w:iCs/>
          <w:sz w:val="22"/>
          <w:szCs w:val="22"/>
        </w:rPr>
        <w:t>2017</w:t>
      </w:r>
      <w:r w:rsidR="00DB29E1" w:rsidRPr="001D60D5">
        <w:rPr>
          <w:rStyle w:val="Subst"/>
          <w:bCs/>
          <w:iCs/>
          <w:sz w:val="22"/>
          <w:szCs w:val="22"/>
        </w:rPr>
        <w:t>.</w:t>
      </w:r>
    </w:p>
    <w:p w14:paraId="230896C5" w14:textId="77777777" w:rsidR="00BB2590" w:rsidRPr="001D60D5" w:rsidRDefault="00BB2590" w:rsidP="004C0725">
      <w:pPr>
        <w:pStyle w:val="SubHeading"/>
        <w:spacing w:before="120" w:after="0"/>
        <w:jc w:val="both"/>
        <w:rPr>
          <w:sz w:val="22"/>
          <w:szCs w:val="22"/>
          <w:u w:val="single"/>
        </w:rPr>
      </w:pPr>
      <w:r w:rsidRPr="001D60D5">
        <w:rPr>
          <w:sz w:val="22"/>
          <w:szCs w:val="22"/>
          <w:u w:val="single"/>
        </w:rPr>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r w:rsidR="00DB1B95" w:rsidRPr="001D60D5">
        <w:rPr>
          <w:sz w:val="22"/>
          <w:szCs w:val="22"/>
          <w:u w:val="single"/>
        </w:rPr>
        <w:t>:</w:t>
      </w:r>
    </w:p>
    <w:p w14:paraId="1B8CC090" w14:textId="77777777" w:rsidR="00BB2590" w:rsidRPr="001D60D5" w:rsidRDefault="00BB2590" w:rsidP="000B4CC4">
      <w:pPr>
        <w:spacing w:before="0" w:after="0"/>
        <w:ind w:firstLine="720"/>
        <w:contextualSpacing/>
        <w:jc w:val="both"/>
        <w:rPr>
          <w:sz w:val="22"/>
          <w:szCs w:val="22"/>
        </w:rPr>
      </w:pPr>
      <w:r w:rsidRPr="001D60D5">
        <w:rPr>
          <w:rStyle w:val="Subst"/>
          <w:b w:val="0"/>
          <w:i w:val="0"/>
          <w:sz w:val="22"/>
          <w:szCs w:val="22"/>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r w:rsidR="00770246" w:rsidRPr="001D60D5">
        <w:rPr>
          <w:rStyle w:val="Subst"/>
          <w:b w:val="0"/>
          <w:i w:val="0"/>
          <w:sz w:val="22"/>
          <w:szCs w:val="22"/>
        </w:rPr>
        <w:t>.</w:t>
      </w:r>
    </w:p>
    <w:p w14:paraId="01C4023F" w14:textId="77777777" w:rsidR="00BB2590" w:rsidRPr="001D60D5" w:rsidRDefault="00BB2590" w:rsidP="000B4CC4">
      <w:pPr>
        <w:jc w:val="both"/>
        <w:rPr>
          <w:sz w:val="22"/>
          <w:szCs w:val="22"/>
        </w:rPr>
      </w:pPr>
      <w:r w:rsidRPr="001D60D5">
        <w:rPr>
          <w:rStyle w:val="Subst"/>
          <w:b w:val="0"/>
          <w:i w:val="0"/>
          <w:sz w:val="22"/>
          <w:szCs w:val="22"/>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r w:rsidR="00770246" w:rsidRPr="001D60D5">
        <w:rPr>
          <w:rStyle w:val="Subst"/>
          <w:b w:val="0"/>
          <w:i w:val="0"/>
          <w:sz w:val="22"/>
          <w:szCs w:val="22"/>
        </w:rPr>
        <w:t>.</w:t>
      </w:r>
    </w:p>
    <w:p w14:paraId="5796EBA0" w14:textId="77777777" w:rsidR="00BB2590" w:rsidRPr="001D60D5" w:rsidRDefault="00BB2590" w:rsidP="000B4CC4">
      <w:pPr>
        <w:spacing w:before="120" w:after="0"/>
        <w:jc w:val="both"/>
        <w:rPr>
          <w:sz w:val="22"/>
          <w:szCs w:val="22"/>
        </w:rPr>
      </w:pPr>
      <w:r w:rsidRPr="001D60D5">
        <w:rPr>
          <w:sz w:val="22"/>
          <w:szCs w:val="22"/>
          <w:u w:val="single"/>
        </w:rPr>
        <w:t>Основной государственный регистрационный номер (ОГРН):</w:t>
      </w:r>
      <w:r w:rsidRPr="001D60D5">
        <w:rPr>
          <w:rStyle w:val="Subst"/>
          <w:bCs/>
          <w:iCs/>
          <w:sz w:val="22"/>
          <w:szCs w:val="22"/>
        </w:rPr>
        <w:t xml:space="preserve"> </w:t>
      </w:r>
      <w:r w:rsidR="00862219" w:rsidRPr="001D60D5">
        <w:rPr>
          <w:rFonts w:eastAsia="Times New Roman"/>
          <w:b/>
          <w:i/>
          <w:sz w:val="22"/>
          <w:szCs w:val="22"/>
        </w:rPr>
        <w:t>1177746744878</w:t>
      </w:r>
      <w:r w:rsidR="00DB29E1" w:rsidRPr="001D60D5">
        <w:rPr>
          <w:rStyle w:val="Subst"/>
          <w:bCs/>
          <w:iCs/>
          <w:sz w:val="22"/>
          <w:szCs w:val="22"/>
        </w:rPr>
        <w:t>.</w:t>
      </w:r>
    </w:p>
    <w:p w14:paraId="53DA3091" w14:textId="77777777" w:rsidR="00BB2590" w:rsidRPr="001D60D5" w:rsidRDefault="00BB2590" w:rsidP="000B4CC4">
      <w:pPr>
        <w:jc w:val="both"/>
        <w:rPr>
          <w:sz w:val="22"/>
          <w:szCs w:val="22"/>
        </w:rPr>
      </w:pPr>
      <w:r w:rsidRPr="001D60D5">
        <w:rPr>
          <w:bCs/>
          <w:iCs/>
          <w:sz w:val="22"/>
          <w:szCs w:val="22"/>
          <w:u w:val="single"/>
        </w:rPr>
        <w:t>Идентификационный номер налогоплательщика (</w:t>
      </w:r>
      <w:r w:rsidRPr="001D60D5">
        <w:rPr>
          <w:sz w:val="22"/>
          <w:szCs w:val="22"/>
          <w:u w:val="single"/>
        </w:rPr>
        <w:t>ИНН):</w:t>
      </w:r>
      <w:r w:rsidRPr="001D60D5">
        <w:rPr>
          <w:rStyle w:val="Subst"/>
          <w:bCs/>
          <w:iCs/>
          <w:sz w:val="22"/>
          <w:szCs w:val="22"/>
        </w:rPr>
        <w:t xml:space="preserve"> </w:t>
      </w:r>
      <w:r w:rsidR="00862219" w:rsidRPr="001D60D5">
        <w:rPr>
          <w:rStyle w:val="Subst"/>
          <w:bCs/>
          <w:iCs/>
          <w:sz w:val="22"/>
          <w:szCs w:val="22"/>
        </w:rPr>
        <w:t>9701082537</w:t>
      </w:r>
      <w:r w:rsidR="00DB29E1" w:rsidRPr="001D60D5">
        <w:rPr>
          <w:rStyle w:val="Subst"/>
          <w:bCs/>
          <w:iCs/>
          <w:sz w:val="22"/>
          <w:szCs w:val="22"/>
        </w:rPr>
        <w:t>.</w:t>
      </w:r>
    </w:p>
    <w:p w14:paraId="74861A8A" w14:textId="77777777" w:rsidR="00BB2590" w:rsidRPr="001D60D5" w:rsidRDefault="00BB2590" w:rsidP="000B4CC4">
      <w:pPr>
        <w:spacing w:before="120" w:after="0"/>
        <w:jc w:val="both"/>
        <w:rPr>
          <w:sz w:val="22"/>
          <w:szCs w:val="22"/>
          <w:u w:val="single"/>
        </w:rPr>
      </w:pPr>
      <w:r w:rsidRPr="001D60D5">
        <w:rPr>
          <w:sz w:val="22"/>
          <w:szCs w:val="22"/>
          <w:u w:val="single"/>
        </w:rPr>
        <w:t>Краткое описание финансово-хозяйственной деятельности, операционных сегментов и географии осуществления финансово-хозяйственной деятельности группы эмитента:</w:t>
      </w:r>
    </w:p>
    <w:p w14:paraId="57B5279A" w14:textId="77777777" w:rsidR="00862219" w:rsidRPr="001D60D5" w:rsidRDefault="00862219" w:rsidP="00ED7AA7">
      <w:pPr>
        <w:ind w:firstLine="720"/>
        <w:jc w:val="both"/>
        <w:rPr>
          <w:bCs/>
          <w:iCs/>
          <w:color w:val="000000"/>
          <w:sz w:val="22"/>
          <w:szCs w:val="22"/>
        </w:rPr>
      </w:pPr>
      <w:r w:rsidRPr="001D60D5">
        <w:rPr>
          <w:bCs/>
          <w:iCs/>
          <w:color w:val="000000"/>
          <w:sz w:val="22"/>
          <w:szCs w:val="22"/>
        </w:rPr>
        <w:t>Эмитент создан как головная компания холдинга «</w:t>
      </w:r>
      <w:proofErr w:type="spellStart"/>
      <w:r w:rsidRPr="001D60D5">
        <w:rPr>
          <w:bCs/>
          <w:iCs/>
          <w:color w:val="000000"/>
          <w:sz w:val="22"/>
          <w:szCs w:val="22"/>
        </w:rPr>
        <w:t>Глобалтрак</w:t>
      </w:r>
      <w:proofErr w:type="spellEnd"/>
      <w:r w:rsidRPr="001D60D5">
        <w:rPr>
          <w:bCs/>
          <w:iCs/>
          <w:color w:val="000000"/>
          <w:sz w:val="22"/>
          <w:szCs w:val="22"/>
        </w:rPr>
        <w:t xml:space="preserve">» и осуществляет руководство над операционными компаниями, входящими в данный холдинг. Операционные компании </w:t>
      </w:r>
      <w:r w:rsidR="00051F06" w:rsidRPr="001D60D5">
        <w:rPr>
          <w:bCs/>
          <w:iCs/>
          <w:color w:val="000000"/>
          <w:sz w:val="22"/>
          <w:szCs w:val="22"/>
        </w:rPr>
        <w:t xml:space="preserve">Группы </w:t>
      </w:r>
      <w:r w:rsidRPr="001D60D5">
        <w:rPr>
          <w:bCs/>
          <w:iCs/>
          <w:color w:val="000000"/>
          <w:sz w:val="22"/>
          <w:szCs w:val="22"/>
        </w:rPr>
        <w:t>оказывают услуги по доставке грузов на грузовых автомобилях</w:t>
      </w:r>
      <w:r w:rsidR="00756ACF" w:rsidRPr="001D60D5">
        <w:rPr>
          <w:bCs/>
          <w:iCs/>
          <w:color w:val="000000"/>
          <w:sz w:val="22"/>
          <w:szCs w:val="22"/>
        </w:rPr>
        <w:t xml:space="preserve"> в рамках одного операционного сегмента – оказание транспортных и экспедиторских услуг</w:t>
      </w:r>
      <w:r w:rsidRPr="001D60D5">
        <w:rPr>
          <w:bCs/>
          <w:iCs/>
          <w:color w:val="000000"/>
          <w:sz w:val="22"/>
          <w:szCs w:val="22"/>
        </w:rPr>
        <w:t xml:space="preserve">. Таким образом, непосредственной деятельностью Эмитента является управление указанными выше компаниями, но существенное значение для деятельности Эмитента в данном случае будут иметь рынки, на которых осуществляют свою деятельность операционные компании </w:t>
      </w:r>
      <w:r w:rsidR="00051F06" w:rsidRPr="001D60D5">
        <w:rPr>
          <w:bCs/>
          <w:iCs/>
          <w:color w:val="000000"/>
          <w:sz w:val="22"/>
          <w:szCs w:val="22"/>
        </w:rPr>
        <w:t xml:space="preserve">Группы </w:t>
      </w:r>
      <w:r w:rsidRPr="001D60D5">
        <w:rPr>
          <w:bCs/>
          <w:iCs/>
          <w:color w:val="000000"/>
          <w:sz w:val="22"/>
          <w:szCs w:val="22"/>
        </w:rPr>
        <w:t>«</w:t>
      </w:r>
      <w:proofErr w:type="spellStart"/>
      <w:r w:rsidRPr="001D60D5">
        <w:rPr>
          <w:bCs/>
          <w:iCs/>
          <w:color w:val="000000"/>
          <w:sz w:val="22"/>
          <w:szCs w:val="22"/>
        </w:rPr>
        <w:t>Глобалтрак</w:t>
      </w:r>
      <w:proofErr w:type="spellEnd"/>
      <w:r w:rsidR="00051F06" w:rsidRPr="001D60D5">
        <w:rPr>
          <w:bCs/>
          <w:iCs/>
          <w:color w:val="000000"/>
          <w:sz w:val="22"/>
          <w:szCs w:val="22"/>
        </w:rPr>
        <w:t xml:space="preserve"> Менеджмент</w:t>
      </w:r>
      <w:r w:rsidRPr="001D60D5">
        <w:rPr>
          <w:bCs/>
          <w:iCs/>
          <w:color w:val="000000"/>
          <w:sz w:val="22"/>
          <w:szCs w:val="22"/>
        </w:rPr>
        <w:t>».</w:t>
      </w:r>
    </w:p>
    <w:p w14:paraId="5BBD285E" w14:textId="77777777" w:rsidR="00862219" w:rsidRPr="001D60D5" w:rsidRDefault="00862219" w:rsidP="00ED7AA7">
      <w:pPr>
        <w:ind w:firstLine="720"/>
        <w:jc w:val="both"/>
        <w:rPr>
          <w:bCs/>
          <w:iCs/>
          <w:color w:val="000000"/>
          <w:sz w:val="22"/>
          <w:szCs w:val="22"/>
        </w:rPr>
      </w:pPr>
      <w:r w:rsidRPr="001D60D5">
        <w:rPr>
          <w:bCs/>
          <w:iCs/>
          <w:color w:val="000000"/>
          <w:sz w:val="22"/>
          <w:szCs w:val="22"/>
        </w:rPr>
        <w:t xml:space="preserve">Данные компании осуществляют свою деятельность на российском и международном рынках грузовых перевозок. Основными регионами перевозок (городами доставки) компаний </w:t>
      </w:r>
      <w:r w:rsidR="00051F06" w:rsidRPr="001D60D5">
        <w:rPr>
          <w:bCs/>
          <w:iCs/>
          <w:color w:val="000000"/>
          <w:sz w:val="22"/>
          <w:szCs w:val="22"/>
        </w:rPr>
        <w:t xml:space="preserve">Группы </w:t>
      </w:r>
      <w:r w:rsidRPr="001D60D5">
        <w:rPr>
          <w:bCs/>
          <w:iCs/>
          <w:color w:val="000000"/>
          <w:sz w:val="22"/>
          <w:szCs w:val="22"/>
        </w:rPr>
        <w:t>«</w:t>
      </w:r>
      <w:proofErr w:type="spellStart"/>
      <w:r w:rsidRPr="001D60D5">
        <w:rPr>
          <w:bCs/>
          <w:iCs/>
          <w:color w:val="000000"/>
          <w:sz w:val="22"/>
          <w:szCs w:val="22"/>
        </w:rPr>
        <w:t>Глобалтрак</w:t>
      </w:r>
      <w:proofErr w:type="spellEnd"/>
      <w:r w:rsidR="00051F06" w:rsidRPr="001D60D5">
        <w:rPr>
          <w:bCs/>
          <w:iCs/>
          <w:color w:val="000000"/>
          <w:sz w:val="22"/>
          <w:szCs w:val="22"/>
        </w:rPr>
        <w:t xml:space="preserve"> Менеджмент</w:t>
      </w:r>
      <w:r w:rsidRPr="001D60D5">
        <w:rPr>
          <w:bCs/>
          <w:iCs/>
          <w:color w:val="000000"/>
          <w:sz w:val="22"/>
          <w:szCs w:val="22"/>
        </w:rPr>
        <w:t xml:space="preserve">» являются: Санкт-Петербург и Ленинградская область, Москва и Московская область, Екатеринбург и Свердловская область, Магнитогорск и Челябинская область, Новосибирск и Новосибирская область. </w:t>
      </w:r>
    </w:p>
    <w:p w14:paraId="02C28DCC" w14:textId="77777777" w:rsidR="000B4CC4" w:rsidRPr="001D60D5" w:rsidRDefault="000B4CC4" w:rsidP="00ED7AA7">
      <w:pPr>
        <w:ind w:firstLine="720"/>
        <w:jc w:val="both"/>
        <w:rPr>
          <w:bCs/>
          <w:iCs/>
          <w:color w:val="000000"/>
          <w:sz w:val="22"/>
          <w:szCs w:val="22"/>
        </w:rPr>
      </w:pPr>
      <w:r w:rsidRPr="001D60D5">
        <w:rPr>
          <w:bCs/>
          <w:iCs/>
          <w:color w:val="000000"/>
          <w:sz w:val="22"/>
          <w:szCs w:val="22"/>
        </w:rPr>
        <w:t>Группа «</w:t>
      </w:r>
      <w:proofErr w:type="spellStart"/>
      <w:r w:rsidRPr="001D60D5">
        <w:rPr>
          <w:bCs/>
          <w:iCs/>
          <w:color w:val="000000"/>
          <w:sz w:val="22"/>
          <w:szCs w:val="22"/>
        </w:rPr>
        <w:t>Глобалтрак</w:t>
      </w:r>
      <w:proofErr w:type="spellEnd"/>
      <w:r w:rsidRPr="001D60D5">
        <w:rPr>
          <w:bCs/>
          <w:iCs/>
          <w:color w:val="000000"/>
          <w:sz w:val="22"/>
          <w:szCs w:val="22"/>
        </w:rPr>
        <w:t>» активно реализует стратегию по трансформации своей бизнес-модели. Активно ведется работа по разработке собственной IT-платформы «Цифровой экспедитор - «GT2»», которая оказывает существенную поддержку операциям с поставщиками и подрядчиками и развитие FTL-экспедирования группы «</w:t>
      </w:r>
      <w:proofErr w:type="spellStart"/>
      <w:r w:rsidRPr="001D60D5">
        <w:rPr>
          <w:bCs/>
          <w:iCs/>
          <w:color w:val="000000"/>
          <w:sz w:val="22"/>
          <w:szCs w:val="22"/>
        </w:rPr>
        <w:t>Глобалтрак</w:t>
      </w:r>
      <w:proofErr w:type="spellEnd"/>
      <w:r w:rsidRPr="001D60D5">
        <w:rPr>
          <w:bCs/>
          <w:iCs/>
          <w:color w:val="000000"/>
          <w:sz w:val="22"/>
          <w:szCs w:val="22"/>
        </w:rPr>
        <w:t xml:space="preserve">». </w:t>
      </w:r>
    </w:p>
    <w:p w14:paraId="7CC670F2" w14:textId="77777777" w:rsidR="000B4CC4" w:rsidRPr="001D60D5" w:rsidRDefault="000B4CC4" w:rsidP="00ED7AA7">
      <w:pPr>
        <w:spacing w:after="160"/>
        <w:ind w:firstLine="720"/>
        <w:jc w:val="both"/>
        <w:rPr>
          <w:bCs/>
          <w:iCs/>
          <w:color w:val="000000"/>
          <w:sz w:val="22"/>
          <w:szCs w:val="22"/>
        </w:rPr>
      </w:pPr>
      <w:r w:rsidRPr="001D60D5">
        <w:rPr>
          <w:bCs/>
          <w:iCs/>
          <w:color w:val="000000"/>
          <w:sz w:val="22"/>
          <w:szCs w:val="22"/>
        </w:rPr>
        <w:t>Платформа цифровой экспедитор «GT2»</w:t>
      </w:r>
      <w:r w:rsidR="00B775CD" w:rsidRPr="001D60D5">
        <w:rPr>
          <w:bCs/>
          <w:iCs/>
          <w:color w:val="000000"/>
          <w:sz w:val="22"/>
          <w:szCs w:val="22"/>
        </w:rPr>
        <w:t xml:space="preserve"> </w:t>
      </w:r>
      <w:r w:rsidRPr="001D60D5">
        <w:rPr>
          <w:bCs/>
          <w:iCs/>
          <w:color w:val="000000"/>
          <w:sz w:val="22"/>
          <w:szCs w:val="22"/>
        </w:rPr>
        <w:t xml:space="preserve">(Далее – Платформа)-  цифровая платформа с модульной архитектурой, каждый модуль состоит из набора </w:t>
      </w:r>
      <w:proofErr w:type="spellStart"/>
      <w:r w:rsidRPr="001D60D5">
        <w:rPr>
          <w:bCs/>
          <w:iCs/>
          <w:color w:val="000000"/>
          <w:sz w:val="22"/>
          <w:szCs w:val="22"/>
        </w:rPr>
        <w:t>микросервисов</w:t>
      </w:r>
      <w:proofErr w:type="spellEnd"/>
      <w:r w:rsidRPr="001D60D5">
        <w:rPr>
          <w:bCs/>
          <w:iCs/>
          <w:color w:val="000000"/>
          <w:sz w:val="22"/>
          <w:szCs w:val="22"/>
        </w:rPr>
        <w:t xml:space="preserve">. Платформа встраивается в текущий ландшафт ИТ систем как самой группы </w:t>
      </w:r>
      <w:proofErr w:type="spellStart"/>
      <w:r w:rsidRPr="001D60D5">
        <w:rPr>
          <w:bCs/>
          <w:iCs/>
          <w:color w:val="000000"/>
          <w:sz w:val="22"/>
          <w:szCs w:val="22"/>
        </w:rPr>
        <w:t>Глобалтрак</w:t>
      </w:r>
      <w:proofErr w:type="spellEnd"/>
      <w:r w:rsidRPr="001D60D5">
        <w:rPr>
          <w:bCs/>
          <w:iCs/>
          <w:color w:val="000000"/>
          <w:sz w:val="22"/>
          <w:szCs w:val="22"/>
        </w:rPr>
        <w:t>, так и сервисов, созданных вне компании. Платформа постепенно интегрируется с ИТ системами перевозчиков и клиентов.</w:t>
      </w:r>
    </w:p>
    <w:p w14:paraId="63E7E9B4" w14:textId="77777777" w:rsidR="000B4CC4" w:rsidRPr="001D60D5" w:rsidRDefault="000B4CC4" w:rsidP="00ED7AA7">
      <w:pPr>
        <w:spacing w:after="0"/>
        <w:ind w:firstLine="720"/>
        <w:jc w:val="both"/>
        <w:rPr>
          <w:bCs/>
          <w:iCs/>
          <w:color w:val="000000"/>
          <w:sz w:val="22"/>
          <w:szCs w:val="22"/>
        </w:rPr>
      </w:pPr>
      <w:r w:rsidRPr="001D60D5">
        <w:rPr>
          <w:bCs/>
          <w:iCs/>
          <w:color w:val="000000"/>
          <w:sz w:val="22"/>
          <w:szCs w:val="22"/>
        </w:rPr>
        <w:t xml:space="preserve">Для разработки платформы создано отдельное юридическое лицо – дочерняя компания  ООО «ГТ </w:t>
      </w:r>
      <w:proofErr w:type="gramStart"/>
      <w:r w:rsidRPr="001D60D5">
        <w:rPr>
          <w:bCs/>
          <w:iCs/>
          <w:color w:val="000000"/>
          <w:sz w:val="22"/>
          <w:szCs w:val="22"/>
        </w:rPr>
        <w:t>ИТ</w:t>
      </w:r>
      <w:proofErr w:type="gramEnd"/>
      <w:r w:rsidRPr="001D60D5">
        <w:rPr>
          <w:bCs/>
          <w:iCs/>
          <w:color w:val="000000"/>
          <w:sz w:val="22"/>
          <w:szCs w:val="22"/>
        </w:rPr>
        <w:t>». На сегодня численность сотрудников ИТ – более 100 человек квалифицированных программистов. Компания официально аккредитована Министерством цифрового развития.</w:t>
      </w:r>
    </w:p>
    <w:p w14:paraId="52FD7DA0" w14:textId="77777777" w:rsidR="004E1643" w:rsidRPr="00D32A0D" w:rsidRDefault="004E1643" w:rsidP="00D32A0D">
      <w:pPr>
        <w:spacing w:before="0" w:after="0"/>
        <w:ind w:firstLine="709"/>
        <w:jc w:val="both"/>
        <w:rPr>
          <w:bCs/>
          <w:iCs/>
          <w:color w:val="000000"/>
          <w:sz w:val="22"/>
          <w:szCs w:val="22"/>
        </w:rPr>
      </w:pPr>
      <w:r w:rsidRPr="00D32A0D">
        <w:rPr>
          <w:bCs/>
          <w:iCs/>
          <w:color w:val="000000"/>
          <w:sz w:val="22"/>
          <w:szCs w:val="22"/>
        </w:rPr>
        <w:t xml:space="preserve">В результате работы команды Платформы пользователи-перевозчики могут заходить на платформу и выполнять свою часть процесса. Весь цикл прохождения заявки </w:t>
      </w:r>
      <w:proofErr w:type="spellStart"/>
      <w:r w:rsidRPr="00D32A0D">
        <w:rPr>
          <w:bCs/>
          <w:iCs/>
          <w:color w:val="000000"/>
          <w:sz w:val="22"/>
          <w:szCs w:val="22"/>
        </w:rPr>
        <w:t>цифровизован</w:t>
      </w:r>
      <w:proofErr w:type="spellEnd"/>
      <w:r w:rsidRPr="00D32A0D">
        <w:rPr>
          <w:bCs/>
          <w:iCs/>
          <w:color w:val="000000"/>
          <w:sz w:val="22"/>
          <w:szCs w:val="22"/>
        </w:rPr>
        <w:t xml:space="preserve"> и отражен на Платформе </w:t>
      </w:r>
      <w:r w:rsidRPr="00C66275">
        <w:rPr>
          <w:bCs/>
          <w:iCs/>
          <w:color w:val="000000"/>
          <w:sz w:val="22"/>
          <w:szCs w:val="22"/>
        </w:rPr>
        <w:t>–</w:t>
      </w:r>
      <w:r w:rsidRPr="00D32A0D">
        <w:rPr>
          <w:bCs/>
          <w:iCs/>
          <w:color w:val="000000"/>
          <w:sz w:val="22"/>
          <w:szCs w:val="22"/>
        </w:rPr>
        <w:t xml:space="preserve"> заявка от момента появления и до момента исполнения отражается в системе, с ней последовательно могут работать все участники процесса. Перевозчик может самостоятельно отслеживать интересующие его заявки, брать их в работу </w:t>
      </w:r>
      <w:r w:rsidRPr="00C66275">
        <w:rPr>
          <w:bCs/>
          <w:iCs/>
          <w:color w:val="000000"/>
          <w:sz w:val="22"/>
          <w:szCs w:val="22"/>
        </w:rPr>
        <w:t>–</w:t>
      </w:r>
      <w:r w:rsidRPr="00D32A0D">
        <w:rPr>
          <w:bCs/>
          <w:iCs/>
          <w:color w:val="000000"/>
          <w:sz w:val="22"/>
          <w:szCs w:val="22"/>
        </w:rPr>
        <w:t xml:space="preserve"> к концу 2022 года 20% от всех экспедиционных заявок Группы «</w:t>
      </w:r>
      <w:proofErr w:type="spellStart"/>
      <w:r w:rsidRPr="00D32A0D">
        <w:rPr>
          <w:bCs/>
          <w:iCs/>
          <w:color w:val="000000"/>
          <w:sz w:val="22"/>
          <w:szCs w:val="22"/>
        </w:rPr>
        <w:t>Глобалтрак</w:t>
      </w:r>
      <w:proofErr w:type="spellEnd"/>
      <w:r w:rsidRPr="00D32A0D">
        <w:rPr>
          <w:bCs/>
          <w:iCs/>
          <w:color w:val="000000"/>
          <w:sz w:val="22"/>
          <w:szCs w:val="22"/>
        </w:rPr>
        <w:t>» проводилось самостоятельно в ЛК Перевозчика.</w:t>
      </w:r>
    </w:p>
    <w:p w14:paraId="61C937CB" w14:textId="77777777" w:rsidR="004E1643" w:rsidRPr="00D32A0D" w:rsidRDefault="004E1643" w:rsidP="00D32A0D">
      <w:pPr>
        <w:spacing w:before="0" w:after="0"/>
        <w:ind w:firstLine="709"/>
        <w:jc w:val="both"/>
        <w:rPr>
          <w:bCs/>
          <w:iCs/>
          <w:color w:val="000000"/>
          <w:sz w:val="22"/>
          <w:szCs w:val="22"/>
        </w:rPr>
      </w:pPr>
      <w:r w:rsidRPr="00D32A0D">
        <w:rPr>
          <w:bCs/>
          <w:iCs/>
          <w:color w:val="000000"/>
          <w:sz w:val="22"/>
          <w:szCs w:val="22"/>
        </w:rPr>
        <w:t>Все менеджеры по экспедированию и клиентские менеджеры из всех операционных компаний группы работают на платформе, реализованы интеграции с 1С и внешними системами.</w:t>
      </w:r>
      <w:r w:rsidRPr="00C66275">
        <w:rPr>
          <w:bCs/>
          <w:iCs/>
          <w:color w:val="000000"/>
          <w:sz w:val="22"/>
          <w:szCs w:val="22"/>
        </w:rPr>
        <w:t> </w:t>
      </w:r>
      <w:r w:rsidRPr="00D32A0D">
        <w:rPr>
          <w:bCs/>
          <w:iCs/>
          <w:color w:val="000000"/>
          <w:sz w:val="22"/>
          <w:szCs w:val="22"/>
        </w:rPr>
        <w:t xml:space="preserve"> Проверка службой безопасности также перенесена на Платформу, скорость проверок существенно увеличена.</w:t>
      </w:r>
    </w:p>
    <w:p w14:paraId="7F6E4A52" w14:textId="77777777" w:rsidR="004E1643" w:rsidRPr="00D32A0D" w:rsidRDefault="004E1643" w:rsidP="00D32A0D">
      <w:pPr>
        <w:spacing w:before="0" w:after="0"/>
        <w:ind w:firstLine="709"/>
        <w:jc w:val="both"/>
        <w:rPr>
          <w:bCs/>
          <w:iCs/>
          <w:color w:val="000000"/>
          <w:sz w:val="22"/>
          <w:szCs w:val="22"/>
        </w:rPr>
      </w:pPr>
      <w:r w:rsidRPr="00D32A0D">
        <w:rPr>
          <w:bCs/>
          <w:iCs/>
          <w:color w:val="000000"/>
          <w:sz w:val="22"/>
          <w:szCs w:val="22"/>
        </w:rPr>
        <w:t xml:space="preserve">Реализованы инструменты вариативного вноса заявки, увеличена скорость вноса заявки. </w:t>
      </w:r>
      <w:r w:rsidRPr="00D32A0D">
        <w:rPr>
          <w:bCs/>
          <w:iCs/>
          <w:color w:val="000000"/>
          <w:sz w:val="22"/>
          <w:szCs w:val="22"/>
        </w:rPr>
        <w:lastRenderedPageBreak/>
        <w:t>Заявки вносятся копированием, через шаблоны, с помощью интеграций собираются из внешних систем. Платформа генерирует все необходимые документы для перевозки, а также умеет автоматически распознавать информацию из сканов документов от Перевозчика.</w:t>
      </w:r>
    </w:p>
    <w:p w14:paraId="45263B5A" w14:textId="77777777" w:rsidR="004E1643" w:rsidRPr="00D32A0D" w:rsidRDefault="004E1643" w:rsidP="00D32A0D">
      <w:pPr>
        <w:spacing w:before="0" w:after="0"/>
        <w:ind w:firstLine="709"/>
        <w:jc w:val="both"/>
        <w:rPr>
          <w:bCs/>
          <w:iCs/>
          <w:color w:val="000000"/>
          <w:sz w:val="22"/>
          <w:szCs w:val="22"/>
        </w:rPr>
      </w:pPr>
      <w:r w:rsidRPr="00D32A0D">
        <w:rPr>
          <w:bCs/>
          <w:iCs/>
          <w:color w:val="000000"/>
          <w:sz w:val="22"/>
          <w:szCs w:val="22"/>
        </w:rPr>
        <w:t xml:space="preserve">Заложена основа решений по планированию объёмов и распределению ответственности за закрытие заявки. Подготовлен модуль распределения заявок по каналам вывоза </w:t>
      </w:r>
      <w:r w:rsidRPr="00C66275">
        <w:rPr>
          <w:bCs/>
          <w:iCs/>
          <w:color w:val="000000"/>
          <w:sz w:val="22"/>
          <w:szCs w:val="22"/>
        </w:rPr>
        <w:t>–</w:t>
      </w:r>
      <w:r w:rsidRPr="00D32A0D">
        <w:rPr>
          <w:bCs/>
          <w:iCs/>
          <w:color w:val="000000"/>
          <w:sz w:val="22"/>
          <w:szCs w:val="22"/>
        </w:rPr>
        <w:t xml:space="preserve"> в зависимости от плана и параметров заявки она может быть передана на исполнение собственному парку или различным группам перевозчиков. Разработаны дополнительные сервисы - Партнеры, Гарантии, Торги, Быстрая оплата, Работа с топливными картами.</w:t>
      </w:r>
    </w:p>
    <w:p w14:paraId="66BFC66E" w14:textId="77777777" w:rsidR="000B4CC4" w:rsidRPr="001D60D5" w:rsidRDefault="000B4CC4" w:rsidP="00ED7AA7">
      <w:pPr>
        <w:spacing w:after="0"/>
        <w:ind w:firstLine="720"/>
        <w:jc w:val="both"/>
        <w:rPr>
          <w:bCs/>
          <w:iCs/>
          <w:color w:val="000000"/>
          <w:sz w:val="22"/>
          <w:szCs w:val="22"/>
        </w:rPr>
      </w:pPr>
      <w:r w:rsidRPr="001D60D5">
        <w:rPr>
          <w:bCs/>
          <w:iCs/>
          <w:color w:val="000000"/>
          <w:sz w:val="22"/>
          <w:szCs w:val="22"/>
        </w:rPr>
        <w:t xml:space="preserve">Globaltruck успешно реализовала уникальную технологию «Магистральных экспресс перевозок» - перевозки "с </w:t>
      </w:r>
      <w:proofErr w:type="spellStart"/>
      <w:r w:rsidRPr="001D60D5">
        <w:rPr>
          <w:bCs/>
          <w:iCs/>
          <w:color w:val="000000"/>
          <w:sz w:val="22"/>
          <w:szCs w:val="22"/>
        </w:rPr>
        <w:t>перецепами</w:t>
      </w:r>
      <w:proofErr w:type="spellEnd"/>
      <w:r w:rsidRPr="001D60D5">
        <w:rPr>
          <w:bCs/>
          <w:iCs/>
          <w:color w:val="000000"/>
          <w:sz w:val="22"/>
          <w:szCs w:val="22"/>
        </w:rPr>
        <w:t>" по ходу безостановочного движения прицепа, позволяющую двукратно сократить сроки доставки груза по магистрали и повысить уровень контроля над сохранностью груза.  Данная технология построена на принципе разделения трассы на участки пути с многократной сменой водителей и тягачей по пути следования прицепа, при этом груз в прицепе непрерывно движется от точки старта до финиша магистрали.</w:t>
      </w:r>
    </w:p>
    <w:p w14:paraId="662C68E3" w14:textId="77777777" w:rsidR="000B4CC4" w:rsidRPr="001D60D5" w:rsidRDefault="00345F66" w:rsidP="00ED7AA7">
      <w:pPr>
        <w:ind w:firstLine="720"/>
        <w:jc w:val="both"/>
        <w:rPr>
          <w:bCs/>
          <w:iCs/>
          <w:color w:val="000000"/>
          <w:sz w:val="22"/>
          <w:szCs w:val="22"/>
        </w:rPr>
      </w:pPr>
      <w:r w:rsidRPr="009B197B">
        <w:rPr>
          <w:rFonts w:cs="Calibri"/>
          <w:color w:val="000000"/>
          <w:sz w:val="22"/>
          <w:szCs w:val="22"/>
        </w:rPr>
        <w:t>В 2022 году группа «</w:t>
      </w:r>
      <w:proofErr w:type="spellStart"/>
      <w:r w:rsidRPr="009B197B">
        <w:rPr>
          <w:rFonts w:cs="Calibri"/>
          <w:color w:val="000000"/>
          <w:sz w:val="22"/>
          <w:szCs w:val="22"/>
        </w:rPr>
        <w:t>Глобалтрак</w:t>
      </w:r>
      <w:proofErr w:type="spellEnd"/>
      <w:r w:rsidRPr="009B197B">
        <w:rPr>
          <w:rFonts w:cs="Calibri"/>
          <w:color w:val="000000"/>
          <w:sz w:val="22"/>
          <w:szCs w:val="22"/>
        </w:rPr>
        <w:t>» принимала активное участие в инициативе социально-экономического развития Российской Федерации до 2030 года «Беспилотные логистические коридоры». Это федеральный проект, предполагающий эксплуатацию беспилотной грузовой техники на дорогах общего пользования</w:t>
      </w:r>
    </w:p>
    <w:p w14:paraId="50C0C121" w14:textId="77777777" w:rsidR="00BB2590" w:rsidRPr="001D60D5" w:rsidRDefault="00BB2590" w:rsidP="000B4CC4">
      <w:pPr>
        <w:spacing w:before="120" w:after="0"/>
        <w:jc w:val="both"/>
        <w:rPr>
          <w:sz w:val="22"/>
          <w:szCs w:val="22"/>
        </w:rPr>
      </w:pPr>
      <w:r w:rsidRPr="001D60D5">
        <w:rPr>
          <w:sz w:val="22"/>
          <w:szCs w:val="22"/>
          <w:u w:val="single"/>
        </w:rPr>
        <w:t>Общее число организаций, составляющих группу эмитента</w:t>
      </w:r>
      <w:r w:rsidR="0036313F" w:rsidRPr="0036313F">
        <w:rPr>
          <w:sz w:val="22"/>
          <w:szCs w:val="22"/>
          <w:u w:val="single"/>
        </w:rPr>
        <w:t xml:space="preserve"> по состоянию на 31.12.</w:t>
      </w:r>
      <w:r w:rsidR="0036313F" w:rsidRPr="00801D66">
        <w:rPr>
          <w:sz w:val="22"/>
          <w:szCs w:val="22"/>
          <w:u w:val="single"/>
        </w:rPr>
        <w:t>2023 г.</w:t>
      </w:r>
      <w:r w:rsidRPr="00801D66">
        <w:rPr>
          <w:sz w:val="22"/>
          <w:szCs w:val="22"/>
          <w:u w:val="single"/>
        </w:rPr>
        <w:t>:</w:t>
      </w:r>
      <w:r w:rsidRPr="00801D66">
        <w:rPr>
          <w:rStyle w:val="Subst"/>
          <w:bCs/>
          <w:iCs/>
          <w:sz w:val="22"/>
          <w:szCs w:val="22"/>
        </w:rPr>
        <w:t xml:space="preserve"> </w:t>
      </w:r>
      <w:r w:rsidR="00801D66" w:rsidRPr="00867FEC">
        <w:rPr>
          <w:rStyle w:val="Subst"/>
          <w:bCs/>
          <w:iCs/>
          <w:sz w:val="22"/>
          <w:szCs w:val="22"/>
        </w:rPr>
        <w:t>8</w:t>
      </w:r>
      <w:r w:rsidR="00DB29E1" w:rsidRPr="00801D66">
        <w:rPr>
          <w:rStyle w:val="Subst"/>
          <w:bCs/>
          <w:iCs/>
          <w:sz w:val="22"/>
          <w:szCs w:val="22"/>
        </w:rPr>
        <w:t>.</w:t>
      </w:r>
    </w:p>
    <w:p w14:paraId="0DBDE1B6" w14:textId="77777777" w:rsidR="00BB2590" w:rsidRPr="001D60D5" w:rsidRDefault="00BB2590" w:rsidP="000B4CC4">
      <w:pPr>
        <w:spacing w:before="120" w:after="0"/>
        <w:jc w:val="both"/>
        <w:rPr>
          <w:bCs/>
          <w:iCs/>
          <w:sz w:val="22"/>
          <w:szCs w:val="22"/>
        </w:rPr>
      </w:pPr>
      <w:r w:rsidRPr="001D60D5">
        <w:rPr>
          <w:sz w:val="22"/>
          <w:szCs w:val="22"/>
          <w:u w:val="single"/>
        </w:rPr>
        <w:t>Информация о личных законах организаций, входящих в группу эмитента:</w:t>
      </w:r>
      <w:r w:rsidR="00DB29E1" w:rsidRPr="001D60D5">
        <w:rPr>
          <w:sz w:val="22"/>
          <w:szCs w:val="22"/>
        </w:rPr>
        <w:t xml:space="preserve"> </w:t>
      </w:r>
      <w:r w:rsidR="00DB29E1" w:rsidRPr="001D60D5">
        <w:rPr>
          <w:bCs/>
          <w:iCs/>
          <w:sz w:val="22"/>
          <w:szCs w:val="22"/>
        </w:rPr>
        <w:t>л</w:t>
      </w:r>
      <w:r w:rsidRPr="001D60D5">
        <w:rPr>
          <w:rStyle w:val="Subst"/>
          <w:b w:val="0"/>
          <w:bCs/>
          <w:i w:val="0"/>
          <w:iCs/>
          <w:sz w:val="22"/>
          <w:szCs w:val="22"/>
        </w:rPr>
        <w:t>ичные законы организаций отсутствуют</w:t>
      </w:r>
      <w:r w:rsidR="00DB29E1" w:rsidRPr="001D60D5">
        <w:rPr>
          <w:rStyle w:val="Subst"/>
          <w:b w:val="0"/>
          <w:bCs/>
          <w:i w:val="0"/>
          <w:iCs/>
          <w:sz w:val="22"/>
          <w:szCs w:val="22"/>
        </w:rPr>
        <w:t>.</w:t>
      </w:r>
    </w:p>
    <w:p w14:paraId="4888CAF9" w14:textId="77777777" w:rsidR="00BB2590" w:rsidRPr="001D60D5" w:rsidRDefault="00BB2590" w:rsidP="000B4CC4">
      <w:pPr>
        <w:spacing w:before="120" w:after="0"/>
        <w:jc w:val="both"/>
        <w:rPr>
          <w:sz w:val="22"/>
          <w:szCs w:val="22"/>
        </w:rPr>
      </w:pPr>
      <w:r w:rsidRPr="001D60D5">
        <w:rPr>
          <w:sz w:val="22"/>
          <w:szCs w:val="22"/>
          <w:u w:val="single"/>
        </w:rPr>
        <w:t>Ограничения, связанные с участием в уставном капитале эмитента, установленные его уставом:</w:t>
      </w:r>
      <w:r w:rsidR="00DB29E1" w:rsidRPr="001D60D5">
        <w:rPr>
          <w:sz w:val="22"/>
          <w:szCs w:val="22"/>
        </w:rPr>
        <w:t xml:space="preserve"> о</w:t>
      </w:r>
      <w:r w:rsidRPr="001D60D5">
        <w:rPr>
          <w:sz w:val="22"/>
          <w:szCs w:val="22"/>
        </w:rPr>
        <w:t>тсутствуют</w:t>
      </w:r>
      <w:r w:rsidR="00DB29E1" w:rsidRPr="001D60D5">
        <w:rPr>
          <w:sz w:val="22"/>
          <w:szCs w:val="22"/>
        </w:rPr>
        <w:t>.</w:t>
      </w:r>
    </w:p>
    <w:p w14:paraId="42DF93B7" w14:textId="77777777" w:rsidR="00AF1273" w:rsidRPr="001D60D5" w:rsidRDefault="00AF1273" w:rsidP="000B4CC4">
      <w:pPr>
        <w:spacing w:before="240"/>
        <w:jc w:val="both"/>
        <w:outlineLvl w:val="1"/>
        <w:rPr>
          <w:b/>
          <w:bCs/>
          <w:color w:val="FF0000"/>
          <w:sz w:val="22"/>
          <w:szCs w:val="22"/>
        </w:rPr>
      </w:pPr>
      <w:r w:rsidRPr="001D60D5">
        <w:rPr>
          <w:b/>
          <w:bCs/>
          <w:sz w:val="22"/>
          <w:szCs w:val="22"/>
        </w:rPr>
        <w:t xml:space="preserve">1.2. Сведения о положении эмитента в отрасли </w:t>
      </w:r>
    </w:p>
    <w:p w14:paraId="1632A47B" w14:textId="77777777" w:rsidR="00E409F4" w:rsidRPr="001D60D5" w:rsidRDefault="00E409F4" w:rsidP="00ED7AA7">
      <w:pPr>
        <w:spacing w:after="0"/>
        <w:jc w:val="both"/>
        <w:rPr>
          <w:rFonts w:eastAsia="SimSun"/>
          <w:b/>
          <w:bCs/>
          <w:sz w:val="22"/>
          <w:szCs w:val="22"/>
          <w:u w:val="single"/>
          <w:lang w:eastAsia="zh-CN"/>
        </w:rPr>
      </w:pPr>
      <w:r w:rsidRPr="001D60D5">
        <w:rPr>
          <w:rFonts w:eastAsia="SimSun"/>
          <w:b/>
          <w:bCs/>
          <w:sz w:val="22"/>
          <w:szCs w:val="22"/>
          <w:u w:val="single"/>
          <w:lang w:eastAsia="zh-CN"/>
        </w:rPr>
        <w:t>Обзор отрасли</w:t>
      </w:r>
    </w:p>
    <w:p w14:paraId="2FDCC3B9" w14:textId="77777777" w:rsidR="0036313F" w:rsidRP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Обзор отрасли</w:t>
      </w:r>
    </w:p>
    <w:p w14:paraId="434D5D29" w14:textId="77777777" w:rsidR="0036313F" w:rsidRP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Суммарный объем перевозок грузов российским транспортным сектором составил по итогам 2023 года 8,7 млрд тонн. Это на 0.1% меньше, чем за 2022 год.</w:t>
      </w:r>
    </w:p>
    <w:p w14:paraId="09FBB647" w14:textId="77777777" w:rsidR="0036313F" w:rsidRP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 xml:space="preserve">Согласно оценкам Росстата, объем грузовых автоперевозок в физическом выражении в 2023 году составил 6,23 млрд тонн, что на 0,2% больше показателя годичной давности. В 2023 году на автомобильный транспорт пришлось около 72% общего объема грузов. </w:t>
      </w:r>
    </w:p>
    <w:p w14:paraId="188C871B" w14:textId="77777777" w:rsidR="0036313F" w:rsidRP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 xml:space="preserve">Автомобильные грузоперевозки являются самым популярным методом транспортировки грузов в Российской Федерации. Это обусловлено их относительной дешевизной по сравнению с авиационными и железнодорожными перевозками. Кроме того, с помощью автомобиля груз можно доставить практически в любую точку назначения.   </w:t>
      </w:r>
    </w:p>
    <w:p w14:paraId="6227CAF5" w14:textId="77777777" w:rsidR="0036313F" w:rsidRP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 xml:space="preserve">Для всех участников логистической отрасли 2023 год оказался лучше 2022 года. После тяжелого 2022 года, когда рынок грузовых автоперевозок пережил серьезные колебания, связанные с геополитическими изменениями, в 2023 году многие участники рынка отмечают увеличение спроса на перевозки. Так, по данным биржи грузоперевозок ATI.SU, в 2023 году количество заявок на внутренние автоперевозки выросло в 1.5 раза. </w:t>
      </w:r>
    </w:p>
    <w:p w14:paraId="2BA20307" w14:textId="77777777" w:rsidR="0036313F" w:rsidRDefault="0036313F" w:rsidP="0036313F">
      <w:pPr>
        <w:spacing w:after="0"/>
        <w:jc w:val="both"/>
        <w:rPr>
          <w:rFonts w:eastAsia="SimSun" w:cs="Calibri"/>
          <w:sz w:val="22"/>
          <w:szCs w:val="22"/>
          <w:lang w:eastAsia="zh-CN"/>
        </w:rPr>
      </w:pPr>
      <w:r w:rsidRPr="0036313F">
        <w:rPr>
          <w:rFonts w:eastAsia="SimSun" w:cs="Calibri"/>
          <w:sz w:val="22"/>
          <w:szCs w:val="22"/>
          <w:lang w:eastAsia="zh-CN"/>
        </w:rPr>
        <w:t>Рынок автотранспортных грузоперевозок делится на два основных сегмента — с полной загрузкой машин (</w:t>
      </w:r>
      <w:proofErr w:type="spellStart"/>
      <w:r w:rsidRPr="0036313F">
        <w:rPr>
          <w:rFonts w:eastAsia="SimSun" w:cs="Calibri"/>
          <w:sz w:val="22"/>
          <w:szCs w:val="22"/>
          <w:lang w:eastAsia="zh-CN"/>
        </w:rPr>
        <w:t>Full</w:t>
      </w:r>
      <w:proofErr w:type="spellEnd"/>
      <w:r w:rsidRPr="0036313F">
        <w:rPr>
          <w:rFonts w:eastAsia="SimSun" w:cs="Calibri"/>
          <w:sz w:val="22"/>
          <w:szCs w:val="22"/>
          <w:lang w:eastAsia="zh-CN"/>
        </w:rPr>
        <w:t xml:space="preserve"> </w:t>
      </w:r>
      <w:proofErr w:type="spellStart"/>
      <w:r w:rsidRPr="0036313F">
        <w:rPr>
          <w:rFonts w:eastAsia="SimSun" w:cs="Calibri"/>
          <w:sz w:val="22"/>
          <w:szCs w:val="22"/>
          <w:lang w:eastAsia="zh-CN"/>
        </w:rPr>
        <w:t>Truck</w:t>
      </w:r>
      <w:proofErr w:type="spellEnd"/>
      <w:r w:rsidRPr="0036313F">
        <w:rPr>
          <w:rFonts w:eastAsia="SimSun" w:cs="Calibri"/>
          <w:sz w:val="22"/>
          <w:szCs w:val="22"/>
          <w:lang w:eastAsia="zh-CN"/>
        </w:rPr>
        <w:t xml:space="preserve"> </w:t>
      </w:r>
      <w:proofErr w:type="spellStart"/>
      <w:r w:rsidRPr="0036313F">
        <w:rPr>
          <w:rFonts w:eastAsia="SimSun" w:cs="Calibri"/>
          <w:sz w:val="22"/>
          <w:szCs w:val="22"/>
          <w:lang w:eastAsia="zh-CN"/>
        </w:rPr>
        <w:t>Load</w:t>
      </w:r>
      <w:proofErr w:type="spellEnd"/>
      <w:r w:rsidRPr="0036313F">
        <w:rPr>
          <w:rFonts w:eastAsia="SimSun" w:cs="Calibri"/>
          <w:sz w:val="22"/>
          <w:szCs w:val="22"/>
          <w:lang w:eastAsia="zh-CN"/>
        </w:rPr>
        <w:t>, FTL) и перевозка сборных грузов (</w:t>
      </w:r>
      <w:proofErr w:type="spellStart"/>
      <w:r w:rsidRPr="0036313F">
        <w:rPr>
          <w:rFonts w:eastAsia="SimSun" w:cs="Calibri"/>
          <w:sz w:val="22"/>
          <w:szCs w:val="22"/>
          <w:lang w:eastAsia="zh-CN"/>
        </w:rPr>
        <w:t>Less</w:t>
      </w:r>
      <w:proofErr w:type="spellEnd"/>
      <w:r w:rsidRPr="0036313F">
        <w:rPr>
          <w:rFonts w:eastAsia="SimSun" w:cs="Calibri"/>
          <w:sz w:val="22"/>
          <w:szCs w:val="22"/>
          <w:lang w:eastAsia="zh-CN"/>
        </w:rPr>
        <w:t xml:space="preserve"> </w:t>
      </w:r>
      <w:proofErr w:type="spellStart"/>
      <w:r w:rsidRPr="0036313F">
        <w:rPr>
          <w:rFonts w:eastAsia="SimSun" w:cs="Calibri"/>
          <w:sz w:val="22"/>
          <w:szCs w:val="22"/>
          <w:lang w:eastAsia="zh-CN"/>
        </w:rPr>
        <w:t>than</w:t>
      </w:r>
      <w:proofErr w:type="spellEnd"/>
      <w:r w:rsidRPr="0036313F">
        <w:rPr>
          <w:rFonts w:eastAsia="SimSun" w:cs="Calibri"/>
          <w:sz w:val="22"/>
          <w:szCs w:val="22"/>
          <w:lang w:eastAsia="zh-CN"/>
        </w:rPr>
        <w:t xml:space="preserve"> </w:t>
      </w:r>
      <w:proofErr w:type="spellStart"/>
      <w:r w:rsidRPr="0036313F">
        <w:rPr>
          <w:rFonts w:eastAsia="SimSun" w:cs="Calibri"/>
          <w:sz w:val="22"/>
          <w:szCs w:val="22"/>
          <w:lang w:eastAsia="zh-CN"/>
        </w:rPr>
        <w:t>Truck</w:t>
      </w:r>
      <w:proofErr w:type="spellEnd"/>
      <w:r w:rsidRPr="0036313F">
        <w:rPr>
          <w:rFonts w:eastAsia="SimSun" w:cs="Calibri"/>
          <w:sz w:val="22"/>
          <w:szCs w:val="22"/>
          <w:lang w:eastAsia="zh-CN"/>
        </w:rPr>
        <w:t xml:space="preserve"> </w:t>
      </w:r>
      <w:proofErr w:type="spellStart"/>
      <w:r w:rsidRPr="0036313F">
        <w:rPr>
          <w:rFonts w:eastAsia="SimSun" w:cs="Calibri"/>
          <w:sz w:val="22"/>
          <w:szCs w:val="22"/>
          <w:lang w:eastAsia="zh-CN"/>
        </w:rPr>
        <w:t>Load</w:t>
      </w:r>
      <w:proofErr w:type="spellEnd"/>
      <w:r w:rsidRPr="0036313F">
        <w:rPr>
          <w:rFonts w:eastAsia="SimSun" w:cs="Calibri"/>
          <w:sz w:val="22"/>
          <w:szCs w:val="22"/>
          <w:lang w:eastAsia="zh-CN"/>
        </w:rPr>
        <w:t xml:space="preserve">, LTL), Globaltruck же представлен в сегменте FTL. По данным </w:t>
      </w:r>
      <w:proofErr w:type="spellStart"/>
      <w:r w:rsidRPr="0036313F">
        <w:rPr>
          <w:rFonts w:eastAsia="SimSun" w:cs="Calibri"/>
          <w:sz w:val="22"/>
          <w:szCs w:val="22"/>
          <w:lang w:eastAsia="zh-CN"/>
        </w:rPr>
        <w:t>Кэпт</w:t>
      </w:r>
      <w:proofErr w:type="spellEnd"/>
      <w:r w:rsidRPr="0036313F">
        <w:rPr>
          <w:rFonts w:eastAsia="SimSun" w:cs="Calibri"/>
          <w:sz w:val="22"/>
          <w:szCs w:val="22"/>
          <w:lang w:eastAsia="zh-CN"/>
        </w:rPr>
        <w:t xml:space="preserve">, на рынке FTL-перевозок в 2022 году эксплуатировалось 584 тыс. тягачей. В сфере этих перевозок преобладают физические лица/индивидуальные предприниматели, преимущественно эксплуатирующие тягачи старше 15 лет. Согласно результатам опроса рыночных игроков, </w:t>
      </w:r>
      <w:proofErr w:type="spellStart"/>
      <w:r w:rsidRPr="0036313F">
        <w:rPr>
          <w:rFonts w:eastAsia="SimSun" w:cs="Calibri"/>
          <w:sz w:val="22"/>
          <w:szCs w:val="22"/>
          <w:lang w:eastAsia="zh-CN"/>
        </w:rPr>
        <w:t>Кэпт</w:t>
      </w:r>
      <w:proofErr w:type="spellEnd"/>
      <w:r w:rsidRPr="0036313F">
        <w:rPr>
          <w:rFonts w:eastAsia="SimSun" w:cs="Calibri"/>
          <w:sz w:val="22"/>
          <w:szCs w:val="22"/>
          <w:lang w:eastAsia="zh-CN"/>
        </w:rPr>
        <w:t xml:space="preserve"> оценивает объем сегмента FTL в размере 3.5 трлн руб.</w:t>
      </w:r>
    </w:p>
    <w:p w14:paraId="015AFE36" w14:textId="77777777" w:rsidR="005F7821" w:rsidRPr="001D60D5" w:rsidRDefault="005F7821" w:rsidP="0036313F">
      <w:pPr>
        <w:spacing w:after="0"/>
        <w:jc w:val="both"/>
        <w:rPr>
          <w:rFonts w:eastAsia="SimSun"/>
          <w:b/>
          <w:sz w:val="22"/>
          <w:szCs w:val="22"/>
          <w:u w:val="single"/>
          <w:lang w:eastAsia="zh-CN"/>
        </w:rPr>
      </w:pPr>
      <w:r w:rsidRPr="001D60D5">
        <w:rPr>
          <w:rFonts w:eastAsia="SimSun"/>
          <w:b/>
          <w:sz w:val="22"/>
          <w:szCs w:val="22"/>
          <w:u w:val="single"/>
          <w:lang w:eastAsia="zh-CN"/>
        </w:rPr>
        <w:t>Конкурентная среда.</w:t>
      </w:r>
    </w:p>
    <w:p w14:paraId="1AD708DA" w14:textId="77777777" w:rsidR="005F7821" w:rsidRPr="00B16C9A" w:rsidRDefault="005F7821" w:rsidP="005F7821">
      <w:pPr>
        <w:spacing w:after="0"/>
        <w:jc w:val="both"/>
        <w:rPr>
          <w:rFonts w:eastAsia="SimSun"/>
          <w:sz w:val="22"/>
          <w:szCs w:val="22"/>
          <w:lang w:eastAsia="zh-CN"/>
        </w:rPr>
      </w:pPr>
      <w:r w:rsidRPr="00B16C9A">
        <w:rPr>
          <w:rFonts w:eastAsia="SimSun"/>
          <w:sz w:val="22"/>
          <w:szCs w:val="22"/>
          <w:lang w:eastAsia="zh-CN"/>
        </w:rPr>
        <w:t>На рынке FTL в России ведут деятельность следующие игроки:</w:t>
      </w:r>
    </w:p>
    <w:p w14:paraId="467B659E" w14:textId="77777777" w:rsidR="005F7821" w:rsidRPr="00D32A0D" w:rsidRDefault="005F7821" w:rsidP="005F7821">
      <w:pPr>
        <w:spacing w:after="0"/>
        <w:jc w:val="both"/>
        <w:rPr>
          <w:rFonts w:eastAsia="SimSun"/>
          <w:sz w:val="22"/>
          <w:szCs w:val="22"/>
          <w:lang w:eastAsia="zh-CN"/>
        </w:rPr>
      </w:pPr>
      <w:r w:rsidRPr="00B16C9A">
        <w:rPr>
          <w:rFonts w:eastAsia="SimSun"/>
          <w:sz w:val="22"/>
          <w:szCs w:val="22"/>
          <w:lang w:eastAsia="zh-CN"/>
        </w:rPr>
        <w:t>• Традиционные грузоперевозчики, осуществляющие услуги по грузовым перевоз</w:t>
      </w:r>
      <w:r>
        <w:rPr>
          <w:rFonts w:eastAsia="SimSun"/>
          <w:sz w:val="22"/>
          <w:szCs w:val="22"/>
          <w:lang w:eastAsia="zh-CN"/>
        </w:rPr>
        <w:t xml:space="preserve">кам и услуги по экспедированию </w:t>
      </w:r>
      <w:r w:rsidRPr="00B16C9A">
        <w:rPr>
          <w:rFonts w:eastAsia="SimSun"/>
          <w:sz w:val="22"/>
          <w:szCs w:val="22"/>
          <w:lang w:eastAsia="zh-CN"/>
        </w:rPr>
        <w:t xml:space="preserve">грузов. Крупнейшими игроками являются ITECO, </w:t>
      </w:r>
      <w:proofErr w:type="spellStart"/>
      <w:r w:rsidRPr="00B16C9A">
        <w:rPr>
          <w:rFonts w:eastAsia="SimSun"/>
          <w:sz w:val="22"/>
          <w:szCs w:val="22"/>
          <w:lang w:eastAsia="zh-CN"/>
        </w:rPr>
        <w:t>GlobalTruck</w:t>
      </w:r>
      <w:proofErr w:type="spellEnd"/>
      <w:r w:rsidRPr="00B16C9A">
        <w:rPr>
          <w:rFonts w:eastAsia="SimSun"/>
          <w:sz w:val="22"/>
          <w:szCs w:val="22"/>
          <w:lang w:eastAsia="zh-CN"/>
        </w:rPr>
        <w:t>, TRASCO, CRA</w:t>
      </w:r>
      <w:r>
        <w:rPr>
          <w:rFonts w:eastAsia="SimSun"/>
          <w:sz w:val="22"/>
          <w:szCs w:val="22"/>
          <w:lang w:eastAsia="zh-CN"/>
        </w:rPr>
        <w:t xml:space="preserve">FTER и </w:t>
      </w:r>
      <w:proofErr w:type="spellStart"/>
      <w:r>
        <w:rPr>
          <w:rFonts w:eastAsia="SimSun"/>
          <w:sz w:val="22"/>
          <w:szCs w:val="22"/>
          <w:lang w:eastAsia="zh-CN"/>
        </w:rPr>
        <w:t>ЛидерТранс</w:t>
      </w:r>
      <w:proofErr w:type="spellEnd"/>
      <w:r w:rsidRPr="00D32A0D">
        <w:rPr>
          <w:rFonts w:eastAsia="SimSun"/>
          <w:sz w:val="22"/>
          <w:szCs w:val="22"/>
          <w:lang w:eastAsia="zh-CN"/>
        </w:rPr>
        <w:t>/</w:t>
      </w:r>
    </w:p>
    <w:p w14:paraId="06F63C40" w14:textId="77777777" w:rsidR="005F7821" w:rsidRPr="00B16C9A" w:rsidRDefault="005F7821" w:rsidP="005F7821">
      <w:pPr>
        <w:spacing w:after="0"/>
        <w:jc w:val="both"/>
        <w:rPr>
          <w:rFonts w:eastAsia="SimSun"/>
          <w:sz w:val="22"/>
          <w:szCs w:val="22"/>
          <w:lang w:eastAsia="zh-CN"/>
        </w:rPr>
      </w:pPr>
      <w:r w:rsidRPr="00B16C9A">
        <w:rPr>
          <w:rFonts w:eastAsia="SimSun"/>
          <w:sz w:val="22"/>
          <w:szCs w:val="22"/>
          <w:lang w:eastAsia="zh-CN"/>
        </w:rPr>
        <w:t xml:space="preserve">• Грузоперевозчики с кэптивным парком тягачей из различных отраслей, крупнейшие из которых </w:t>
      </w:r>
      <w:proofErr w:type="spellStart"/>
      <w:r w:rsidRPr="00B16C9A">
        <w:rPr>
          <w:rFonts w:eastAsia="SimSun"/>
          <w:sz w:val="22"/>
          <w:szCs w:val="22"/>
          <w:lang w:eastAsia="zh-CN"/>
        </w:rPr>
        <w:t>Сельта</w:t>
      </w:r>
      <w:proofErr w:type="spellEnd"/>
      <w:r w:rsidRPr="00B16C9A">
        <w:rPr>
          <w:rFonts w:eastAsia="SimSun"/>
          <w:sz w:val="22"/>
          <w:szCs w:val="22"/>
          <w:lang w:eastAsia="zh-CN"/>
        </w:rPr>
        <w:t xml:space="preserve"> (Магни</w:t>
      </w:r>
      <w:r>
        <w:rPr>
          <w:rFonts w:eastAsia="SimSun"/>
          <w:sz w:val="22"/>
          <w:szCs w:val="22"/>
          <w:lang w:eastAsia="zh-CN"/>
        </w:rPr>
        <w:t xml:space="preserve">т), </w:t>
      </w:r>
      <w:r w:rsidRPr="00B16C9A">
        <w:rPr>
          <w:rFonts w:eastAsia="SimSun"/>
          <w:sz w:val="22"/>
          <w:szCs w:val="22"/>
          <w:lang w:eastAsia="zh-CN"/>
        </w:rPr>
        <w:t xml:space="preserve">Агро-Авто (X5 </w:t>
      </w:r>
      <w:proofErr w:type="spellStart"/>
      <w:r w:rsidRPr="00B16C9A">
        <w:rPr>
          <w:rFonts w:eastAsia="SimSun"/>
          <w:sz w:val="22"/>
          <w:szCs w:val="22"/>
          <w:lang w:eastAsia="zh-CN"/>
        </w:rPr>
        <w:t>Group</w:t>
      </w:r>
      <w:proofErr w:type="spellEnd"/>
      <w:r w:rsidRPr="00B16C9A">
        <w:rPr>
          <w:rFonts w:eastAsia="SimSun"/>
          <w:sz w:val="22"/>
          <w:szCs w:val="22"/>
          <w:lang w:eastAsia="zh-CN"/>
        </w:rPr>
        <w:t xml:space="preserve">) и </w:t>
      </w:r>
      <w:proofErr w:type="spellStart"/>
      <w:r w:rsidRPr="00B16C9A">
        <w:rPr>
          <w:rFonts w:eastAsia="SimSun"/>
          <w:sz w:val="22"/>
          <w:szCs w:val="22"/>
          <w:lang w:eastAsia="zh-CN"/>
        </w:rPr>
        <w:t>Фрио</w:t>
      </w:r>
      <w:proofErr w:type="spellEnd"/>
      <w:r w:rsidRPr="00B16C9A">
        <w:rPr>
          <w:rFonts w:eastAsia="SimSun"/>
          <w:sz w:val="22"/>
          <w:szCs w:val="22"/>
          <w:lang w:eastAsia="zh-CN"/>
        </w:rPr>
        <w:t xml:space="preserve"> Логистик (Мираторг)</w:t>
      </w:r>
    </w:p>
    <w:p w14:paraId="2F7216F4" w14:textId="77777777" w:rsidR="005F7821" w:rsidRPr="00B16C9A" w:rsidRDefault="005F7821" w:rsidP="005F7821">
      <w:pPr>
        <w:spacing w:after="0"/>
        <w:jc w:val="both"/>
        <w:rPr>
          <w:rFonts w:eastAsia="SimSun"/>
          <w:sz w:val="22"/>
          <w:szCs w:val="22"/>
          <w:lang w:eastAsia="zh-CN"/>
        </w:rPr>
      </w:pPr>
      <w:r w:rsidRPr="00B16C9A">
        <w:rPr>
          <w:rFonts w:eastAsia="SimSun"/>
          <w:sz w:val="22"/>
          <w:szCs w:val="22"/>
          <w:lang w:eastAsia="zh-CN"/>
        </w:rPr>
        <w:lastRenderedPageBreak/>
        <w:t>• Цифровые платформы с собственным / арендуемым / привлеченным па</w:t>
      </w:r>
      <w:r>
        <w:rPr>
          <w:rFonts w:eastAsia="SimSun"/>
          <w:sz w:val="22"/>
          <w:szCs w:val="22"/>
          <w:lang w:eastAsia="zh-CN"/>
        </w:rPr>
        <w:t xml:space="preserve">рком, осуществляющие услуги по </w:t>
      </w:r>
      <w:r w:rsidRPr="00B16C9A">
        <w:rPr>
          <w:rFonts w:eastAsia="SimSun"/>
          <w:sz w:val="22"/>
          <w:szCs w:val="22"/>
          <w:lang w:eastAsia="zh-CN"/>
        </w:rPr>
        <w:t xml:space="preserve">грузовым перевозкам, услуги по экспедированию грузов, услуги по соединению грузовладельцев и перевозчиков </w:t>
      </w:r>
      <w:r>
        <w:rPr>
          <w:rFonts w:eastAsia="SimSun"/>
          <w:sz w:val="22"/>
          <w:szCs w:val="22"/>
          <w:lang w:eastAsia="zh-CN"/>
        </w:rPr>
        <w:t xml:space="preserve">и </w:t>
      </w:r>
      <w:r w:rsidRPr="00B16C9A">
        <w:rPr>
          <w:rFonts w:eastAsia="SimSun"/>
          <w:sz w:val="22"/>
          <w:szCs w:val="22"/>
          <w:lang w:eastAsia="zh-CN"/>
        </w:rPr>
        <w:t xml:space="preserve">оформлению сделок между грузоотправителями и грузоперевозчиками на платформе. </w:t>
      </w:r>
    </w:p>
    <w:p w14:paraId="46E74EDB" w14:textId="77777777" w:rsidR="005F7821" w:rsidRPr="005F7821" w:rsidRDefault="005F7821" w:rsidP="005F7821">
      <w:pPr>
        <w:spacing w:after="0"/>
        <w:jc w:val="both"/>
        <w:rPr>
          <w:rFonts w:eastAsia="SimSun"/>
          <w:sz w:val="22"/>
          <w:szCs w:val="22"/>
          <w:lang w:eastAsia="zh-CN"/>
        </w:rPr>
      </w:pPr>
      <w:r w:rsidRPr="00B16C9A">
        <w:rPr>
          <w:rFonts w:eastAsia="SimSun"/>
          <w:sz w:val="22"/>
          <w:szCs w:val="22"/>
          <w:lang w:eastAsia="zh-CN"/>
        </w:rPr>
        <w:t xml:space="preserve">Крупнейшими цифровыми платформами являются </w:t>
      </w:r>
      <w:proofErr w:type="spellStart"/>
      <w:r w:rsidRPr="00B16C9A">
        <w:rPr>
          <w:rFonts w:eastAsia="SimSun"/>
          <w:sz w:val="22"/>
          <w:szCs w:val="22"/>
          <w:lang w:eastAsia="zh-CN"/>
        </w:rPr>
        <w:t>monopoly.online</w:t>
      </w:r>
      <w:proofErr w:type="spellEnd"/>
      <w:r w:rsidRPr="00B16C9A">
        <w:rPr>
          <w:rFonts w:eastAsia="SimSun"/>
          <w:sz w:val="22"/>
          <w:szCs w:val="22"/>
          <w:lang w:eastAsia="zh-CN"/>
        </w:rPr>
        <w:t xml:space="preserve">, </w:t>
      </w:r>
      <w:proofErr w:type="spellStart"/>
      <w:r w:rsidRPr="00B16C9A">
        <w:rPr>
          <w:rFonts w:eastAsia="SimSun"/>
          <w:sz w:val="22"/>
          <w:szCs w:val="22"/>
          <w:lang w:eastAsia="zh-CN"/>
        </w:rPr>
        <w:t>obo</w:t>
      </w:r>
      <w:proofErr w:type="gramStart"/>
      <w:r w:rsidRPr="00B16C9A">
        <w:rPr>
          <w:rFonts w:eastAsia="SimSun"/>
          <w:sz w:val="22"/>
          <w:szCs w:val="22"/>
          <w:lang w:eastAsia="zh-CN"/>
        </w:rPr>
        <w:t>з</w:t>
      </w:r>
      <w:proofErr w:type="spellEnd"/>
      <w:proofErr w:type="gramEnd"/>
      <w:r w:rsidRPr="00B16C9A">
        <w:rPr>
          <w:rFonts w:eastAsia="SimSun"/>
          <w:sz w:val="22"/>
          <w:szCs w:val="22"/>
          <w:lang w:eastAsia="zh-CN"/>
        </w:rPr>
        <w:t xml:space="preserve">, </w:t>
      </w:r>
      <w:proofErr w:type="spellStart"/>
      <w:r w:rsidRPr="00B16C9A">
        <w:rPr>
          <w:rFonts w:eastAsia="SimSun"/>
          <w:sz w:val="22"/>
          <w:szCs w:val="22"/>
          <w:lang w:eastAsia="zh-CN"/>
        </w:rPr>
        <w:t>Карго</w:t>
      </w:r>
      <w:r>
        <w:rPr>
          <w:rFonts w:eastAsia="SimSun"/>
          <w:sz w:val="22"/>
          <w:szCs w:val="22"/>
          <w:lang w:eastAsia="zh-CN"/>
        </w:rPr>
        <w:t>март</w:t>
      </w:r>
      <w:proofErr w:type="spellEnd"/>
      <w:r>
        <w:rPr>
          <w:rFonts w:eastAsia="SimSun"/>
          <w:sz w:val="22"/>
          <w:szCs w:val="22"/>
          <w:lang w:eastAsia="zh-CN"/>
        </w:rPr>
        <w:t xml:space="preserve">, </w:t>
      </w:r>
      <w:proofErr w:type="spellStart"/>
      <w:r>
        <w:rPr>
          <w:rFonts w:eastAsia="SimSun"/>
          <w:sz w:val="22"/>
          <w:szCs w:val="22"/>
          <w:lang w:eastAsia="zh-CN"/>
        </w:rPr>
        <w:t>Fura</w:t>
      </w:r>
      <w:proofErr w:type="spellEnd"/>
      <w:r>
        <w:rPr>
          <w:rFonts w:eastAsia="SimSun"/>
          <w:sz w:val="22"/>
          <w:szCs w:val="22"/>
          <w:lang w:eastAsia="zh-CN"/>
        </w:rPr>
        <w:t xml:space="preserve">, </w:t>
      </w:r>
      <w:proofErr w:type="spellStart"/>
      <w:r>
        <w:rPr>
          <w:rFonts w:eastAsia="SimSun"/>
          <w:sz w:val="22"/>
          <w:szCs w:val="22"/>
          <w:lang w:eastAsia="zh-CN"/>
        </w:rPr>
        <w:t>Deliver</w:t>
      </w:r>
      <w:proofErr w:type="spellEnd"/>
      <w:r>
        <w:rPr>
          <w:rFonts w:eastAsia="SimSun"/>
          <w:sz w:val="22"/>
          <w:szCs w:val="22"/>
          <w:lang w:eastAsia="zh-CN"/>
        </w:rPr>
        <w:t xml:space="preserve"> и </w:t>
      </w:r>
      <w:proofErr w:type="spellStart"/>
      <w:r>
        <w:rPr>
          <w:rFonts w:eastAsia="SimSun"/>
          <w:sz w:val="22"/>
          <w:szCs w:val="22"/>
          <w:lang w:eastAsia="zh-CN"/>
        </w:rPr>
        <w:t>GroozGo</w:t>
      </w:r>
      <w:proofErr w:type="spellEnd"/>
      <w:r w:rsidRPr="00D32A0D">
        <w:rPr>
          <w:rFonts w:eastAsia="SimSun"/>
          <w:sz w:val="22"/>
          <w:szCs w:val="22"/>
          <w:lang w:eastAsia="zh-CN"/>
        </w:rPr>
        <w:t>.</w:t>
      </w:r>
    </w:p>
    <w:p w14:paraId="32C8F496" w14:textId="77777777" w:rsidR="005F7821" w:rsidRPr="00B16C9A" w:rsidRDefault="005F7821" w:rsidP="005F7821">
      <w:pPr>
        <w:spacing w:after="0"/>
        <w:jc w:val="both"/>
        <w:rPr>
          <w:rFonts w:eastAsia="SimSun"/>
          <w:sz w:val="22"/>
          <w:szCs w:val="22"/>
          <w:lang w:eastAsia="zh-CN"/>
        </w:rPr>
      </w:pPr>
      <w:r w:rsidRPr="00B16C9A">
        <w:rPr>
          <w:rFonts w:eastAsia="SimSun"/>
          <w:sz w:val="22"/>
          <w:szCs w:val="22"/>
          <w:lang w:eastAsia="zh-CN"/>
        </w:rPr>
        <w:t>• «Доска объявлений» (ATI.SU), соединяющая грузовладельцев и перевозчиков на платформе</w:t>
      </w:r>
    </w:p>
    <w:p w14:paraId="625BEDD7" w14:textId="77777777" w:rsidR="005F7821" w:rsidRPr="001D60D5" w:rsidRDefault="005F7821" w:rsidP="005F7821">
      <w:pPr>
        <w:spacing w:after="0"/>
        <w:jc w:val="both"/>
        <w:rPr>
          <w:rFonts w:eastAsia="SimSun"/>
          <w:sz w:val="22"/>
          <w:szCs w:val="22"/>
          <w:lang w:eastAsia="zh-CN"/>
        </w:rPr>
      </w:pPr>
      <w:r w:rsidRPr="00B16C9A">
        <w:rPr>
          <w:rFonts w:eastAsia="SimSun"/>
          <w:sz w:val="22"/>
          <w:szCs w:val="22"/>
          <w:lang w:eastAsia="zh-CN"/>
        </w:rPr>
        <w:t xml:space="preserve">• Компании, оказывающие TMS услуги, например, </w:t>
      </w:r>
      <w:proofErr w:type="spellStart"/>
      <w:r w:rsidRPr="00B16C9A">
        <w:rPr>
          <w:rFonts w:eastAsia="SimSun"/>
          <w:sz w:val="22"/>
          <w:szCs w:val="22"/>
          <w:lang w:eastAsia="zh-CN"/>
        </w:rPr>
        <w:t>LogistPro</w:t>
      </w:r>
      <w:proofErr w:type="spellEnd"/>
      <w:r w:rsidRPr="00B16C9A">
        <w:rPr>
          <w:rFonts w:eastAsia="SimSun"/>
          <w:sz w:val="22"/>
          <w:szCs w:val="22"/>
          <w:lang w:eastAsia="zh-CN"/>
        </w:rPr>
        <w:t xml:space="preserve">, </w:t>
      </w:r>
      <w:proofErr w:type="spellStart"/>
      <w:r w:rsidRPr="00B16C9A">
        <w:rPr>
          <w:rFonts w:eastAsia="SimSun"/>
          <w:sz w:val="22"/>
          <w:szCs w:val="22"/>
          <w:lang w:eastAsia="zh-CN"/>
        </w:rPr>
        <w:t>ATrucks</w:t>
      </w:r>
      <w:proofErr w:type="spellEnd"/>
      <w:r w:rsidRPr="00B16C9A">
        <w:rPr>
          <w:rFonts w:eastAsia="SimSun"/>
          <w:sz w:val="22"/>
          <w:szCs w:val="22"/>
          <w:lang w:eastAsia="zh-CN"/>
        </w:rPr>
        <w:t xml:space="preserve">, Умная логистика, </w:t>
      </w:r>
      <w:proofErr w:type="spellStart"/>
      <w:r w:rsidRPr="00B16C9A">
        <w:rPr>
          <w:rFonts w:eastAsia="SimSun"/>
          <w:sz w:val="22"/>
          <w:szCs w:val="22"/>
          <w:lang w:eastAsia="zh-CN"/>
        </w:rPr>
        <w:t>Loginet</w:t>
      </w:r>
      <w:proofErr w:type="spellEnd"/>
      <w:r w:rsidRPr="00B16C9A">
        <w:rPr>
          <w:rFonts w:eastAsia="SimSun"/>
          <w:sz w:val="22"/>
          <w:szCs w:val="22"/>
          <w:lang w:eastAsia="zh-CN"/>
        </w:rPr>
        <w:t>.</w:t>
      </w:r>
    </w:p>
    <w:p w14:paraId="7BC038A7" w14:textId="77777777" w:rsidR="003208F0" w:rsidRPr="00D32A0D" w:rsidRDefault="003208F0" w:rsidP="003208F0">
      <w:pPr>
        <w:ind w:firstLine="720"/>
        <w:jc w:val="both"/>
        <w:rPr>
          <w:b/>
          <w:bCs/>
          <w:sz w:val="22"/>
          <w:szCs w:val="22"/>
        </w:rPr>
      </w:pPr>
      <w:r w:rsidRPr="00D32A0D">
        <w:rPr>
          <w:b/>
          <w:bCs/>
          <w:sz w:val="22"/>
          <w:szCs w:val="22"/>
        </w:rPr>
        <w:t>Положение Общества  в отрасли</w:t>
      </w:r>
    </w:p>
    <w:p w14:paraId="184A5FEC" w14:textId="77777777" w:rsidR="0036313F" w:rsidRPr="0036313F" w:rsidRDefault="0036313F" w:rsidP="0036313F">
      <w:pPr>
        <w:adjustRightInd/>
        <w:spacing w:before="0" w:after="0"/>
        <w:ind w:firstLine="709"/>
        <w:jc w:val="both"/>
        <w:outlineLvl w:val="2"/>
        <w:rPr>
          <w:sz w:val="22"/>
          <w:szCs w:val="22"/>
        </w:rPr>
      </w:pPr>
      <w:proofErr w:type="gramStart"/>
      <w:r w:rsidRPr="0036313F">
        <w:rPr>
          <w:sz w:val="22"/>
          <w:szCs w:val="22"/>
        </w:rPr>
        <w:t>Globaltruck осуществляет грузовые перевозки по российским и международным маршрутам, а также оказывает услуги по экспедированию грузов. 16 подразделений Globaltruck расположены в Екатеринбурге, Новосибирске, Магнитогорске, Ногинске (Московская область), Ельце, Ростове-на-Дону, Дзержинске, Елабуге, Санкт-Петербурге, Перми, Омске, Челябинске, Самаре, Уфе,  Тюмени и Краснодаре.</w:t>
      </w:r>
      <w:proofErr w:type="gramEnd"/>
      <w:r w:rsidRPr="0036313F">
        <w:rPr>
          <w:sz w:val="22"/>
          <w:szCs w:val="22"/>
        </w:rPr>
        <w:t xml:space="preserve"> Компания имеет сертифицированные центры технического обслуживания и ремонта, расположенных на ключевых маршрутах. </w:t>
      </w:r>
    </w:p>
    <w:p w14:paraId="784EA0F2" w14:textId="77777777" w:rsidR="0036313F" w:rsidRPr="0036313F" w:rsidRDefault="0036313F" w:rsidP="0036313F">
      <w:pPr>
        <w:adjustRightInd/>
        <w:spacing w:before="0" w:after="0"/>
        <w:ind w:firstLine="709"/>
        <w:jc w:val="both"/>
        <w:outlineLvl w:val="2"/>
        <w:rPr>
          <w:sz w:val="22"/>
          <w:szCs w:val="22"/>
        </w:rPr>
      </w:pPr>
      <w:r w:rsidRPr="0036313F">
        <w:rPr>
          <w:sz w:val="22"/>
          <w:szCs w:val="22"/>
        </w:rPr>
        <w:t>Globaltruck обслуживает около тысячи клиентов, в число которых входят компании секторов розничной торговли, FMCG, промышленные холдинги, а также компании сектора электронной коммерции и доставки посылок (e-</w:t>
      </w:r>
      <w:proofErr w:type="spellStart"/>
      <w:r w:rsidRPr="0036313F">
        <w:rPr>
          <w:sz w:val="22"/>
          <w:szCs w:val="22"/>
        </w:rPr>
        <w:t>commerce</w:t>
      </w:r>
      <w:proofErr w:type="spellEnd"/>
      <w:r w:rsidRPr="0036313F">
        <w:rPr>
          <w:sz w:val="22"/>
          <w:szCs w:val="22"/>
        </w:rPr>
        <w:t xml:space="preserve"> &amp; </w:t>
      </w:r>
      <w:proofErr w:type="spellStart"/>
      <w:r w:rsidRPr="0036313F">
        <w:rPr>
          <w:sz w:val="22"/>
          <w:szCs w:val="22"/>
        </w:rPr>
        <w:t>parcel</w:t>
      </w:r>
      <w:proofErr w:type="spellEnd"/>
      <w:r w:rsidRPr="0036313F">
        <w:rPr>
          <w:sz w:val="22"/>
          <w:szCs w:val="22"/>
        </w:rPr>
        <w:t>).</w:t>
      </w:r>
    </w:p>
    <w:p w14:paraId="7B81574D" w14:textId="77777777" w:rsidR="0036313F" w:rsidRDefault="0036313F" w:rsidP="0036313F">
      <w:pPr>
        <w:adjustRightInd/>
        <w:spacing w:before="0" w:after="0"/>
        <w:ind w:firstLine="709"/>
        <w:jc w:val="both"/>
        <w:outlineLvl w:val="2"/>
        <w:rPr>
          <w:sz w:val="22"/>
          <w:szCs w:val="22"/>
        </w:rPr>
      </w:pPr>
      <w:r w:rsidRPr="0036313F">
        <w:rPr>
          <w:sz w:val="22"/>
          <w:szCs w:val="22"/>
        </w:rPr>
        <w:t xml:space="preserve">Собственные активы Группы составляют более </w:t>
      </w:r>
      <w:r w:rsidR="003916EB">
        <w:rPr>
          <w:sz w:val="22"/>
          <w:szCs w:val="22"/>
        </w:rPr>
        <w:t>987</w:t>
      </w:r>
      <w:r w:rsidRPr="0036313F">
        <w:rPr>
          <w:sz w:val="22"/>
          <w:szCs w:val="22"/>
        </w:rPr>
        <w:t xml:space="preserve"> тягачей в эксплуатации</w:t>
      </w:r>
    </w:p>
    <w:p w14:paraId="2BFF1AB0" w14:textId="77777777" w:rsidR="0036313F" w:rsidRDefault="0036313F" w:rsidP="0036313F">
      <w:pPr>
        <w:adjustRightInd/>
        <w:spacing w:before="0" w:after="0"/>
        <w:ind w:firstLine="709"/>
        <w:jc w:val="both"/>
        <w:outlineLvl w:val="2"/>
        <w:rPr>
          <w:sz w:val="22"/>
          <w:szCs w:val="22"/>
        </w:rPr>
      </w:pPr>
    </w:p>
    <w:p w14:paraId="74AF9332" w14:textId="77777777" w:rsidR="0036313F" w:rsidRDefault="00AF1273" w:rsidP="0036313F">
      <w:pPr>
        <w:adjustRightInd/>
        <w:spacing w:before="0" w:after="0"/>
        <w:ind w:firstLine="709"/>
        <w:jc w:val="both"/>
        <w:outlineLvl w:val="2"/>
        <w:rPr>
          <w:b/>
          <w:sz w:val="22"/>
          <w:szCs w:val="22"/>
        </w:rPr>
      </w:pPr>
      <w:r w:rsidRPr="001D60D5">
        <w:rPr>
          <w:b/>
          <w:sz w:val="22"/>
          <w:szCs w:val="22"/>
        </w:rPr>
        <w:t xml:space="preserve">1.3. Основные операционные показатели, характеризующие деятельность эмитента </w:t>
      </w:r>
    </w:p>
    <w:p w14:paraId="0EAEED63" w14:textId="77777777" w:rsidR="0036313F" w:rsidRDefault="0036313F" w:rsidP="0036313F">
      <w:pPr>
        <w:adjustRightInd/>
        <w:spacing w:before="0" w:after="0"/>
        <w:ind w:firstLine="709"/>
        <w:jc w:val="both"/>
        <w:outlineLvl w:val="2"/>
        <w:rPr>
          <w:b/>
          <w:sz w:val="22"/>
          <w:szCs w:val="22"/>
        </w:rPr>
      </w:pPr>
    </w:p>
    <w:p w14:paraId="67D5AB21" w14:textId="77777777" w:rsidR="003B4F53" w:rsidRPr="003B4F53" w:rsidRDefault="003B4F53" w:rsidP="003B4F53">
      <w:pPr>
        <w:widowControl/>
        <w:autoSpaceDE/>
        <w:autoSpaceDN/>
        <w:adjustRightInd/>
        <w:spacing w:before="0" w:after="160" w:line="259" w:lineRule="auto"/>
        <w:rPr>
          <w:rFonts w:ascii="Calibri" w:hAnsi="Calibri"/>
          <w:b/>
          <w:bCs/>
          <w:sz w:val="22"/>
          <w:szCs w:val="22"/>
          <w:u w:val="single"/>
          <w:lang w:eastAsia="en-US"/>
        </w:rPr>
      </w:pPr>
      <w:r w:rsidRPr="003B4F53">
        <w:rPr>
          <w:rFonts w:ascii="Calibri" w:hAnsi="Calibri"/>
          <w:b/>
          <w:bCs/>
          <w:sz w:val="22"/>
          <w:szCs w:val="22"/>
          <w:u w:val="single"/>
          <w:lang w:eastAsia="en-US"/>
        </w:rPr>
        <w:t>Ключевые активы</w:t>
      </w:r>
    </w:p>
    <w:p w14:paraId="0B130BB9" w14:textId="77777777" w:rsidR="003B4F53" w:rsidRPr="003B4F53" w:rsidRDefault="003B4F53" w:rsidP="003B4F53">
      <w:pPr>
        <w:widowControl/>
        <w:autoSpaceDE/>
        <w:autoSpaceDN/>
        <w:adjustRightInd/>
        <w:spacing w:before="0" w:after="160" w:line="259" w:lineRule="auto"/>
        <w:jc w:val="both"/>
        <w:rPr>
          <w:sz w:val="22"/>
          <w:szCs w:val="22"/>
        </w:rPr>
      </w:pPr>
      <w:bookmarkStart w:id="1" w:name="_GoBack"/>
      <w:r w:rsidRPr="003B4F53">
        <w:rPr>
          <w:sz w:val="22"/>
          <w:szCs w:val="22"/>
        </w:rPr>
        <w:t xml:space="preserve">Общее количество тягачей в эксплуатации </w:t>
      </w:r>
      <w:bookmarkEnd w:id="1"/>
      <w:r w:rsidRPr="003B4F53">
        <w:rPr>
          <w:sz w:val="22"/>
          <w:szCs w:val="22"/>
        </w:rPr>
        <w:t>на конец 2023 года снизилось на 19,8 % – до 987 единиц против 1 230 единиц на конец 2022 года. Среднее количество тягачей в эксплуатации за год снизилось на 8,1 %, с 1 252 единиц в 2022 году до 1 151 единиц в 2023 году. Среднемесячный пробег на 1 тягач по итогам 2023 года составил 17,0 тыс. км., что выше показателя предыдущего года на 5%.</w:t>
      </w:r>
    </w:p>
    <w:p w14:paraId="74B57FE9" w14:textId="77777777" w:rsidR="003B4F53" w:rsidRPr="003B4F53" w:rsidRDefault="003B4F53" w:rsidP="003B4F53">
      <w:pPr>
        <w:widowControl/>
        <w:autoSpaceDE/>
        <w:autoSpaceDN/>
        <w:adjustRightInd/>
        <w:spacing w:before="0" w:after="160" w:line="259" w:lineRule="auto"/>
        <w:rPr>
          <w:rFonts w:ascii="Calibri" w:hAnsi="Calibri"/>
          <w:sz w:val="22"/>
          <w:szCs w:val="22"/>
          <w:lang w:eastAsia="en-US"/>
        </w:rPr>
      </w:pPr>
      <w:r w:rsidRPr="003B4F53">
        <w:rPr>
          <w:rFonts w:ascii="Calibri" w:hAnsi="Calibri"/>
          <w:b/>
          <w:bCs/>
          <w:sz w:val="22"/>
          <w:szCs w:val="22"/>
          <w:u w:val="single"/>
          <w:lang w:eastAsia="en-US"/>
        </w:rPr>
        <w:t>Выручка</w:t>
      </w:r>
    </w:p>
    <w:p w14:paraId="71F90753"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 xml:space="preserve">           Выручка группы «</w:t>
      </w:r>
      <w:proofErr w:type="spellStart"/>
      <w:r w:rsidRPr="003B4F53">
        <w:rPr>
          <w:sz w:val="22"/>
          <w:szCs w:val="22"/>
        </w:rPr>
        <w:t>Глобалтрак</w:t>
      </w:r>
      <w:proofErr w:type="spellEnd"/>
      <w:r w:rsidRPr="003B4F53">
        <w:rPr>
          <w:sz w:val="22"/>
          <w:szCs w:val="22"/>
        </w:rPr>
        <w:t>» за 12 месяцев 2023 года выросла на 29,6 % – до 20,0 млрд руб., по сравнению с 15,4 млрд руб. за сопоставимый период 2022 года.</w:t>
      </w:r>
    </w:p>
    <w:p w14:paraId="799AFAC1"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Группа «</w:t>
      </w:r>
      <w:proofErr w:type="spellStart"/>
      <w:r w:rsidRPr="003B4F53">
        <w:rPr>
          <w:sz w:val="22"/>
          <w:szCs w:val="22"/>
        </w:rPr>
        <w:t>Глобалтрак</w:t>
      </w:r>
      <w:proofErr w:type="spellEnd"/>
      <w:r w:rsidRPr="003B4F53">
        <w:rPr>
          <w:sz w:val="22"/>
          <w:szCs w:val="22"/>
        </w:rPr>
        <w:t xml:space="preserve">» показала рост выручки главным образом за счет развития </w:t>
      </w:r>
      <w:proofErr w:type="spellStart"/>
      <w:r w:rsidRPr="003B4F53">
        <w:rPr>
          <w:sz w:val="22"/>
          <w:szCs w:val="22"/>
        </w:rPr>
        <w:t>Asset</w:t>
      </w:r>
      <w:proofErr w:type="spellEnd"/>
      <w:r w:rsidRPr="003B4F53">
        <w:rPr>
          <w:sz w:val="22"/>
          <w:szCs w:val="22"/>
        </w:rPr>
        <w:t xml:space="preserve"> </w:t>
      </w:r>
      <w:proofErr w:type="spellStart"/>
      <w:r w:rsidRPr="003B4F53">
        <w:rPr>
          <w:sz w:val="22"/>
          <w:szCs w:val="22"/>
        </w:rPr>
        <w:t>Light</w:t>
      </w:r>
      <w:proofErr w:type="spellEnd"/>
      <w:r w:rsidRPr="003B4F53">
        <w:rPr>
          <w:sz w:val="22"/>
          <w:szCs w:val="22"/>
        </w:rPr>
        <w:t xml:space="preserve"> модели - в этом сегменте рост выручки составил 62,6%, с 6,2 млрд руб. до 10,2 млрд руб.</w:t>
      </w:r>
    </w:p>
    <w:p w14:paraId="4992A4D7"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 xml:space="preserve">          Выручка группы «</w:t>
      </w:r>
      <w:proofErr w:type="spellStart"/>
      <w:r w:rsidRPr="003B4F53">
        <w:rPr>
          <w:sz w:val="22"/>
          <w:szCs w:val="22"/>
        </w:rPr>
        <w:t>Глобалтрак</w:t>
      </w:r>
      <w:proofErr w:type="spellEnd"/>
      <w:r w:rsidRPr="003B4F53">
        <w:rPr>
          <w:sz w:val="22"/>
          <w:szCs w:val="22"/>
        </w:rPr>
        <w:t>» от оказания услуг собственным парком в 2023 году выросла на 614 млн руб. или на 6,7% – до 9,7 млрд руб. Данный показатель в расчете на один тягач вырос на 16% и достиг 8,5 млн руб. по сравнению с 7,3 млн руб. в 2022 году.</w:t>
      </w:r>
    </w:p>
    <w:p w14:paraId="19CAA725"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 xml:space="preserve">         Одной из главных стратегических инициатив группы «</w:t>
      </w:r>
      <w:proofErr w:type="spellStart"/>
      <w:r w:rsidRPr="003B4F53">
        <w:rPr>
          <w:sz w:val="22"/>
          <w:szCs w:val="22"/>
        </w:rPr>
        <w:t>Глобалтрак</w:t>
      </w:r>
      <w:proofErr w:type="spellEnd"/>
      <w:r w:rsidRPr="003B4F53">
        <w:rPr>
          <w:sz w:val="22"/>
          <w:szCs w:val="22"/>
        </w:rPr>
        <w:t xml:space="preserve">» на будущее является дальнейший рост доли </w:t>
      </w:r>
      <w:proofErr w:type="spellStart"/>
      <w:r w:rsidRPr="003B4F53">
        <w:rPr>
          <w:sz w:val="22"/>
          <w:szCs w:val="22"/>
        </w:rPr>
        <w:t>Asset</w:t>
      </w:r>
      <w:proofErr w:type="spellEnd"/>
      <w:r w:rsidRPr="003B4F53">
        <w:rPr>
          <w:sz w:val="22"/>
          <w:szCs w:val="22"/>
        </w:rPr>
        <w:t xml:space="preserve"> </w:t>
      </w:r>
      <w:proofErr w:type="spellStart"/>
      <w:r w:rsidRPr="003B4F53">
        <w:rPr>
          <w:sz w:val="22"/>
          <w:szCs w:val="22"/>
        </w:rPr>
        <w:t>Light</w:t>
      </w:r>
      <w:proofErr w:type="spellEnd"/>
      <w:r w:rsidRPr="003B4F53">
        <w:rPr>
          <w:sz w:val="22"/>
          <w:szCs w:val="22"/>
        </w:rPr>
        <w:t xml:space="preserve"> в структуре доходного портфеля Группы</w:t>
      </w:r>
    </w:p>
    <w:p w14:paraId="0E7B0485" w14:textId="77777777" w:rsidR="003B4F53" w:rsidRPr="003B4F53" w:rsidRDefault="003B4F53" w:rsidP="003B4F53">
      <w:pPr>
        <w:widowControl/>
        <w:autoSpaceDE/>
        <w:autoSpaceDN/>
        <w:adjustRightInd/>
        <w:spacing w:before="0" w:after="160" w:line="259" w:lineRule="auto"/>
        <w:rPr>
          <w:rFonts w:ascii="Calibri" w:hAnsi="Calibri"/>
          <w:b/>
          <w:bCs/>
          <w:sz w:val="22"/>
          <w:szCs w:val="22"/>
          <w:u w:val="single"/>
          <w:lang w:eastAsia="en-US"/>
        </w:rPr>
      </w:pPr>
      <w:r w:rsidRPr="003B4F53">
        <w:rPr>
          <w:rFonts w:ascii="Calibri" w:hAnsi="Calibri"/>
          <w:b/>
          <w:bCs/>
          <w:sz w:val="22"/>
          <w:szCs w:val="22"/>
          <w:u w:val="single"/>
          <w:lang w:eastAsia="en-US"/>
        </w:rPr>
        <w:t>Затраты и EBITDA</w:t>
      </w:r>
    </w:p>
    <w:p w14:paraId="20692022"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Основными факторами роста затрат группы «</w:t>
      </w:r>
      <w:proofErr w:type="spellStart"/>
      <w:r w:rsidRPr="003B4F53">
        <w:rPr>
          <w:sz w:val="22"/>
          <w:szCs w:val="22"/>
        </w:rPr>
        <w:t>Глобалтрак</w:t>
      </w:r>
      <w:proofErr w:type="spellEnd"/>
      <w:r w:rsidRPr="003B4F53">
        <w:rPr>
          <w:sz w:val="22"/>
          <w:szCs w:val="22"/>
        </w:rPr>
        <w:t xml:space="preserve">» являются: увеличение расходов на экспедиторские услуги и </w:t>
      </w:r>
      <w:proofErr w:type="spellStart"/>
      <w:r w:rsidRPr="003B4F53">
        <w:rPr>
          <w:sz w:val="22"/>
          <w:szCs w:val="22"/>
        </w:rPr>
        <w:t>нелогистические</w:t>
      </w:r>
      <w:proofErr w:type="spellEnd"/>
      <w:r w:rsidRPr="003B4F53">
        <w:rPr>
          <w:sz w:val="22"/>
          <w:szCs w:val="22"/>
        </w:rPr>
        <w:t xml:space="preserve"> услуги, рост которых связан с увеличением объемов выручки </w:t>
      </w:r>
      <w:proofErr w:type="spellStart"/>
      <w:r w:rsidRPr="003B4F53">
        <w:rPr>
          <w:sz w:val="22"/>
          <w:szCs w:val="22"/>
        </w:rPr>
        <w:t>asset</w:t>
      </w:r>
      <w:proofErr w:type="spellEnd"/>
      <w:r w:rsidRPr="003B4F53">
        <w:rPr>
          <w:sz w:val="22"/>
          <w:szCs w:val="22"/>
        </w:rPr>
        <w:t xml:space="preserve"> </w:t>
      </w:r>
      <w:proofErr w:type="spellStart"/>
      <w:r w:rsidRPr="003B4F53">
        <w:rPr>
          <w:sz w:val="22"/>
          <w:szCs w:val="22"/>
        </w:rPr>
        <w:t>light</w:t>
      </w:r>
      <w:proofErr w:type="spellEnd"/>
      <w:r w:rsidRPr="003B4F53">
        <w:rPr>
          <w:sz w:val="22"/>
          <w:szCs w:val="22"/>
        </w:rPr>
        <w:t xml:space="preserve"> сегмента, ростом расходов на техническое обслуживание транспорта. В итоге себестоимость продаж группы «</w:t>
      </w:r>
      <w:proofErr w:type="spellStart"/>
      <w:r w:rsidRPr="003B4F53">
        <w:rPr>
          <w:sz w:val="22"/>
          <w:szCs w:val="22"/>
        </w:rPr>
        <w:t>Глобалтрак</w:t>
      </w:r>
      <w:proofErr w:type="spellEnd"/>
      <w:r w:rsidRPr="003B4F53">
        <w:rPr>
          <w:sz w:val="22"/>
          <w:szCs w:val="22"/>
        </w:rPr>
        <w:t>» в 2023 году от основной деятельности и экспедиции выросла на 3,6 млрд. руб. или 27 % – до 17,0 млрд руб.</w:t>
      </w:r>
    </w:p>
    <w:p w14:paraId="7C028C91" w14:textId="67A207FD" w:rsidR="003B4F53" w:rsidRPr="003B4F53" w:rsidRDefault="00BC2244" w:rsidP="003B4F53">
      <w:pPr>
        <w:widowControl/>
        <w:autoSpaceDE/>
        <w:autoSpaceDN/>
        <w:adjustRightInd/>
        <w:spacing w:before="0" w:after="160" w:line="259" w:lineRule="auto"/>
        <w:jc w:val="both"/>
        <w:rPr>
          <w:sz w:val="22"/>
          <w:szCs w:val="22"/>
        </w:rPr>
      </w:pPr>
      <w:proofErr w:type="spellStart"/>
      <w:r w:rsidRPr="00F57166">
        <w:rPr>
          <w:sz w:val="22"/>
          <w:szCs w:val="22"/>
        </w:rPr>
        <w:t>Скорр</w:t>
      </w:r>
      <w:proofErr w:type="spellEnd"/>
      <w:r w:rsidRPr="00F57166">
        <w:rPr>
          <w:sz w:val="22"/>
          <w:szCs w:val="22"/>
        </w:rPr>
        <w:t>.</w:t>
      </w:r>
      <w:r>
        <w:rPr>
          <w:sz w:val="22"/>
          <w:szCs w:val="22"/>
        </w:rPr>
        <w:t xml:space="preserve"> </w:t>
      </w:r>
      <w:r w:rsidR="003B4F53" w:rsidRPr="003B4F53">
        <w:rPr>
          <w:sz w:val="22"/>
          <w:szCs w:val="22"/>
        </w:rPr>
        <w:t xml:space="preserve">EBITDA группы </w:t>
      </w:r>
      <w:r>
        <w:rPr>
          <w:sz w:val="22"/>
          <w:szCs w:val="22"/>
        </w:rPr>
        <w:t> </w:t>
      </w:r>
      <w:r w:rsidR="003B4F53" w:rsidRPr="003B4F53">
        <w:rPr>
          <w:sz w:val="22"/>
          <w:szCs w:val="22"/>
        </w:rPr>
        <w:t>«</w:t>
      </w:r>
      <w:proofErr w:type="spellStart"/>
      <w:r w:rsidR="003B4F53" w:rsidRPr="003B4F53">
        <w:rPr>
          <w:sz w:val="22"/>
          <w:szCs w:val="22"/>
        </w:rPr>
        <w:t>Глобалтрак</w:t>
      </w:r>
      <w:proofErr w:type="spellEnd"/>
      <w:r w:rsidR="003B4F53" w:rsidRPr="003B4F53">
        <w:rPr>
          <w:sz w:val="22"/>
          <w:szCs w:val="22"/>
        </w:rPr>
        <w:t xml:space="preserve">» по итогам 12 месяцев 2023 года составила 1 786 </w:t>
      </w:r>
      <w:proofErr w:type="gramStart"/>
      <w:r w:rsidR="003B4F53" w:rsidRPr="003B4F53">
        <w:rPr>
          <w:sz w:val="22"/>
          <w:szCs w:val="22"/>
        </w:rPr>
        <w:t>млн</w:t>
      </w:r>
      <w:proofErr w:type="gramEnd"/>
      <w:r w:rsidR="003B4F53" w:rsidRPr="003B4F53">
        <w:rPr>
          <w:sz w:val="22"/>
          <w:szCs w:val="22"/>
        </w:rPr>
        <w:t xml:space="preserve"> руб., что на 724 млн </w:t>
      </w:r>
      <w:r>
        <w:rPr>
          <w:sz w:val="22"/>
          <w:szCs w:val="22"/>
        </w:rPr>
        <w:t xml:space="preserve"> руб. </w:t>
      </w:r>
      <w:r w:rsidR="003B4F53" w:rsidRPr="003B4F53">
        <w:rPr>
          <w:sz w:val="22"/>
          <w:szCs w:val="22"/>
        </w:rPr>
        <w:t xml:space="preserve">больше, </w:t>
      </w:r>
      <w:r>
        <w:rPr>
          <w:sz w:val="22"/>
          <w:szCs w:val="22"/>
        </w:rPr>
        <w:t xml:space="preserve">чем </w:t>
      </w:r>
      <w:proofErr w:type="spellStart"/>
      <w:r>
        <w:rPr>
          <w:sz w:val="22"/>
          <w:szCs w:val="22"/>
        </w:rPr>
        <w:t>с</w:t>
      </w:r>
      <w:r w:rsidRPr="00F57166">
        <w:rPr>
          <w:sz w:val="22"/>
          <w:szCs w:val="22"/>
        </w:rPr>
        <w:t>корр</w:t>
      </w:r>
      <w:proofErr w:type="spellEnd"/>
      <w:r w:rsidRPr="00F57166">
        <w:rPr>
          <w:sz w:val="22"/>
          <w:szCs w:val="22"/>
        </w:rPr>
        <w:t>. EBITDA Группы по итогам 2022 года</w:t>
      </w:r>
      <w:r w:rsidRPr="00D52CA5">
        <w:rPr>
          <w:sz w:val="22"/>
          <w:szCs w:val="22"/>
        </w:rPr>
        <w:t>,</w:t>
      </w:r>
      <w:r w:rsidRPr="00F57166">
        <w:rPr>
          <w:sz w:val="22"/>
          <w:szCs w:val="22"/>
        </w:rPr>
        <w:t xml:space="preserve"> </w:t>
      </w:r>
      <w:r w:rsidR="003B4F53" w:rsidRPr="003B4F53">
        <w:rPr>
          <w:sz w:val="22"/>
          <w:szCs w:val="22"/>
        </w:rPr>
        <w:t xml:space="preserve">когда этот показатель составил 1062 млн руб. Рентабельность по </w:t>
      </w:r>
      <w:proofErr w:type="spellStart"/>
      <w:r w:rsidRPr="00F57166">
        <w:rPr>
          <w:sz w:val="22"/>
          <w:szCs w:val="22"/>
        </w:rPr>
        <w:t>по</w:t>
      </w:r>
      <w:proofErr w:type="spellEnd"/>
      <w:r w:rsidRPr="00F57166">
        <w:rPr>
          <w:sz w:val="22"/>
          <w:szCs w:val="22"/>
        </w:rPr>
        <w:t xml:space="preserve"> </w:t>
      </w:r>
      <w:proofErr w:type="spellStart"/>
      <w:r w:rsidRPr="00F57166">
        <w:rPr>
          <w:sz w:val="22"/>
          <w:szCs w:val="22"/>
        </w:rPr>
        <w:t>скорр</w:t>
      </w:r>
      <w:proofErr w:type="spellEnd"/>
      <w:r w:rsidRPr="00D32A0D">
        <w:rPr>
          <w:sz w:val="22"/>
          <w:szCs w:val="22"/>
        </w:rPr>
        <w:t>.</w:t>
      </w:r>
      <w:r w:rsidRPr="00F57166">
        <w:rPr>
          <w:sz w:val="22"/>
          <w:szCs w:val="22"/>
        </w:rPr>
        <w:t xml:space="preserve"> </w:t>
      </w:r>
      <w:r w:rsidR="003B4F53" w:rsidRPr="003B4F53">
        <w:rPr>
          <w:sz w:val="22"/>
          <w:szCs w:val="22"/>
        </w:rPr>
        <w:t xml:space="preserve">EBITDA за составила 8,9% против 6,9% в 2022 году. </w:t>
      </w:r>
    </w:p>
    <w:p w14:paraId="08D79D2D" w14:textId="77777777" w:rsidR="003B4F53" w:rsidRPr="003B4F53" w:rsidRDefault="003B4F53" w:rsidP="003B4F53">
      <w:pPr>
        <w:widowControl/>
        <w:autoSpaceDE/>
        <w:autoSpaceDN/>
        <w:adjustRightInd/>
        <w:spacing w:before="0" w:after="160" w:line="259" w:lineRule="auto"/>
        <w:rPr>
          <w:rFonts w:ascii="Calibri" w:hAnsi="Calibri"/>
          <w:b/>
          <w:bCs/>
          <w:sz w:val="22"/>
          <w:szCs w:val="22"/>
          <w:u w:val="single"/>
          <w:lang w:eastAsia="en-US"/>
        </w:rPr>
      </w:pPr>
      <w:r w:rsidRPr="003B4F53">
        <w:rPr>
          <w:rFonts w:ascii="Calibri" w:hAnsi="Calibri"/>
          <w:b/>
          <w:bCs/>
          <w:sz w:val="22"/>
          <w:szCs w:val="22"/>
          <w:u w:val="single"/>
          <w:lang w:eastAsia="en-US"/>
        </w:rPr>
        <w:lastRenderedPageBreak/>
        <w:t>Долг</w:t>
      </w:r>
    </w:p>
    <w:p w14:paraId="52B57C9F" w14:textId="77777777" w:rsidR="003B4F53" w:rsidRPr="003B4F53" w:rsidRDefault="003B4F53" w:rsidP="003B4F53">
      <w:pPr>
        <w:widowControl/>
        <w:autoSpaceDE/>
        <w:autoSpaceDN/>
        <w:adjustRightInd/>
        <w:spacing w:before="0" w:after="160" w:line="259" w:lineRule="auto"/>
        <w:jc w:val="both"/>
        <w:rPr>
          <w:sz w:val="22"/>
          <w:szCs w:val="22"/>
        </w:rPr>
      </w:pPr>
      <w:r w:rsidRPr="003B4F53">
        <w:rPr>
          <w:sz w:val="22"/>
          <w:szCs w:val="22"/>
        </w:rPr>
        <w:t>Общий долг на 31 декабря 2023 года составил 5,8 млрд руб. Чистый долг в 2023 году составил 5,5 млрд руб.  Соотношение показателя чистого долга к показателю EBITDA составило 3,09.</w:t>
      </w:r>
    </w:p>
    <w:p w14:paraId="177ABF39" w14:textId="77777777" w:rsidR="003B4F53" w:rsidRPr="003B4F53" w:rsidRDefault="003B4F53" w:rsidP="003B4F53">
      <w:pPr>
        <w:widowControl/>
        <w:autoSpaceDE/>
        <w:autoSpaceDN/>
        <w:adjustRightInd/>
        <w:spacing w:before="0" w:after="160" w:line="259" w:lineRule="auto"/>
        <w:rPr>
          <w:rFonts w:ascii="Calibri" w:hAnsi="Calibri"/>
          <w:b/>
          <w:bCs/>
          <w:sz w:val="22"/>
          <w:szCs w:val="22"/>
          <w:lang w:eastAsia="en-US"/>
        </w:rPr>
      </w:pPr>
      <w:r w:rsidRPr="003B4F53">
        <w:rPr>
          <w:rFonts w:ascii="Calibri" w:hAnsi="Calibri"/>
          <w:b/>
          <w:bCs/>
          <w:sz w:val="22"/>
          <w:szCs w:val="22"/>
          <w:lang w:eastAsia="en-US"/>
        </w:rPr>
        <w:t>Ключевые финансовые показатели по итогам 2023-2022 годов, млн руб.</w:t>
      </w:r>
    </w:p>
    <w:tbl>
      <w:tblPr>
        <w:tblStyle w:val="27"/>
        <w:tblW w:w="0" w:type="auto"/>
        <w:tblLook w:val="04A0" w:firstRow="1" w:lastRow="0" w:firstColumn="1" w:lastColumn="0" w:noHBand="0" w:noVBand="1"/>
      </w:tblPr>
      <w:tblGrid>
        <w:gridCol w:w="2758"/>
        <w:gridCol w:w="2251"/>
        <w:gridCol w:w="2251"/>
        <w:gridCol w:w="2169"/>
      </w:tblGrid>
      <w:tr w:rsidR="003B4F53" w:rsidRPr="003B4F53" w14:paraId="30E87A8F" w14:textId="77777777" w:rsidTr="003B4F53">
        <w:trPr>
          <w:trHeight w:val="300"/>
        </w:trPr>
        <w:tc>
          <w:tcPr>
            <w:tcW w:w="4340" w:type="dxa"/>
            <w:hideMark/>
          </w:tcPr>
          <w:p w14:paraId="5B06B0EB"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w:t>
            </w:r>
          </w:p>
        </w:tc>
        <w:tc>
          <w:tcPr>
            <w:tcW w:w="4340" w:type="dxa"/>
            <w:hideMark/>
          </w:tcPr>
          <w:p w14:paraId="2ABDFE97"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12 месяцев 2023</w:t>
            </w:r>
          </w:p>
        </w:tc>
        <w:tc>
          <w:tcPr>
            <w:tcW w:w="4340" w:type="dxa"/>
            <w:hideMark/>
          </w:tcPr>
          <w:p w14:paraId="55DCAAD0"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12 месяцев 2022</w:t>
            </w:r>
          </w:p>
        </w:tc>
        <w:tc>
          <w:tcPr>
            <w:tcW w:w="4340" w:type="dxa"/>
            <w:hideMark/>
          </w:tcPr>
          <w:p w14:paraId="0D91E41A"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Изм.</w:t>
            </w:r>
          </w:p>
        </w:tc>
      </w:tr>
      <w:tr w:rsidR="003B4F53" w:rsidRPr="003B4F53" w14:paraId="41A1AC76" w14:textId="77777777" w:rsidTr="003B4F53">
        <w:trPr>
          <w:trHeight w:val="300"/>
        </w:trPr>
        <w:tc>
          <w:tcPr>
            <w:tcW w:w="4340" w:type="dxa"/>
            <w:hideMark/>
          </w:tcPr>
          <w:p w14:paraId="61B293D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Выручка</w:t>
            </w:r>
          </w:p>
        </w:tc>
        <w:tc>
          <w:tcPr>
            <w:tcW w:w="4340" w:type="dxa"/>
            <w:hideMark/>
          </w:tcPr>
          <w:p w14:paraId="1ADF9646"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19 958 </w:t>
            </w:r>
          </w:p>
        </w:tc>
        <w:tc>
          <w:tcPr>
            <w:tcW w:w="4340" w:type="dxa"/>
            <w:hideMark/>
          </w:tcPr>
          <w:p w14:paraId="0E94C11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15 404</w:t>
            </w:r>
          </w:p>
        </w:tc>
        <w:tc>
          <w:tcPr>
            <w:tcW w:w="4340" w:type="dxa"/>
            <w:hideMark/>
          </w:tcPr>
          <w:p w14:paraId="7BC14C86"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29,6%</w:t>
            </w:r>
          </w:p>
        </w:tc>
      </w:tr>
      <w:tr w:rsidR="003B4F53" w:rsidRPr="003B4F53" w14:paraId="268A1689" w14:textId="77777777" w:rsidTr="003B4F53">
        <w:trPr>
          <w:trHeight w:val="600"/>
        </w:trPr>
        <w:tc>
          <w:tcPr>
            <w:tcW w:w="4340" w:type="dxa"/>
            <w:hideMark/>
          </w:tcPr>
          <w:p w14:paraId="72620767"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в т.ч. выручка от оперирования собственным парком</w:t>
            </w:r>
          </w:p>
        </w:tc>
        <w:tc>
          <w:tcPr>
            <w:tcW w:w="4340" w:type="dxa"/>
            <w:hideMark/>
          </w:tcPr>
          <w:p w14:paraId="35C2E0C5"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9 748 </w:t>
            </w:r>
          </w:p>
        </w:tc>
        <w:tc>
          <w:tcPr>
            <w:tcW w:w="4340" w:type="dxa"/>
            <w:hideMark/>
          </w:tcPr>
          <w:p w14:paraId="1035C434"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9 134</w:t>
            </w:r>
          </w:p>
        </w:tc>
        <w:tc>
          <w:tcPr>
            <w:tcW w:w="4340" w:type="dxa"/>
            <w:hideMark/>
          </w:tcPr>
          <w:p w14:paraId="79B4C22C"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6,7%</w:t>
            </w:r>
          </w:p>
        </w:tc>
      </w:tr>
      <w:tr w:rsidR="003B4F53" w:rsidRPr="003B4F53" w14:paraId="6AF60B62" w14:textId="77777777" w:rsidTr="003B4F53">
        <w:trPr>
          <w:trHeight w:val="300"/>
        </w:trPr>
        <w:tc>
          <w:tcPr>
            <w:tcW w:w="4340" w:type="dxa"/>
            <w:hideMark/>
          </w:tcPr>
          <w:p w14:paraId="1A8F45B0"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в т.ч. выручка от экспедирования</w:t>
            </w:r>
          </w:p>
        </w:tc>
        <w:tc>
          <w:tcPr>
            <w:tcW w:w="4340" w:type="dxa"/>
            <w:hideMark/>
          </w:tcPr>
          <w:p w14:paraId="05712218"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6 663 </w:t>
            </w:r>
          </w:p>
        </w:tc>
        <w:tc>
          <w:tcPr>
            <w:tcW w:w="4340" w:type="dxa"/>
            <w:hideMark/>
          </w:tcPr>
          <w:p w14:paraId="6035AC30"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4 368</w:t>
            </w:r>
          </w:p>
        </w:tc>
        <w:tc>
          <w:tcPr>
            <w:tcW w:w="4340" w:type="dxa"/>
            <w:hideMark/>
          </w:tcPr>
          <w:p w14:paraId="061B937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52,5%</w:t>
            </w:r>
          </w:p>
        </w:tc>
      </w:tr>
      <w:tr w:rsidR="003B4F53" w:rsidRPr="003B4F53" w14:paraId="4ACCB13F" w14:textId="77777777" w:rsidTr="003B4F53">
        <w:trPr>
          <w:trHeight w:val="600"/>
        </w:trPr>
        <w:tc>
          <w:tcPr>
            <w:tcW w:w="4340" w:type="dxa"/>
            <w:hideMark/>
          </w:tcPr>
          <w:p w14:paraId="7C1F9ACB"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в т.ч. выручка от </w:t>
            </w:r>
            <w:proofErr w:type="spellStart"/>
            <w:r w:rsidRPr="003B4F53">
              <w:rPr>
                <w:rFonts w:ascii="Calibri" w:hAnsi="Calibri"/>
                <w:sz w:val="22"/>
                <w:szCs w:val="22"/>
              </w:rPr>
              <w:t>нелогистических</w:t>
            </w:r>
            <w:proofErr w:type="spellEnd"/>
            <w:r w:rsidRPr="003B4F53">
              <w:rPr>
                <w:rFonts w:ascii="Calibri" w:hAnsi="Calibri"/>
                <w:sz w:val="22"/>
                <w:szCs w:val="22"/>
              </w:rPr>
              <w:t xml:space="preserve"> услуг</w:t>
            </w:r>
          </w:p>
        </w:tc>
        <w:tc>
          <w:tcPr>
            <w:tcW w:w="4340" w:type="dxa"/>
            <w:hideMark/>
          </w:tcPr>
          <w:p w14:paraId="63826909"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3 502 </w:t>
            </w:r>
          </w:p>
        </w:tc>
        <w:tc>
          <w:tcPr>
            <w:tcW w:w="4340" w:type="dxa"/>
            <w:hideMark/>
          </w:tcPr>
          <w:p w14:paraId="1D0471E3"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1 884</w:t>
            </w:r>
          </w:p>
        </w:tc>
        <w:tc>
          <w:tcPr>
            <w:tcW w:w="4340" w:type="dxa"/>
            <w:hideMark/>
          </w:tcPr>
          <w:p w14:paraId="4E91CF5B"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85,9%</w:t>
            </w:r>
          </w:p>
        </w:tc>
      </w:tr>
      <w:tr w:rsidR="003B4F53" w:rsidRPr="003B4F53" w14:paraId="798C693F" w14:textId="77777777" w:rsidTr="003B4F53">
        <w:trPr>
          <w:trHeight w:val="300"/>
        </w:trPr>
        <w:tc>
          <w:tcPr>
            <w:tcW w:w="4340" w:type="dxa"/>
            <w:hideMark/>
          </w:tcPr>
          <w:p w14:paraId="29B899E6"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в т.ч. прочая выручка</w:t>
            </w:r>
          </w:p>
        </w:tc>
        <w:tc>
          <w:tcPr>
            <w:tcW w:w="4340" w:type="dxa"/>
            <w:hideMark/>
          </w:tcPr>
          <w:p w14:paraId="29F4E87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45 </w:t>
            </w:r>
          </w:p>
        </w:tc>
        <w:tc>
          <w:tcPr>
            <w:tcW w:w="4340" w:type="dxa"/>
            <w:hideMark/>
          </w:tcPr>
          <w:p w14:paraId="3387FEB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17</w:t>
            </w:r>
          </w:p>
        </w:tc>
        <w:tc>
          <w:tcPr>
            <w:tcW w:w="4340" w:type="dxa"/>
            <w:hideMark/>
          </w:tcPr>
          <w:p w14:paraId="0344981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164,7%</w:t>
            </w:r>
          </w:p>
        </w:tc>
      </w:tr>
      <w:tr w:rsidR="003B4F53" w:rsidRPr="003B4F53" w14:paraId="663F3288" w14:textId="77777777" w:rsidTr="003B4F53">
        <w:trPr>
          <w:trHeight w:val="300"/>
        </w:trPr>
        <w:tc>
          <w:tcPr>
            <w:tcW w:w="4340" w:type="dxa"/>
            <w:hideMark/>
          </w:tcPr>
          <w:p w14:paraId="1AAE987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Количество заявок экспедирования</w:t>
            </w:r>
          </w:p>
        </w:tc>
        <w:tc>
          <w:tcPr>
            <w:tcW w:w="4340" w:type="dxa"/>
            <w:hideMark/>
          </w:tcPr>
          <w:p w14:paraId="371CD4E5"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43 483 </w:t>
            </w:r>
          </w:p>
        </w:tc>
        <w:tc>
          <w:tcPr>
            <w:tcW w:w="4340" w:type="dxa"/>
            <w:hideMark/>
          </w:tcPr>
          <w:p w14:paraId="682014BA"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38 125</w:t>
            </w:r>
          </w:p>
        </w:tc>
        <w:tc>
          <w:tcPr>
            <w:tcW w:w="4340" w:type="dxa"/>
            <w:hideMark/>
          </w:tcPr>
          <w:p w14:paraId="31C824F9"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14,1%</w:t>
            </w:r>
          </w:p>
        </w:tc>
      </w:tr>
      <w:tr w:rsidR="003B4F53" w:rsidRPr="003B4F53" w14:paraId="3499690E" w14:textId="77777777" w:rsidTr="003B4F53">
        <w:trPr>
          <w:trHeight w:val="300"/>
        </w:trPr>
        <w:tc>
          <w:tcPr>
            <w:tcW w:w="4340" w:type="dxa"/>
            <w:hideMark/>
          </w:tcPr>
          <w:p w14:paraId="21826F96"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Доля экспедирования, %</w:t>
            </w:r>
          </w:p>
        </w:tc>
        <w:tc>
          <w:tcPr>
            <w:tcW w:w="4340" w:type="dxa"/>
            <w:hideMark/>
          </w:tcPr>
          <w:p w14:paraId="23FFA1B7"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33%</w:t>
            </w:r>
          </w:p>
        </w:tc>
        <w:tc>
          <w:tcPr>
            <w:tcW w:w="4340" w:type="dxa"/>
            <w:hideMark/>
          </w:tcPr>
          <w:p w14:paraId="20EBA341"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28%</w:t>
            </w:r>
          </w:p>
        </w:tc>
        <w:tc>
          <w:tcPr>
            <w:tcW w:w="4340" w:type="dxa"/>
            <w:hideMark/>
          </w:tcPr>
          <w:p w14:paraId="0AE2A9D1"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5 </w:t>
            </w:r>
            <w:proofErr w:type="spellStart"/>
            <w:r w:rsidRPr="003B4F53">
              <w:rPr>
                <w:rFonts w:ascii="Calibri" w:hAnsi="Calibri"/>
                <w:sz w:val="22"/>
                <w:szCs w:val="22"/>
              </w:rPr>
              <w:t>п.п</w:t>
            </w:r>
            <w:proofErr w:type="spellEnd"/>
            <w:r w:rsidRPr="003B4F53">
              <w:rPr>
                <w:rFonts w:ascii="Calibri" w:hAnsi="Calibri"/>
                <w:sz w:val="22"/>
                <w:szCs w:val="22"/>
              </w:rPr>
              <w:t>.</w:t>
            </w:r>
          </w:p>
        </w:tc>
      </w:tr>
      <w:tr w:rsidR="003B4F53" w:rsidRPr="003B4F53" w14:paraId="099ECFF0" w14:textId="77777777" w:rsidTr="003B4F53">
        <w:trPr>
          <w:trHeight w:val="300"/>
        </w:trPr>
        <w:tc>
          <w:tcPr>
            <w:tcW w:w="4340" w:type="dxa"/>
            <w:hideMark/>
          </w:tcPr>
          <w:p w14:paraId="7C60056A"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Чистая прибыль (убыток)</w:t>
            </w:r>
          </w:p>
        </w:tc>
        <w:tc>
          <w:tcPr>
            <w:tcW w:w="4340" w:type="dxa"/>
            <w:hideMark/>
          </w:tcPr>
          <w:p w14:paraId="0ABCB0B7"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 xml:space="preserve">                                                                882 </w:t>
            </w:r>
          </w:p>
        </w:tc>
        <w:tc>
          <w:tcPr>
            <w:tcW w:w="4340" w:type="dxa"/>
            <w:hideMark/>
          </w:tcPr>
          <w:p w14:paraId="03D4240A"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101</w:t>
            </w:r>
          </w:p>
        </w:tc>
        <w:tc>
          <w:tcPr>
            <w:tcW w:w="4340" w:type="dxa"/>
            <w:hideMark/>
          </w:tcPr>
          <w:p w14:paraId="7C775903"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773,3%</w:t>
            </w:r>
          </w:p>
        </w:tc>
      </w:tr>
      <w:tr w:rsidR="003B4F53" w:rsidRPr="003B4F53" w14:paraId="6DCED635" w14:textId="77777777" w:rsidTr="003B4F53">
        <w:trPr>
          <w:trHeight w:val="300"/>
        </w:trPr>
        <w:tc>
          <w:tcPr>
            <w:tcW w:w="4340" w:type="dxa"/>
            <w:hideMark/>
          </w:tcPr>
          <w:p w14:paraId="2C9BE9CE"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Рентабельность по чистой прибыли, %</w:t>
            </w:r>
          </w:p>
        </w:tc>
        <w:tc>
          <w:tcPr>
            <w:tcW w:w="4340" w:type="dxa"/>
            <w:hideMark/>
          </w:tcPr>
          <w:p w14:paraId="74653F7A"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4,42%</w:t>
            </w:r>
          </w:p>
        </w:tc>
        <w:tc>
          <w:tcPr>
            <w:tcW w:w="4340" w:type="dxa"/>
            <w:hideMark/>
          </w:tcPr>
          <w:p w14:paraId="6B411BA3"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0,65%</w:t>
            </w:r>
          </w:p>
        </w:tc>
        <w:tc>
          <w:tcPr>
            <w:tcW w:w="4340" w:type="dxa"/>
            <w:hideMark/>
          </w:tcPr>
          <w:p w14:paraId="3BCE20D8" w14:textId="77777777" w:rsidR="003B4F53" w:rsidRPr="003B4F53" w:rsidRDefault="003B4F53" w:rsidP="003B4F53">
            <w:pPr>
              <w:widowControl/>
              <w:autoSpaceDE/>
              <w:autoSpaceDN/>
              <w:adjustRightInd/>
              <w:spacing w:before="0" w:after="0"/>
              <w:rPr>
                <w:rFonts w:ascii="Calibri" w:hAnsi="Calibri"/>
                <w:sz w:val="22"/>
                <w:szCs w:val="22"/>
              </w:rPr>
            </w:pPr>
            <w:r w:rsidRPr="003B4F53">
              <w:rPr>
                <w:rFonts w:ascii="Calibri" w:hAnsi="Calibri"/>
                <w:sz w:val="22"/>
                <w:szCs w:val="22"/>
              </w:rPr>
              <w:t>3,7 п. п.</w:t>
            </w:r>
          </w:p>
        </w:tc>
      </w:tr>
    </w:tbl>
    <w:p w14:paraId="32FCA3FE" w14:textId="77777777" w:rsidR="003B4F53" w:rsidRPr="003B4F53" w:rsidRDefault="003B4F53" w:rsidP="003B4F53">
      <w:pPr>
        <w:widowControl/>
        <w:autoSpaceDE/>
        <w:autoSpaceDN/>
        <w:adjustRightInd/>
        <w:spacing w:before="0" w:after="160" w:line="259" w:lineRule="auto"/>
        <w:rPr>
          <w:rFonts w:ascii="Calibri" w:hAnsi="Calibri"/>
          <w:sz w:val="22"/>
          <w:szCs w:val="22"/>
          <w:lang w:eastAsia="en-US"/>
        </w:rPr>
      </w:pPr>
    </w:p>
    <w:p w14:paraId="212C211D" w14:textId="77777777" w:rsidR="00AF1273" w:rsidRPr="001D60D5" w:rsidRDefault="00AF1273" w:rsidP="000B4CC4">
      <w:pPr>
        <w:adjustRightInd/>
        <w:spacing w:before="0" w:after="0"/>
        <w:ind w:firstLine="540"/>
        <w:jc w:val="both"/>
        <w:outlineLvl w:val="2"/>
        <w:rPr>
          <w:rFonts w:eastAsia="Times New Roman"/>
          <w:b/>
          <w:color w:val="FF0000"/>
          <w:sz w:val="22"/>
          <w:szCs w:val="22"/>
        </w:rPr>
      </w:pPr>
      <w:r w:rsidRPr="001D60D5">
        <w:rPr>
          <w:b/>
          <w:sz w:val="22"/>
          <w:szCs w:val="22"/>
        </w:rPr>
        <w:t>1.4. Основные финансовые показатели эмитента</w:t>
      </w:r>
      <w:r w:rsidR="009C0E09" w:rsidRPr="001D60D5">
        <w:rPr>
          <w:rFonts w:eastAsia="Times New Roman"/>
          <w:b/>
          <w:sz w:val="22"/>
          <w:szCs w:val="22"/>
        </w:rPr>
        <w:t xml:space="preserve"> </w:t>
      </w:r>
    </w:p>
    <w:p w14:paraId="34FF2735" w14:textId="77777777" w:rsidR="003B4F53" w:rsidRPr="003B4F53" w:rsidRDefault="003B4F53" w:rsidP="003B4F53">
      <w:pPr>
        <w:spacing w:before="240"/>
        <w:ind w:left="200"/>
        <w:jc w:val="both"/>
        <w:rPr>
          <w:rFonts w:eastAsia="Times New Roman"/>
          <w:sz w:val="22"/>
          <w:szCs w:val="22"/>
        </w:rPr>
      </w:pPr>
      <w:r w:rsidRPr="003B4F53">
        <w:rPr>
          <w:rFonts w:eastAsia="Times New Roman"/>
          <w:sz w:val="22"/>
          <w:szCs w:val="22"/>
        </w:rPr>
        <w:t>Финансовые показатели, характеризующие финансовые результаты деятельности Группы эмитента.</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3420"/>
        <w:gridCol w:w="2560"/>
        <w:gridCol w:w="2580"/>
      </w:tblGrid>
      <w:tr w:rsidR="003B4F53" w:rsidRPr="003B4F53" w14:paraId="6446D7C8" w14:textId="77777777" w:rsidTr="00BC2244">
        <w:tc>
          <w:tcPr>
            <w:tcW w:w="692" w:type="dxa"/>
          </w:tcPr>
          <w:p w14:paraId="3B8FF5A5" w14:textId="77777777" w:rsidR="003B4F53" w:rsidRPr="003B4F53" w:rsidRDefault="003B4F53" w:rsidP="003B4F53">
            <w:pPr>
              <w:jc w:val="center"/>
              <w:rPr>
                <w:rFonts w:eastAsia="Times New Roman"/>
                <w:b/>
                <w:sz w:val="22"/>
                <w:szCs w:val="22"/>
              </w:rPr>
            </w:pPr>
            <w:r w:rsidRPr="003B4F53">
              <w:rPr>
                <w:rFonts w:eastAsia="Times New Roman"/>
                <w:b/>
                <w:sz w:val="22"/>
                <w:szCs w:val="22"/>
              </w:rPr>
              <w:t>N п/п</w:t>
            </w:r>
          </w:p>
        </w:tc>
        <w:tc>
          <w:tcPr>
            <w:tcW w:w="3420" w:type="dxa"/>
          </w:tcPr>
          <w:p w14:paraId="1CCF892B" w14:textId="77777777" w:rsidR="003B4F53" w:rsidRPr="003B4F53" w:rsidRDefault="003B4F53" w:rsidP="003B4F53">
            <w:pPr>
              <w:jc w:val="center"/>
              <w:rPr>
                <w:rFonts w:eastAsia="Times New Roman"/>
                <w:b/>
                <w:sz w:val="22"/>
                <w:szCs w:val="22"/>
              </w:rPr>
            </w:pPr>
            <w:r w:rsidRPr="003B4F53">
              <w:rPr>
                <w:rFonts w:eastAsia="Times New Roman"/>
                <w:b/>
                <w:sz w:val="22"/>
                <w:szCs w:val="22"/>
              </w:rPr>
              <w:t>Наименование показателя</w:t>
            </w:r>
          </w:p>
        </w:tc>
        <w:tc>
          <w:tcPr>
            <w:tcW w:w="2560" w:type="dxa"/>
          </w:tcPr>
          <w:p w14:paraId="60CE025F" w14:textId="77777777" w:rsidR="003B4F53" w:rsidRPr="003B4F53" w:rsidRDefault="003B4F53" w:rsidP="003B4F53">
            <w:pPr>
              <w:widowControl/>
              <w:spacing w:before="0" w:after="0"/>
              <w:jc w:val="center"/>
              <w:rPr>
                <w:rFonts w:eastAsia="Times New Roman"/>
                <w:b/>
                <w:color w:val="000000"/>
                <w:sz w:val="22"/>
                <w:szCs w:val="22"/>
              </w:rPr>
            </w:pPr>
            <w:r w:rsidRPr="003B4F53">
              <w:rPr>
                <w:rFonts w:eastAsia="Times New Roman"/>
                <w:b/>
                <w:sz w:val="22"/>
                <w:szCs w:val="22"/>
              </w:rPr>
              <w:t xml:space="preserve">Значение показателя за текущий период </w:t>
            </w:r>
          </w:p>
        </w:tc>
        <w:tc>
          <w:tcPr>
            <w:tcW w:w="2580" w:type="dxa"/>
          </w:tcPr>
          <w:p w14:paraId="5A3DE8DA" w14:textId="77777777" w:rsidR="003B4F53" w:rsidRPr="003B4F53" w:rsidRDefault="003B4F53" w:rsidP="003B4F53">
            <w:pPr>
              <w:widowControl/>
              <w:spacing w:before="0" w:after="0"/>
              <w:jc w:val="center"/>
              <w:rPr>
                <w:rFonts w:eastAsia="Times New Roman"/>
                <w:b/>
                <w:sz w:val="22"/>
                <w:szCs w:val="22"/>
              </w:rPr>
            </w:pPr>
            <w:r w:rsidRPr="003B4F53">
              <w:rPr>
                <w:rFonts w:eastAsia="Times New Roman"/>
                <w:b/>
                <w:sz w:val="22"/>
                <w:szCs w:val="22"/>
              </w:rPr>
              <w:t xml:space="preserve">Значение показателя за предыдущий период </w:t>
            </w:r>
          </w:p>
          <w:p w14:paraId="141AD415" w14:textId="77777777" w:rsidR="003B4F53" w:rsidRPr="003B4F53" w:rsidRDefault="003B4F53" w:rsidP="003B4F53">
            <w:pPr>
              <w:jc w:val="center"/>
              <w:rPr>
                <w:rFonts w:eastAsia="Times New Roman"/>
                <w:b/>
                <w:sz w:val="22"/>
                <w:szCs w:val="22"/>
              </w:rPr>
            </w:pPr>
          </w:p>
        </w:tc>
      </w:tr>
      <w:tr w:rsidR="003B4F53" w:rsidRPr="003B4F53" w14:paraId="4C53ECA5" w14:textId="77777777" w:rsidTr="00BC2244">
        <w:tc>
          <w:tcPr>
            <w:tcW w:w="692" w:type="dxa"/>
          </w:tcPr>
          <w:p w14:paraId="0CD10FAB" w14:textId="77777777" w:rsidR="003B4F53" w:rsidRPr="003B4F53" w:rsidRDefault="003B4F53" w:rsidP="003B4F53">
            <w:pPr>
              <w:jc w:val="both"/>
              <w:rPr>
                <w:rFonts w:eastAsia="Times New Roman"/>
                <w:sz w:val="22"/>
                <w:szCs w:val="22"/>
              </w:rPr>
            </w:pPr>
            <w:r w:rsidRPr="003B4F53">
              <w:rPr>
                <w:rFonts w:eastAsia="Times New Roman"/>
                <w:sz w:val="22"/>
                <w:szCs w:val="22"/>
              </w:rPr>
              <w:t>1</w:t>
            </w:r>
          </w:p>
        </w:tc>
        <w:tc>
          <w:tcPr>
            <w:tcW w:w="3420" w:type="dxa"/>
          </w:tcPr>
          <w:p w14:paraId="4B52B7D6" w14:textId="77777777" w:rsidR="003B4F53" w:rsidRPr="003B4F53" w:rsidRDefault="003B4F53" w:rsidP="003B4F53">
            <w:pPr>
              <w:jc w:val="both"/>
              <w:rPr>
                <w:rFonts w:eastAsia="Times New Roman"/>
                <w:sz w:val="22"/>
                <w:szCs w:val="22"/>
              </w:rPr>
            </w:pPr>
            <w:r w:rsidRPr="003B4F53">
              <w:rPr>
                <w:rFonts w:eastAsia="Times New Roman"/>
                <w:sz w:val="22"/>
                <w:szCs w:val="22"/>
              </w:rPr>
              <w:t>Выручка, млн руб.</w:t>
            </w:r>
          </w:p>
        </w:tc>
        <w:tc>
          <w:tcPr>
            <w:tcW w:w="2560" w:type="dxa"/>
          </w:tcPr>
          <w:p w14:paraId="3F6366BB" w14:textId="77777777" w:rsidR="003B4F53" w:rsidRPr="003B4F53" w:rsidRDefault="003B4F53" w:rsidP="003B4F53">
            <w:pPr>
              <w:jc w:val="center"/>
              <w:rPr>
                <w:rFonts w:eastAsia="Times New Roman"/>
                <w:sz w:val="22"/>
                <w:szCs w:val="22"/>
              </w:rPr>
            </w:pPr>
            <w:r w:rsidRPr="003B4F53">
              <w:rPr>
                <w:rFonts w:eastAsia="Times New Roman"/>
                <w:sz w:val="22"/>
                <w:szCs w:val="22"/>
              </w:rPr>
              <w:t>19 957</w:t>
            </w:r>
          </w:p>
        </w:tc>
        <w:tc>
          <w:tcPr>
            <w:tcW w:w="2580" w:type="dxa"/>
          </w:tcPr>
          <w:p w14:paraId="6368F38A" w14:textId="77777777" w:rsidR="003B4F53" w:rsidRPr="003B4F53" w:rsidRDefault="003B4F53" w:rsidP="003B4F53">
            <w:pPr>
              <w:jc w:val="center"/>
              <w:rPr>
                <w:rFonts w:eastAsia="Times New Roman"/>
                <w:sz w:val="22"/>
                <w:szCs w:val="22"/>
              </w:rPr>
            </w:pPr>
            <w:r w:rsidRPr="003B4F53">
              <w:rPr>
                <w:rFonts w:eastAsia="Times New Roman"/>
                <w:sz w:val="22"/>
                <w:szCs w:val="22"/>
              </w:rPr>
              <w:t xml:space="preserve">15 404 </w:t>
            </w:r>
          </w:p>
        </w:tc>
      </w:tr>
      <w:tr w:rsidR="003B4F53" w:rsidRPr="003B4F53" w14:paraId="12A6FAB6" w14:textId="77777777" w:rsidTr="00BC2244">
        <w:tc>
          <w:tcPr>
            <w:tcW w:w="692" w:type="dxa"/>
          </w:tcPr>
          <w:p w14:paraId="4AAA44EA" w14:textId="77777777" w:rsidR="003B4F53" w:rsidRPr="003B4F53" w:rsidRDefault="003B4F53" w:rsidP="003B4F53">
            <w:pPr>
              <w:jc w:val="both"/>
              <w:rPr>
                <w:rFonts w:eastAsia="Times New Roman"/>
                <w:sz w:val="22"/>
                <w:szCs w:val="22"/>
              </w:rPr>
            </w:pPr>
            <w:r w:rsidRPr="003B4F53">
              <w:rPr>
                <w:rFonts w:eastAsia="Times New Roman"/>
                <w:sz w:val="22"/>
                <w:szCs w:val="22"/>
              </w:rPr>
              <w:t>2</w:t>
            </w:r>
          </w:p>
        </w:tc>
        <w:tc>
          <w:tcPr>
            <w:tcW w:w="3420" w:type="dxa"/>
          </w:tcPr>
          <w:p w14:paraId="0122B016" w14:textId="77777777" w:rsidR="003B4F53" w:rsidRPr="003B4F53" w:rsidRDefault="003B4F53" w:rsidP="003B4F53">
            <w:pPr>
              <w:jc w:val="both"/>
              <w:rPr>
                <w:rFonts w:eastAsia="Times New Roman"/>
                <w:sz w:val="22"/>
                <w:szCs w:val="22"/>
              </w:rPr>
            </w:pPr>
            <w:r w:rsidRPr="003B4F53">
              <w:rPr>
                <w:rFonts w:eastAsia="Times New Roman"/>
                <w:sz w:val="22"/>
                <w:szCs w:val="22"/>
              </w:rPr>
              <w:t>Прибыль до вычета расходов по выплате процентов, налогов, износа основных средств и амортизации нематериальных активов и резервов под вознаграждения (</w:t>
            </w:r>
            <w:proofErr w:type="spellStart"/>
            <w:r w:rsidRPr="003B4F53">
              <w:rPr>
                <w:rFonts w:eastAsia="Times New Roman"/>
                <w:sz w:val="22"/>
                <w:szCs w:val="22"/>
              </w:rPr>
              <w:t>скорр</w:t>
            </w:r>
            <w:proofErr w:type="spellEnd"/>
            <w:r w:rsidRPr="003B4F53">
              <w:rPr>
                <w:rFonts w:eastAsia="Times New Roman"/>
                <w:sz w:val="22"/>
                <w:szCs w:val="22"/>
              </w:rPr>
              <w:t>. EBITDA), млн руб.</w:t>
            </w:r>
          </w:p>
        </w:tc>
        <w:tc>
          <w:tcPr>
            <w:tcW w:w="2560" w:type="dxa"/>
          </w:tcPr>
          <w:p w14:paraId="2AC9DEC3" w14:textId="77777777" w:rsidR="003B4F53" w:rsidRPr="003B4F53" w:rsidRDefault="003B4F53" w:rsidP="003B4F53">
            <w:pPr>
              <w:jc w:val="center"/>
              <w:rPr>
                <w:rFonts w:eastAsia="Times New Roman"/>
                <w:sz w:val="22"/>
                <w:szCs w:val="22"/>
              </w:rPr>
            </w:pPr>
          </w:p>
          <w:p w14:paraId="1D739D1C" w14:textId="77777777" w:rsidR="003B4F53" w:rsidRPr="003B4F53" w:rsidRDefault="003B4F53" w:rsidP="003B4F53">
            <w:pPr>
              <w:jc w:val="center"/>
              <w:rPr>
                <w:rFonts w:eastAsia="Times New Roman"/>
                <w:sz w:val="22"/>
                <w:szCs w:val="22"/>
              </w:rPr>
            </w:pPr>
            <w:r w:rsidRPr="003B4F53">
              <w:rPr>
                <w:rFonts w:eastAsia="Times New Roman"/>
                <w:sz w:val="22"/>
                <w:szCs w:val="22"/>
              </w:rPr>
              <w:t>1 786</w:t>
            </w:r>
          </w:p>
        </w:tc>
        <w:tc>
          <w:tcPr>
            <w:tcW w:w="2580" w:type="dxa"/>
          </w:tcPr>
          <w:p w14:paraId="775EF7F9" w14:textId="77777777" w:rsidR="003B4F53" w:rsidRPr="003B4F53" w:rsidRDefault="003B4F53" w:rsidP="003B4F53">
            <w:pPr>
              <w:jc w:val="center"/>
              <w:rPr>
                <w:rFonts w:eastAsia="Times New Roman"/>
                <w:sz w:val="22"/>
                <w:szCs w:val="22"/>
              </w:rPr>
            </w:pPr>
          </w:p>
          <w:p w14:paraId="115C07E1" w14:textId="77777777" w:rsidR="003B4F53" w:rsidRPr="003B4F53" w:rsidRDefault="003B4F53" w:rsidP="003B4F53">
            <w:pPr>
              <w:jc w:val="center"/>
              <w:rPr>
                <w:rFonts w:eastAsia="Times New Roman"/>
                <w:sz w:val="22"/>
                <w:szCs w:val="22"/>
              </w:rPr>
            </w:pPr>
            <w:r w:rsidRPr="003B4F53">
              <w:rPr>
                <w:rFonts w:eastAsia="Times New Roman"/>
                <w:sz w:val="22"/>
                <w:szCs w:val="22"/>
              </w:rPr>
              <w:t>1062</w:t>
            </w:r>
          </w:p>
        </w:tc>
      </w:tr>
      <w:tr w:rsidR="003B4F53" w:rsidRPr="003B4F53" w14:paraId="0717F863" w14:textId="77777777" w:rsidTr="00BC2244">
        <w:tc>
          <w:tcPr>
            <w:tcW w:w="692" w:type="dxa"/>
          </w:tcPr>
          <w:p w14:paraId="2AECE5E5" w14:textId="77777777" w:rsidR="003B4F53" w:rsidRPr="003B4F53" w:rsidRDefault="003B4F53" w:rsidP="003B4F53">
            <w:pPr>
              <w:jc w:val="both"/>
              <w:rPr>
                <w:rFonts w:eastAsia="Times New Roman"/>
                <w:sz w:val="22"/>
                <w:szCs w:val="22"/>
              </w:rPr>
            </w:pPr>
            <w:r w:rsidRPr="003B4F53">
              <w:rPr>
                <w:rFonts w:eastAsia="Times New Roman"/>
                <w:sz w:val="22"/>
                <w:szCs w:val="22"/>
              </w:rPr>
              <w:t>3</w:t>
            </w:r>
          </w:p>
        </w:tc>
        <w:tc>
          <w:tcPr>
            <w:tcW w:w="3420" w:type="dxa"/>
          </w:tcPr>
          <w:p w14:paraId="5D3C4A7F" w14:textId="77777777" w:rsidR="003B4F53" w:rsidRPr="003B4F53" w:rsidRDefault="003B4F53" w:rsidP="003B4F53">
            <w:pPr>
              <w:jc w:val="both"/>
              <w:rPr>
                <w:rFonts w:eastAsia="Times New Roman"/>
                <w:sz w:val="22"/>
                <w:szCs w:val="22"/>
              </w:rPr>
            </w:pPr>
            <w:r w:rsidRPr="003B4F53">
              <w:rPr>
                <w:rFonts w:eastAsia="Times New Roman"/>
                <w:sz w:val="22"/>
                <w:szCs w:val="22"/>
              </w:rPr>
              <w:t xml:space="preserve">Рентабельность по EBITDA (EBITDA </w:t>
            </w:r>
            <w:proofErr w:type="spellStart"/>
            <w:r w:rsidRPr="003B4F53">
              <w:rPr>
                <w:rFonts w:eastAsia="Times New Roman"/>
                <w:sz w:val="22"/>
                <w:szCs w:val="22"/>
              </w:rPr>
              <w:t>margin</w:t>
            </w:r>
            <w:proofErr w:type="spellEnd"/>
            <w:r w:rsidRPr="003B4F53">
              <w:rPr>
                <w:rFonts w:eastAsia="Times New Roman"/>
                <w:sz w:val="22"/>
                <w:szCs w:val="22"/>
              </w:rPr>
              <w:t>), %</w:t>
            </w:r>
          </w:p>
        </w:tc>
        <w:tc>
          <w:tcPr>
            <w:tcW w:w="2560" w:type="dxa"/>
          </w:tcPr>
          <w:p w14:paraId="6D02CED7" w14:textId="77777777" w:rsidR="003B4F53" w:rsidRPr="003B4F53" w:rsidRDefault="003B4F53" w:rsidP="003B4F53">
            <w:pPr>
              <w:jc w:val="center"/>
              <w:rPr>
                <w:rFonts w:eastAsia="Times New Roman"/>
                <w:sz w:val="22"/>
                <w:szCs w:val="22"/>
              </w:rPr>
            </w:pPr>
            <w:r w:rsidRPr="003B4F53">
              <w:rPr>
                <w:rFonts w:eastAsia="Times New Roman"/>
                <w:sz w:val="22"/>
                <w:szCs w:val="22"/>
              </w:rPr>
              <w:t>8,9%</w:t>
            </w:r>
          </w:p>
        </w:tc>
        <w:tc>
          <w:tcPr>
            <w:tcW w:w="2580" w:type="dxa"/>
          </w:tcPr>
          <w:p w14:paraId="1FC5ECBE" w14:textId="77777777" w:rsidR="003B4F53" w:rsidRPr="003B4F53" w:rsidRDefault="003B4F53" w:rsidP="003B4F53">
            <w:pPr>
              <w:jc w:val="center"/>
              <w:rPr>
                <w:rFonts w:eastAsia="Times New Roman"/>
                <w:sz w:val="22"/>
                <w:szCs w:val="22"/>
              </w:rPr>
            </w:pPr>
            <w:r w:rsidRPr="003B4F53">
              <w:rPr>
                <w:rFonts w:eastAsia="Times New Roman"/>
                <w:sz w:val="22"/>
                <w:szCs w:val="22"/>
              </w:rPr>
              <w:t xml:space="preserve">6,9% </w:t>
            </w:r>
          </w:p>
        </w:tc>
      </w:tr>
      <w:tr w:rsidR="003B4F53" w:rsidRPr="003B4F53" w14:paraId="78EB9BAB" w14:textId="77777777" w:rsidTr="00BC2244">
        <w:tc>
          <w:tcPr>
            <w:tcW w:w="692" w:type="dxa"/>
          </w:tcPr>
          <w:p w14:paraId="3DA0ACC1" w14:textId="77777777" w:rsidR="003B4F53" w:rsidRPr="003B4F53" w:rsidRDefault="003B4F53" w:rsidP="003B4F53">
            <w:pPr>
              <w:jc w:val="both"/>
              <w:rPr>
                <w:rFonts w:eastAsia="Times New Roman"/>
                <w:sz w:val="22"/>
                <w:szCs w:val="22"/>
              </w:rPr>
            </w:pPr>
            <w:r w:rsidRPr="003B4F53">
              <w:rPr>
                <w:rFonts w:eastAsia="Times New Roman"/>
                <w:sz w:val="22"/>
                <w:szCs w:val="22"/>
              </w:rPr>
              <w:t>4</w:t>
            </w:r>
          </w:p>
        </w:tc>
        <w:tc>
          <w:tcPr>
            <w:tcW w:w="3420" w:type="dxa"/>
          </w:tcPr>
          <w:p w14:paraId="58104A31" w14:textId="77777777" w:rsidR="003B4F53" w:rsidRPr="003B4F53" w:rsidRDefault="003B4F53" w:rsidP="003B4F53">
            <w:pPr>
              <w:jc w:val="both"/>
              <w:rPr>
                <w:rFonts w:eastAsia="Times New Roman"/>
                <w:sz w:val="22"/>
                <w:szCs w:val="22"/>
              </w:rPr>
            </w:pPr>
            <w:r w:rsidRPr="003B4F53">
              <w:rPr>
                <w:rFonts w:eastAsia="Times New Roman"/>
                <w:sz w:val="22"/>
                <w:szCs w:val="22"/>
              </w:rPr>
              <w:t>Чистая прибыль, млн руб.</w:t>
            </w:r>
          </w:p>
        </w:tc>
        <w:tc>
          <w:tcPr>
            <w:tcW w:w="2560" w:type="dxa"/>
          </w:tcPr>
          <w:p w14:paraId="03FB3117" w14:textId="77777777" w:rsidR="003B4F53" w:rsidRPr="003B4F53" w:rsidRDefault="003B4F53" w:rsidP="003B4F53">
            <w:pPr>
              <w:jc w:val="center"/>
              <w:rPr>
                <w:rFonts w:eastAsia="Times New Roman"/>
                <w:sz w:val="22"/>
                <w:szCs w:val="22"/>
              </w:rPr>
            </w:pPr>
            <w:r w:rsidRPr="003B4F53">
              <w:rPr>
                <w:rFonts w:eastAsia="Times New Roman"/>
                <w:sz w:val="22"/>
                <w:szCs w:val="22"/>
              </w:rPr>
              <w:t>882</w:t>
            </w:r>
          </w:p>
        </w:tc>
        <w:tc>
          <w:tcPr>
            <w:tcW w:w="2580" w:type="dxa"/>
          </w:tcPr>
          <w:p w14:paraId="5696F96D" w14:textId="77777777" w:rsidR="003B4F53" w:rsidRPr="003B4F53" w:rsidRDefault="003B4F53" w:rsidP="003B4F53">
            <w:pPr>
              <w:jc w:val="center"/>
              <w:rPr>
                <w:rFonts w:eastAsia="Times New Roman"/>
                <w:sz w:val="22"/>
                <w:szCs w:val="22"/>
              </w:rPr>
            </w:pPr>
            <w:r w:rsidRPr="003B4F53">
              <w:rPr>
                <w:rFonts w:eastAsia="Times New Roman"/>
                <w:sz w:val="22"/>
                <w:szCs w:val="22"/>
              </w:rPr>
              <w:t>101</w:t>
            </w:r>
          </w:p>
        </w:tc>
      </w:tr>
      <w:tr w:rsidR="003B4F53" w:rsidRPr="003B4F53" w14:paraId="13C3A3C0" w14:textId="77777777" w:rsidTr="00BC2244">
        <w:tc>
          <w:tcPr>
            <w:tcW w:w="692" w:type="dxa"/>
          </w:tcPr>
          <w:p w14:paraId="01BFDD7F" w14:textId="77777777" w:rsidR="003B4F53" w:rsidRPr="003B4F53" w:rsidRDefault="003B4F53" w:rsidP="003B4F53">
            <w:pPr>
              <w:jc w:val="both"/>
              <w:rPr>
                <w:rFonts w:eastAsia="Times New Roman"/>
                <w:sz w:val="22"/>
                <w:szCs w:val="22"/>
              </w:rPr>
            </w:pPr>
            <w:r w:rsidRPr="003B4F53">
              <w:rPr>
                <w:rFonts w:eastAsia="Times New Roman"/>
                <w:sz w:val="22"/>
                <w:szCs w:val="22"/>
              </w:rPr>
              <w:t>5</w:t>
            </w:r>
          </w:p>
        </w:tc>
        <w:tc>
          <w:tcPr>
            <w:tcW w:w="3420" w:type="dxa"/>
          </w:tcPr>
          <w:p w14:paraId="38A0F3AE" w14:textId="77777777" w:rsidR="003B4F53" w:rsidRPr="003B4F53" w:rsidRDefault="003B4F53" w:rsidP="003B4F53">
            <w:pPr>
              <w:jc w:val="both"/>
              <w:rPr>
                <w:rFonts w:eastAsia="Times New Roman"/>
                <w:sz w:val="22"/>
                <w:szCs w:val="22"/>
              </w:rPr>
            </w:pPr>
            <w:r w:rsidRPr="003B4F53">
              <w:rPr>
                <w:rFonts w:eastAsia="Times New Roman"/>
                <w:sz w:val="22"/>
                <w:szCs w:val="22"/>
              </w:rPr>
              <w:t>Чистые денежные средства, (использованные) в /полученные от операционной деятельности, млн руб.</w:t>
            </w:r>
          </w:p>
        </w:tc>
        <w:tc>
          <w:tcPr>
            <w:tcW w:w="2560" w:type="dxa"/>
          </w:tcPr>
          <w:p w14:paraId="11B129F1" w14:textId="77777777" w:rsidR="003B4F53" w:rsidRPr="003B4F53" w:rsidRDefault="003B4F53" w:rsidP="003B4F53">
            <w:pPr>
              <w:jc w:val="center"/>
              <w:rPr>
                <w:rFonts w:eastAsia="Times New Roman"/>
                <w:sz w:val="22"/>
                <w:szCs w:val="22"/>
              </w:rPr>
            </w:pPr>
          </w:p>
          <w:p w14:paraId="54A2B0DB" w14:textId="77777777" w:rsidR="003B4F53" w:rsidRPr="003B4F53" w:rsidRDefault="003B4F53" w:rsidP="003B4F53">
            <w:pPr>
              <w:jc w:val="center"/>
              <w:rPr>
                <w:rFonts w:eastAsia="Times New Roman"/>
                <w:sz w:val="22"/>
                <w:szCs w:val="22"/>
              </w:rPr>
            </w:pPr>
            <w:r w:rsidRPr="003B4F53">
              <w:rPr>
                <w:rFonts w:eastAsia="Times New Roman"/>
                <w:sz w:val="22"/>
                <w:szCs w:val="22"/>
              </w:rPr>
              <w:t>(701)</w:t>
            </w:r>
          </w:p>
        </w:tc>
        <w:tc>
          <w:tcPr>
            <w:tcW w:w="2580" w:type="dxa"/>
          </w:tcPr>
          <w:p w14:paraId="0067A524" w14:textId="77777777" w:rsidR="003B4F53" w:rsidRPr="003B4F53" w:rsidRDefault="003B4F53" w:rsidP="003B4F53">
            <w:pPr>
              <w:jc w:val="center"/>
              <w:rPr>
                <w:rFonts w:eastAsia="Times New Roman"/>
                <w:sz w:val="22"/>
                <w:szCs w:val="22"/>
              </w:rPr>
            </w:pPr>
          </w:p>
          <w:p w14:paraId="233718EB" w14:textId="77777777" w:rsidR="003B4F53" w:rsidRPr="003B4F53" w:rsidRDefault="003B4F53" w:rsidP="003B4F53">
            <w:pPr>
              <w:jc w:val="center"/>
              <w:rPr>
                <w:rFonts w:eastAsia="Times New Roman"/>
                <w:sz w:val="22"/>
                <w:szCs w:val="22"/>
              </w:rPr>
            </w:pPr>
            <w:r w:rsidRPr="003B4F53">
              <w:rPr>
                <w:rFonts w:eastAsia="Times New Roman"/>
                <w:sz w:val="22"/>
                <w:szCs w:val="22"/>
              </w:rPr>
              <w:t>597</w:t>
            </w:r>
          </w:p>
        </w:tc>
      </w:tr>
      <w:tr w:rsidR="003B4F53" w:rsidRPr="003B4F53" w14:paraId="5A09B903" w14:textId="77777777" w:rsidTr="00BC2244">
        <w:tc>
          <w:tcPr>
            <w:tcW w:w="692" w:type="dxa"/>
          </w:tcPr>
          <w:p w14:paraId="536DBD56" w14:textId="77777777" w:rsidR="003B4F53" w:rsidRPr="003B4F53" w:rsidRDefault="003B4F53" w:rsidP="003B4F53">
            <w:pPr>
              <w:jc w:val="both"/>
              <w:rPr>
                <w:rFonts w:eastAsia="Times New Roman"/>
                <w:sz w:val="22"/>
                <w:szCs w:val="22"/>
              </w:rPr>
            </w:pPr>
            <w:r w:rsidRPr="003B4F53">
              <w:rPr>
                <w:rFonts w:eastAsia="Times New Roman"/>
                <w:sz w:val="22"/>
                <w:szCs w:val="22"/>
              </w:rPr>
              <w:t>6</w:t>
            </w:r>
          </w:p>
        </w:tc>
        <w:tc>
          <w:tcPr>
            <w:tcW w:w="3420" w:type="dxa"/>
          </w:tcPr>
          <w:p w14:paraId="34057C1C" w14:textId="77777777" w:rsidR="003B4F53" w:rsidRPr="003B4F53" w:rsidRDefault="003B4F53" w:rsidP="003B4F53">
            <w:pPr>
              <w:jc w:val="both"/>
              <w:rPr>
                <w:rFonts w:eastAsia="Times New Roman"/>
                <w:sz w:val="22"/>
                <w:szCs w:val="22"/>
              </w:rPr>
            </w:pPr>
            <w:r w:rsidRPr="003B4F53">
              <w:rPr>
                <w:rFonts w:eastAsia="Times New Roman"/>
                <w:sz w:val="22"/>
                <w:szCs w:val="22"/>
              </w:rPr>
              <w:t>Расходы на приобретение основных средств и нематериальных активов (капитальные затраты), млн руб.</w:t>
            </w:r>
          </w:p>
        </w:tc>
        <w:tc>
          <w:tcPr>
            <w:tcW w:w="2560" w:type="dxa"/>
          </w:tcPr>
          <w:p w14:paraId="51771F47" w14:textId="77777777" w:rsidR="003B4F53" w:rsidRPr="003B4F53" w:rsidRDefault="003B4F53" w:rsidP="003B4F53">
            <w:pPr>
              <w:jc w:val="center"/>
              <w:rPr>
                <w:rFonts w:eastAsia="Times New Roman"/>
                <w:sz w:val="22"/>
                <w:szCs w:val="22"/>
              </w:rPr>
            </w:pPr>
          </w:p>
          <w:p w14:paraId="61F7D037" w14:textId="77777777" w:rsidR="003B4F53" w:rsidRPr="003B4F53" w:rsidRDefault="003B4F53" w:rsidP="003B4F53">
            <w:pPr>
              <w:jc w:val="center"/>
              <w:rPr>
                <w:rFonts w:eastAsia="Times New Roman"/>
                <w:sz w:val="22"/>
                <w:szCs w:val="22"/>
              </w:rPr>
            </w:pPr>
            <w:r w:rsidRPr="003B4F53">
              <w:rPr>
                <w:rFonts w:eastAsia="Times New Roman"/>
                <w:sz w:val="22"/>
                <w:szCs w:val="22"/>
              </w:rPr>
              <w:t>162</w:t>
            </w:r>
          </w:p>
        </w:tc>
        <w:tc>
          <w:tcPr>
            <w:tcW w:w="2580" w:type="dxa"/>
          </w:tcPr>
          <w:p w14:paraId="7AFBBD9F" w14:textId="77777777" w:rsidR="003B4F53" w:rsidRPr="003B4F53" w:rsidRDefault="003B4F53" w:rsidP="003B4F53">
            <w:pPr>
              <w:jc w:val="center"/>
              <w:rPr>
                <w:rFonts w:eastAsia="Times New Roman"/>
                <w:sz w:val="22"/>
                <w:szCs w:val="22"/>
              </w:rPr>
            </w:pPr>
          </w:p>
          <w:p w14:paraId="26A66F54" w14:textId="77777777" w:rsidR="003B4F53" w:rsidRPr="003B4F53" w:rsidRDefault="003B4F53" w:rsidP="003B4F53">
            <w:pPr>
              <w:jc w:val="center"/>
              <w:rPr>
                <w:rFonts w:eastAsia="Times New Roman"/>
                <w:sz w:val="22"/>
                <w:szCs w:val="22"/>
              </w:rPr>
            </w:pPr>
            <w:r w:rsidRPr="003B4F53">
              <w:rPr>
                <w:rFonts w:eastAsia="Times New Roman"/>
                <w:sz w:val="22"/>
                <w:szCs w:val="22"/>
              </w:rPr>
              <w:t>330</w:t>
            </w:r>
          </w:p>
        </w:tc>
      </w:tr>
      <w:tr w:rsidR="003B4F53" w:rsidRPr="003B4F53" w14:paraId="3F96932A" w14:textId="77777777" w:rsidTr="00BC2244">
        <w:tc>
          <w:tcPr>
            <w:tcW w:w="692" w:type="dxa"/>
          </w:tcPr>
          <w:p w14:paraId="420B9D94" w14:textId="77777777" w:rsidR="003B4F53" w:rsidRPr="003B4F53" w:rsidRDefault="003B4F53" w:rsidP="003B4F53">
            <w:pPr>
              <w:jc w:val="both"/>
              <w:rPr>
                <w:rFonts w:eastAsia="Times New Roman"/>
                <w:sz w:val="22"/>
                <w:szCs w:val="22"/>
              </w:rPr>
            </w:pPr>
            <w:r w:rsidRPr="003B4F53">
              <w:rPr>
                <w:rFonts w:eastAsia="Times New Roman"/>
                <w:sz w:val="22"/>
                <w:szCs w:val="22"/>
              </w:rPr>
              <w:lastRenderedPageBreak/>
              <w:t>7</w:t>
            </w:r>
          </w:p>
        </w:tc>
        <w:tc>
          <w:tcPr>
            <w:tcW w:w="3420" w:type="dxa"/>
          </w:tcPr>
          <w:p w14:paraId="52A90969" w14:textId="77777777" w:rsidR="003B4F53" w:rsidRPr="003B4F53" w:rsidRDefault="003B4F53" w:rsidP="003B4F53">
            <w:pPr>
              <w:jc w:val="both"/>
              <w:rPr>
                <w:rFonts w:eastAsia="Times New Roman"/>
                <w:sz w:val="22"/>
                <w:szCs w:val="22"/>
              </w:rPr>
            </w:pPr>
            <w:r w:rsidRPr="003B4F53">
              <w:rPr>
                <w:rFonts w:eastAsia="Times New Roman"/>
                <w:sz w:val="22"/>
                <w:szCs w:val="22"/>
              </w:rPr>
              <w:t>Свободный денежный поток, млн руб.</w:t>
            </w:r>
          </w:p>
        </w:tc>
        <w:tc>
          <w:tcPr>
            <w:tcW w:w="2560" w:type="dxa"/>
          </w:tcPr>
          <w:p w14:paraId="39DAE865" w14:textId="18CC5972" w:rsidR="003B4F53" w:rsidRPr="003B4F53" w:rsidRDefault="003B4F53" w:rsidP="00BC2244">
            <w:pPr>
              <w:jc w:val="center"/>
              <w:rPr>
                <w:rFonts w:eastAsia="Times New Roman"/>
                <w:sz w:val="22"/>
                <w:szCs w:val="22"/>
              </w:rPr>
            </w:pPr>
            <w:r w:rsidRPr="003B4F53">
              <w:rPr>
                <w:rFonts w:eastAsia="Times New Roman"/>
                <w:sz w:val="22"/>
                <w:szCs w:val="22"/>
              </w:rPr>
              <w:t>(</w:t>
            </w:r>
            <w:r w:rsidR="00BC2244">
              <w:rPr>
                <w:rFonts w:eastAsia="Times New Roman"/>
                <w:sz w:val="22"/>
                <w:szCs w:val="22"/>
                <w:lang w:val="en-US"/>
              </w:rPr>
              <w:t>863</w:t>
            </w:r>
            <w:r w:rsidRPr="003B4F53">
              <w:rPr>
                <w:rFonts w:eastAsia="Times New Roman"/>
                <w:sz w:val="22"/>
                <w:szCs w:val="22"/>
              </w:rPr>
              <w:t>)</w:t>
            </w:r>
          </w:p>
        </w:tc>
        <w:tc>
          <w:tcPr>
            <w:tcW w:w="2580" w:type="dxa"/>
          </w:tcPr>
          <w:p w14:paraId="1E125012" w14:textId="77777777" w:rsidR="003B4F53" w:rsidRPr="003B4F53" w:rsidRDefault="003B4F53" w:rsidP="003B4F53">
            <w:pPr>
              <w:jc w:val="center"/>
              <w:rPr>
                <w:rFonts w:eastAsia="Times New Roman"/>
                <w:sz w:val="22"/>
                <w:szCs w:val="22"/>
              </w:rPr>
            </w:pPr>
            <w:r w:rsidRPr="003B4F53">
              <w:rPr>
                <w:rFonts w:eastAsia="Times New Roman"/>
                <w:sz w:val="22"/>
                <w:szCs w:val="22"/>
              </w:rPr>
              <w:t>267</w:t>
            </w:r>
          </w:p>
        </w:tc>
      </w:tr>
      <w:tr w:rsidR="003B4F53" w:rsidRPr="003B4F53" w14:paraId="786DD14F" w14:textId="77777777" w:rsidTr="00BC2244">
        <w:tc>
          <w:tcPr>
            <w:tcW w:w="692" w:type="dxa"/>
          </w:tcPr>
          <w:p w14:paraId="0E9876D2" w14:textId="77777777" w:rsidR="003B4F53" w:rsidRPr="003B4F53" w:rsidRDefault="003B4F53" w:rsidP="003B4F53">
            <w:pPr>
              <w:jc w:val="both"/>
              <w:rPr>
                <w:rFonts w:eastAsia="Times New Roman"/>
                <w:sz w:val="22"/>
                <w:szCs w:val="22"/>
              </w:rPr>
            </w:pPr>
            <w:r w:rsidRPr="003B4F53">
              <w:rPr>
                <w:rFonts w:eastAsia="Times New Roman"/>
                <w:sz w:val="22"/>
                <w:szCs w:val="22"/>
              </w:rPr>
              <w:t>8</w:t>
            </w:r>
          </w:p>
        </w:tc>
        <w:tc>
          <w:tcPr>
            <w:tcW w:w="3420" w:type="dxa"/>
          </w:tcPr>
          <w:p w14:paraId="0A13117C" w14:textId="77777777" w:rsidR="003B4F53" w:rsidRPr="003B4F53" w:rsidRDefault="003B4F53" w:rsidP="003B4F53">
            <w:pPr>
              <w:jc w:val="both"/>
              <w:rPr>
                <w:rFonts w:eastAsia="Times New Roman"/>
                <w:sz w:val="22"/>
                <w:szCs w:val="22"/>
              </w:rPr>
            </w:pPr>
            <w:r w:rsidRPr="003B4F53">
              <w:rPr>
                <w:rFonts w:eastAsia="Times New Roman"/>
                <w:sz w:val="22"/>
                <w:szCs w:val="22"/>
              </w:rPr>
              <w:t>Собственные денежные средства, млн руб.</w:t>
            </w:r>
          </w:p>
        </w:tc>
        <w:tc>
          <w:tcPr>
            <w:tcW w:w="2560" w:type="dxa"/>
          </w:tcPr>
          <w:p w14:paraId="1892888F" w14:textId="77777777" w:rsidR="003B4F53" w:rsidRPr="003B4F53" w:rsidRDefault="003B4F53" w:rsidP="003B4F53">
            <w:pPr>
              <w:jc w:val="center"/>
              <w:rPr>
                <w:rFonts w:eastAsia="Times New Roman"/>
                <w:sz w:val="22"/>
                <w:szCs w:val="22"/>
              </w:rPr>
            </w:pPr>
            <w:r w:rsidRPr="003B4F53">
              <w:rPr>
                <w:rFonts w:eastAsia="Times New Roman"/>
                <w:sz w:val="22"/>
                <w:szCs w:val="22"/>
              </w:rPr>
              <w:t>277</w:t>
            </w:r>
          </w:p>
        </w:tc>
        <w:tc>
          <w:tcPr>
            <w:tcW w:w="2580" w:type="dxa"/>
          </w:tcPr>
          <w:p w14:paraId="488D8681" w14:textId="77777777" w:rsidR="003B4F53" w:rsidRPr="003B4F53" w:rsidRDefault="003B4F53" w:rsidP="003B4F53">
            <w:pPr>
              <w:jc w:val="center"/>
              <w:rPr>
                <w:rFonts w:eastAsia="Times New Roman"/>
                <w:sz w:val="22"/>
                <w:szCs w:val="22"/>
              </w:rPr>
            </w:pPr>
            <w:r w:rsidRPr="003B4F53">
              <w:rPr>
                <w:rFonts w:eastAsia="Times New Roman"/>
                <w:sz w:val="22"/>
                <w:szCs w:val="22"/>
              </w:rPr>
              <w:t>462</w:t>
            </w:r>
          </w:p>
        </w:tc>
      </w:tr>
      <w:tr w:rsidR="003B4F53" w:rsidRPr="003B4F53" w14:paraId="4F8CADAC" w14:textId="77777777" w:rsidTr="00BC2244">
        <w:tc>
          <w:tcPr>
            <w:tcW w:w="692" w:type="dxa"/>
          </w:tcPr>
          <w:p w14:paraId="2803CAB9" w14:textId="77777777" w:rsidR="003B4F53" w:rsidRPr="003B4F53" w:rsidRDefault="003B4F53" w:rsidP="003B4F53">
            <w:pPr>
              <w:jc w:val="both"/>
              <w:rPr>
                <w:rFonts w:eastAsia="Times New Roman"/>
                <w:sz w:val="22"/>
                <w:szCs w:val="22"/>
              </w:rPr>
            </w:pPr>
            <w:r w:rsidRPr="003B4F53">
              <w:rPr>
                <w:rFonts w:eastAsia="Times New Roman"/>
                <w:sz w:val="22"/>
                <w:szCs w:val="22"/>
              </w:rPr>
              <w:t>9</w:t>
            </w:r>
          </w:p>
        </w:tc>
        <w:tc>
          <w:tcPr>
            <w:tcW w:w="3420" w:type="dxa"/>
          </w:tcPr>
          <w:p w14:paraId="3484DAF9" w14:textId="77777777" w:rsidR="003B4F53" w:rsidRPr="003B4F53" w:rsidRDefault="003B4F53" w:rsidP="003B4F53">
            <w:pPr>
              <w:jc w:val="both"/>
              <w:rPr>
                <w:rFonts w:eastAsia="Times New Roman"/>
                <w:sz w:val="22"/>
                <w:szCs w:val="22"/>
              </w:rPr>
            </w:pPr>
            <w:r w:rsidRPr="003B4F53">
              <w:rPr>
                <w:rFonts w:eastAsia="Times New Roman"/>
                <w:sz w:val="22"/>
                <w:szCs w:val="22"/>
              </w:rPr>
              <w:t>Отношение чистого долга к EBITDA за предыдущие 12 месяцев</w:t>
            </w:r>
          </w:p>
        </w:tc>
        <w:tc>
          <w:tcPr>
            <w:tcW w:w="2560" w:type="dxa"/>
          </w:tcPr>
          <w:p w14:paraId="67D14C09" w14:textId="77777777" w:rsidR="003B4F53" w:rsidRPr="003B4F53" w:rsidRDefault="003B4F53" w:rsidP="003B4F53">
            <w:pPr>
              <w:jc w:val="center"/>
              <w:rPr>
                <w:rFonts w:eastAsia="Times New Roman"/>
                <w:sz w:val="22"/>
                <w:szCs w:val="22"/>
              </w:rPr>
            </w:pPr>
          </w:p>
          <w:p w14:paraId="635EDD58" w14:textId="77777777" w:rsidR="003B4F53" w:rsidRPr="003B4F53" w:rsidRDefault="003B4F53" w:rsidP="003B4F53">
            <w:pPr>
              <w:jc w:val="center"/>
              <w:rPr>
                <w:rFonts w:eastAsia="Times New Roman"/>
                <w:sz w:val="22"/>
                <w:szCs w:val="22"/>
              </w:rPr>
            </w:pPr>
            <w:r w:rsidRPr="003B4F53">
              <w:rPr>
                <w:rFonts w:eastAsia="Times New Roman"/>
                <w:sz w:val="22"/>
                <w:szCs w:val="22"/>
              </w:rPr>
              <w:t>3</w:t>
            </w:r>
            <w:r w:rsidRPr="003B4F53">
              <w:rPr>
                <w:rFonts w:eastAsia="Times New Roman"/>
                <w:sz w:val="22"/>
                <w:szCs w:val="22"/>
                <w:lang w:val="en-US"/>
              </w:rPr>
              <w:t>,</w:t>
            </w:r>
            <w:r w:rsidRPr="003B4F53">
              <w:rPr>
                <w:rFonts w:eastAsia="Times New Roman"/>
                <w:sz w:val="22"/>
                <w:szCs w:val="22"/>
              </w:rPr>
              <w:t>09</w:t>
            </w:r>
          </w:p>
        </w:tc>
        <w:tc>
          <w:tcPr>
            <w:tcW w:w="2580" w:type="dxa"/>
          </w:tcPr>
          <w:p w14:paraId="495E5E46" w14:textId="77777777" w:rsidR="003B4F53" w:rsidRPr="003B4F53" w:rsidRDefault="003B4F53" w:rsidP="003B4F53">
            <w:pPr>
              <w:jc w:val="center"/>
              <w:rPr>
                <w:rFonts w:eastAsia="Times New Roman"/>
                <w:sz w:val="22"/>
                <w:szCs w:val="22"/>
              </w:rPr>
            </w:pPr>
          </w:p>
          <w:p w14:paraId="44536D16" w14:textId="1D85004C" w:rsidR="003B4F53" w:rsidRPr="003B4F53" w:rsidRDefault="003B4F53" w:rsidP="003B4F53">
            <w:pPr>
              <w:jc w:val="center"/>
              <w:rPr>
                <w:rFonts w:eastAsia="Times New Roman"/>
                <w:sz w:val="22"/>
                <w:szCs w:val="22"/>
                <w:lang w:val="en-US"/>
              </w:rPr>
            </w:pPr>
            <w:r w:rsidRPr="003B4F53">
              <w:rPr>
                <w:rFonts w:eastAsia="Times New Roman"/>
                <w:sz w:val="22"/>
                <w:szCs w:val="22"/>
              </w:rPr>
              <w:t>2</w:t>
            </w:r>
            <w:r w:rsidRPr="003B4F53">
              <w:rPr>
                <w:rFonts w:eastAsia="Times New Roman"/>
                <w:sz w:val="22"/>
                <w:szCs w:val="22"/>
                <w:lang w:val="en-US"/>
              </w:rPr>
              <w:t>,06</w:t>
            </w:r>
            <w:r w:rsidR="00BC2244">
              <w:rPr>
                <w:rFonts w:eastAsia="Times New Roman"/>
                <w:sz w:val="22"/>
                <w:szCs w:val="22"/>
                <w:lang w:val="en-US"/>
              </w:rPr>
              <w:t>*</w:t>
            </w:r>
          </w:p>
        </w:tc>
      </w:tr>
      <w:tr w:rsidR="003B4F53" w:rsidRPr="003B4F53" w14:paraId="6519329F" w14:textId="77777777" w:rsidTr="00BC2244">
        <w:trPr>
          <w:trHeight w:val="889"/>
        </w:trPr>
        <w:tc>
          <w:tcPr>
            <w:tcW w:w="692" w:type="dxa"/>
          </w:tcPr>
          <w:p w14:paraId="62EF80AA" w14:textId="77777777" w:rsidR="003B4F53" w:rsidRPr="003B4F53" w:rsidRDefault="003B4F53" w:rsidP="003B4F53">
            <w:pPr>
              <w:jc w:val="both"/>
              <w:rPr>
                <w:rFonts w:eastAsia="Times New Roman"/>
                <w:sz w:val="22"/>
                <w:szCs w:val="22"/>
              </w:rPr>
            </w:pPr>
            <w:r w:rsidRPr="003B4F53">
              <w:rPr>
                <w:rFonts w:eastAsia="Times New Roman"/>
                <w:sz w:val="22"/>
                <w:szCs w:val="22"/>
              </w:rPr>
              <w:t>10</w:t>
            </w:r>
          </w:p>
        </w:tc>
        <w:tc>
          <w:tcPr>
            <w:tcW w:w="3420" w:type="dxa"/>
          </w:tcPr>
          <w:p w14:paraId="1927EA27" w14:textId="77777777" w:rsidR="003B4F53" w:rsidRPr="003B4F53" w:rsidRDefault="003B4F53" w:rsidP="003B4F53">
            <w:pPr>
              <w:jc w:val="both"/>
              <w:rPr>
                <w:rFonts w:eastAsia="Times New Roman"/>
                <w:sz w:val="22"/>
                <w:szCs w:val="22"/>
              </w:rPr>
            </w:pPr>
            <w:r w:rsidRPr="003B4F53">
              <w:rPr>
                <w:rFonts w:eastAsia="Times New Roman"/>
                <w:sz w:val="22"/>
                <w:szCs w:val="22"/>
              </w:rPr>
              <w:t>Рентабельность капитала (ROE), %</w:t>
            </w:r>
          </w:p>
        </w:tc>
        <w:tc>
          <w:tcPr>
            <w:tcW w:w="2560" w:type="dxa"/>
          </w:tcPr>
          <w:p w14:paraId="2B4E9F54" w14:textId="77777777" w:rsidR="003B4F53" w:rsidRPr="003B4F53" w:rsidRDefault="003B4F53" w:rsidP="003B4F53">
            <w:pPr>
              <w:jc w:val="center"/>
              <w:rPr>
                <w:rFonts w:eastAsia="Times New Roman"/>
                <w:sz w:val="22"/>
                <w:szCs w:val="22"/>
                <w:lang w:val="en-US"/>
              </w:rPr>
            </w:pPr>
            <w:r w:rsidRPr="003B4F53">
              <w:rPr>
                <w:rFonts w:eastAsia="Times New Roman"/>
                <w:sz w:val="22"/>
                <w:szCs w:val="22"/>
              </w:rPr>
              <w:t>0</w:t>
            </w:r>
            <w:r w:rsidRPr="003B4F53">
              <w:rPr>
                <w:rFonts w:eastAsia="Times New Roman"/>
                <w:sz w:val="22"/>
                <w:szCs w:val="22"/>
                <w:lang w:val="en-US"/>
              </w:rPr>
              <w:t>,</w:t>
            </w:r>
            <w:r w:rsidRPr="003B4F53">
              <w:rPr>
                <w:rFonts w:eastAsia="Times New Roman"/>
                <w:sz w:val="22"/>
                <w:szCs w:val="22"/>
              </w:rPr>
              <w:t>1</w:t>
            </w:r>
            <w:r w:rsidRPr="003B4F53">
              <w:rPr>
                <w:rFonts w:eastAsia="Times New Roman"/>
                <w:sz w:val="22"/>
                <w:szCs w:val="22"/>
                <w:lang w:val="en-US"/>
              </w:rPr>
              <w:t>%</w:t>
            </w:r>
          </w:p>
        </w:tc>
        <w:tc>
          <w:tcPr>
            <w:tcW w:w="2580" w:type="dxa"/>
          </w:tcPr>
          <w:p w14:paraId="02432619" w14:textId="77777777" w:rsidR="003B4F53" w:rsidRPr="003B4F53" w:rsidRDefault="003B4F53" w:rsidP="003B4F53">
            <w:pPr>
              <w:jc w:val="center"/>
              <w:rPr>
                <w:rFonts w:eastAsia="Times New Roman"/>
                <w:sz w:val="22"/>
                <w:szCs w:val="22"/>
                <w:lang w:val="en-US"/>
              </w:rPr>
            </w:pPr>
            <w:r w:rsidRPr="003B4F53">
              <w:rPr>
                <w:rFonts w:eastAsia="Times New Roman"/>
                <w:sz w:val="22"/>
                <w:szCs w:val="22"/>
              </w:rPr>
              <w:t>1,9</w:t>
            </w:r>
            <w:r w:rsidRPr="003B4F53">
              <w:rPr>
                <w:rFonts w:eastAsia="Times New Roman"/>
                <w:sz w:val="22"/>
                <w:szCs w:val="22"/>
                <w:lang w:val="en-US"/>
              </w:rPr>
              <w:t>%</w:t>
            </w:r>
          </w:p>
        </w:tc>
      </w:tr>
    </w:tbl>
    <w:p w14:paraId="5884C95D" w14:textId="77777777" w:rsidR="00BC2244" w:rsidRPr="00365E57" w:rsidRDefault="00BC2244" w:rsidP="00BC2244">
      <w:pPr>
        <w:jc w:val="both"/>
        <w:rPr>
          <w:sz w:val="22"/>
          <w:szCs w:val="22"/>
        </w:rPr>
      </w:pPr>
      <w:r w:rsidRPr="00365E57">
        <w:rPr>
          <w:sz w:val="22"/>
          <w:szCs w:val="22"/>
        </w:rPr>
        <w:t>*</w:t>
      </w:r>
      <w:r w:rsidRPr="00365E57">
        <w:rPr>
          <w:sz w:val="16"/>
          <w:szCs w:val="16"/>
          <w:lang w:eastAsia="en-US"/>
        </w:rPr>
        <w:t xml:space="preserve"> Показатель рассчитан с учетом резервов под вознаграждения</w:t>
      </w:r>
    </w:p>
    <w:p w14:paraId="12B7D7AE" w14:textId="77777777" w:rsidR="003B4F53" w:rsidRPr="003B4F53" w:rsidRDefault="003B4F53" w:rsidP="003B4F53">
      <w:pPr>
        <w:jc w:val="both"/>
        <w:rPr>
          <w:rFonts w:eastAsia="Times New Roman"/>
          <w:sz w:val="22"/>
          <w:szCs w:val="22"/>
        </w:rPr>
      </w:pPr>
    </w:p>
    <w:p w14:paraId="31D9F77E" w14:textId="77777777" w:rsidR="003B4F53" w:rsidRPr="003B4F53" w:rsidRDefault="003B4F53" w:rsidP="003B4F53">
      <w:pPr>
        <w:jc w:val="both"/>
        <w:rPr>
          <w:rFonts w:eastAsia="Times New Roman"/>
          <w:b/>
          <w:color w:val="FF0000"/>
          <w:sz w:val="22"/>
          <w:szCs w:val="22"/>
        </w:rPr>
      </w:pPr>
      <w:r w:rsidRPr="003B4F53">
        <w:rPr>
          <w:rFonts w:eastAsia="Times New Roman"/>
          <w:sz w:val="22"/>
          <w:szCs w:val="22"/>
        </w:rPr>
        <w:t>Методика расчета показателей</w:t>
      </w:r>
      <w:r w:rsidRPr="003B4F53">
        <w:rPr>
          <w:rFonts w:eastAsia="Times New Roman"/>
          <w:b/>
          <w:sz w:val="22"/>
          <w:szCs w:val="22"/>
        </w:rPr>
        <w:t>:</w:t>
      </w:r>
    </w:p>
    <w:p w14:paraId="11F868FB" w14:textId="77777777" w:rsidR="003B4F53" w:rsidRPr="003B4F53" w:rsidRDefault="003B4F53" w:rsidP="003B4F53">
      <w:pPr>
        <w:adjustRightInd/>
        <w:spacing w:before="220" w:after="0"/>
        <w:ind w:firstLine="540"/>
        <w:jc w:val="both"/>
        <w:rPr>
          <w:rFonts w:eastAsia="Times New Roman"/>
          <w:sz w:val="22"/>
          <w:szCs w:val="22"/>
        </w:rPr>
      </w:pPr>
      <w:r w:rsidRPr="003B4F53">
        <w:rPr>
          <w:rFonts w:eastAsia="Times New Roman"/>
          <w:b/>
          <w:sz w:val="22"/>
          <w:szCs w:val="22"/>
        </w:rPr>
        <w:t>Рентабельность по EBITDA</w:t>
      </w:r>
      <w:r w:rsidRPr="003B4F53">
        <w:rPr>
          <w:rFonts w:eastAsia="Times New Roman"/>
          <w:sz w:val="22"/>
          <w:szCs w:val="22"/>
        </w:rPr>
        <w:t xml:space="preserve"> – показатель рассчитывается путем отношения </w:t>
      </w:r>
      <w:r w:rsidRPr="003B4F53">
        <w:rPr>
          <w:rFonts w:eastAsia="Times New Roman"/>
          <w:sz w:val="22"/>
          <w:szCs w:val="22"/>
          <w:lang w:val="en-US"/>
        </w:rPr>
        <w:t>EBITDA</w:t>
      </w:r>
      <w:r w:rsidRPr="003B4F53">
        <w:rPr>
          <w:rFonts w:eastAsia="Times New Roman"/>
          <w:sz w:val="22"/>
          <w:szCs w:val="22"/>
        </w:rPr>
        <w:t xml:space="preserve"> к выручке за отчетный период, выраженный в процентах.</w:t>
      </w:r>
    </w:p>
    <w:p w14:paraId="01E00E40" w14:textId="77777777" w:rsidR="003B4F53" w:rsidRPr="003B4F53" w:rsidRDefault="003B4F53" w:rsidP="003B4F53">
      <w:pPr>
        <w:adjustRightInd/>
        <w:spacing w:before="220" w:after="0"/>
        <w:ind w:firstLine="540"/>
        <w:jc w:val="both"/>
        <w:rPr>
          <w:rFonts w:eastAsia="Times New Roman"/>
          <w:sz w:val="22"/>
          <w:szCs w:val="22"/>
        </w:rPr>
      </w:pPr>
      <w:r w:rsidRPr="003B4F53">
        <w:rPr>
          <w:rFonts w:eastAsia="Times New Roman"/>
          <w:b/>
          <w:sz w:val="22"/>
          <w:szCs w:val="22"/>
        </w:rPr>
        <w:t>Чистый долг/</w:t>
      </w:r>
      <w:r w:rsidRPr="003B4F53">
        <w:rPr>
          <w:rFonts w:eastAsia="Times New Roman"/>
          <w:b/>
          <w:sz w:val="22"/>
          <w:szCs w:val="22"/>
          <w:lang w:val="en-US"/>
        </w:rPr>
        <w:t>EBITDA</w:t>
      </w:r>
      <w:r w:rsidRPr="003B4F53">
        <w:rPr>
          <w:rFonts w:eastAsia="Times New Roman"/>
          <w:sz w:val="22"/>
          <w:szCs w:val="22"/>
        </w:rPr>
        <w:t xml:space="preserve"> - это коэффициент долговой нагрузки компании, который показывает способность платить по текущим кредитам и займам. Показатель рассчитывается путем отношения общего долга за минусом денежных средств к </w:t>
      </w:r>
      <w:r w:rsidRPr="003B4F53">
        <w:rPr>
          <w:rFonts w:eastAsia="Times New Roman"/>
          <w:sz w:val="22"/>
          <w:szCs w:val="22"/>
          <w:lang w:val="en-US"/>
        </w:rPr>
        <w:t>EBITDA</w:t>
      </w:r>
      <w:r w:rsidRPr="003B4F53">
        <w:rPr>
          <w:rFonts w:eastAsia="Times New Roman"/>
          <w:sz w:val="22"/>
          <w:szCs w:val="22"/>
        </w:rPr>
        <w:t xml:space="preserve"> компании за отчетный период. </w:t>
      </w:r>
    </w:p>
    <w:p w14:paraId="0B8F4F0C" w14:textId="77777777" w:rsidR="003B4F53" w:rsidRPr="003B4F53" w:rsidRDefault="003B4F53" w:rsidP="003B4F53">
      <w:pPr>
        <w:adjustRightInd/>
        <w:spacing w:before="220" w:after="0"/>
        <w:ind w:firstLine="540"/>
        <w:jc w:val="both"/>
        <w:rPr>
          <w:rFonts w:eastAsia="Times New Roman"/>
          <w:sz w:val="22"/>
          <w:szCs w:val="22"/>
        </w:rPr>
      </w:pPr>
      <w:r w:rsidRPr="003B4F53">
        <w:rPr>
          <w:rFonts w:eastAsia="Times New Roman"/>
          <w:b/>
          <w:sz w:val="22"/>
          <w:szCs w:val="22"/>
        </w:rPr>
        <w:t>Свободный денежный поток</w:t>
      </w:r>
      <w:r w:rsidRPr="003B4F53">
        <w:rPr>
          <w:rFonts w:eastAsia="Times New Roman"/>
          <w:sz w:val="22"/>
          <w:szCs w:val="22"/>
        </w:rPr>
        <w:t xml:space="preserve"> рассчитывается, как денежный поток от операционной деятельность за минусом расходов на капитальные затраты.</w:t>
      </w:r>
    </w:p>
    <w:p w14:paraId="13D82FC5" w14:textId="77777777" w:rsidR="003B4F53" w:rsidRPr="003B4F53" w:rsidRDefault="003B4F53" w:rsidP="003B4F53">
      <w:pPr>
        <w:adjustRightInd/>
        <w:spacing w:before="220" w:after="0"/>
        <w:ind w:firstLine="540"/>
        <w:jc w:val="both"/>
        <w:rPr>
          <w:rFonts w:eastAsia="Times New Roman"/>
          <w:sz w:val="22"/>
          <w:szCs w:val="22"/>
        </w:rPr>
      </w:pPr>
      <w:r w:rsidRPr="003B4F53">
        <w:rPr>
          <w:rFonts w:eastAsia="Times New Roman"/>
          <w:b/>
          <w:sz w:val="22"/>
          <w:szCs w:val="22"/>
        </w:rPr>
        <w:t>Рентабельность капитала (ROE)</w:t>
      </w:r>
      <w:r w:rsidRPr="003B4F53">
        <w:rPr>
          <w:rFonts w:eastAsia="Times New Roman"/>
          <w:sz w:val="22"/>
          <w:szCs w:val="22"/>
        </w:rPr>
        <w:t xml:space="preserve"> показывает эффективность использования капитала компанией. Показатель рассчитывается путем отношения чистой прибыль к среднему капиталу компании за период, выраженный в процентах. </w:t>
      </w:r>
    </w:p>
    <w:p w14:paraId="67AD49B5" w14:textId="77777777" w:rsidR="00C52640" w:rsidRPr="001D60D5" w:rsidRDefault="00801D66" w:rsidP="00C52640">
      <w:pPr>
        <w:pStyle w:val="ConsPlusNormal"/>
        <w:spacing w:before="220"/>
        <w:ind w:firstLine="540"/>
        <w:jc w:val="both"/>
        <w:rPr>
          <w:rFonts w:ascii="Times New Roman" w:hAnsi="Times New Roman" w:cs="Times New Roman"/>
          <w:szCs w:val="22"/>
        </w:rPr>
      </w:pPr>
      <w:r w:rsidRPr="00801D66">
        <w:rPr>
          <w:rFonts w:ascii="Times New Roman" w:hAnsi="Times New Roman" w:cs="Times New Roman"/>
          <w:szCs w:val="22"/>
        </w:rPr>
        <w:t>По итогам 2023 года можно констатировать активный рост рынка грузоперевозок несмотря на ряд сдерживающих внешних факторов: рост стоимости топлива и комплектующих, дефицит водителей.  Нивелировать негативный эффект удалось благодаря активной работе с себестоимостью, в частности с расходом топлива и росту тарифов на доставку грузов.</w:t>
      </w:r>
      <w:r w:rsidR="00C52640" w:rsidRPr="001D60D5">
        <w:rPr>
          <w:rFonts w:ascii="Times New Roman" w:hAnsi="Times New Roman" w:cs="Times New Roman"/>
          <w:szCs w:val="22"/>
        </w:rPr>
        <w:t xml:space="preserve"> </w:t>
      </w:r>
    </w:p>
    <w:p w14:paraId="7DF19BB3" w14:textId="77777777" w:rsidR="00756ACF" w:rsidRPr="001D60D5" w:rsidRDefault="00756ACF" w:rsidP="000B4CC4">
      <w:pPr>
        <w:spacing w:before="240"/>
        <w:jc w:val="both"/>
        <w:outlineLvl w:val="1"/>
        <w:rPr>
          <w:b/>
          <w:bCs/>
          <w:color w:val="FF0000"/>
          <w:sz w:val="22"/>
          <w:szCs w:val="22"/>
        </w:rPr>
      </w:pPr>
      <w:r w:rsidRPr="001D60D5">
        <w:rPr>
          <w:b/>
          <w:bCs/>
          <w:sz w:val="22"/>
          <w:szCs w:val="22"/>
        </w:rPr>
        <w:t>1.5. Сведения об основных поставщиках, имеющих для эмитента существенное значение</w:t>
      </w:r>
    </w:p>
    <w:p w14:paraId="38EF1C9C" w14:textId="77777777" w:rsidR="00756ACF" w:rsidRPr="001D60D5" w:rsidRDefault="00756ACF" w:rsidP="000B4CC4">
      <w:pPr>
        <w:rPr>
          <w:bCs/>
          <w:sz w:val="22"/>
          <w:szCs w:val="22"/>
        </w:rPr>
      </w:pPr>
    </w:p>
    <w:p w14:paraId="48296CCE" w14:textId="77777777" w:rsidR="003B4F53" w:rsidRPr="005A0D72" w:rsidRDefault="003B4F53" w:rsidP="003B4F53">
      <w:pPr>
        <w:rPr>
          <w:sz w:val="22"/>
          <w:szCs w:val="22"/>
        </w:rPr>
      </w:pPr>
      <w:r w:rsidRPr="005A0D72">
        <w:rPr>
          <w:sz w:val="22"/>
          <w:szCs w:val="22"/>
        </w:rPr>
        <w:t>В 202</w:t>
      </w:r>
      <w:r>
        <w:rPr>
          <w:sz w:val="22"/>
          <w:szCs w:val="22"/>
        </w:rPr>
        <w:t>3 году</w:t>
      </w:r>
      <w:r w:rsidRPr="005A0D72">
        <w:rPr>
          <w:sz w:val="22"/>
          <w:szCs w:val="22"/>
        </w:rPr>
        <w:t xml:space="preserve"> у Группы был </w:t>
      </w:r>
      <w:r>
        <w:rPr>
          <w:sz w:val="22"/>
          <w:szCs w:val="22"/>
        </w:rPr>
        <w:t>один</w:t>
      </w:r>
      <w:r w:rsidRPr="005A0D72">
        <w:rPr>
          <w:sz w:val="22"/>
          <w:szCs w:val="22"/>
        </w:rPr>
        <w:t xml:space="preserve"> поставщик, на долю котор</w:t>
      </w:r>
      <w:r>
        <w:rPr>
          <w:sz w:val="22"/>
          <w:szCs w:val="22"/>
        </w:rPr>
        <w:t>ого</w:t>
      </w:r>
      <w:r w:rsidRPr="005A0D72">
        <w:rPr>
          <w:sz w:val="22"/>
          <w:szCs w:val="22"/>
        </w:rPr>
        <w:t xml:space="preserve"> приходится не менее 10 процентов от общего объема поставок сырья и товаров (работ, услуг):</w:t>
      </w:r>
    </w:p>
    <w:p w14:paraId="783FF665" w14:textId="77777777" w:rsidR="003B4F53" w:rsidRPr="005A0D72" w:rsidRDefault="003B4F53" w:rsidP="003B4F53">
      <w:pPr>
        <w:rPr>
          <w:sz w:val="22"/>
          <w:szCs w:val="22"/>
        </w:rPr>
      </w:pPr>
    </w:p>
    <w:p w14:paraId="48DC7F8B" w14:textId="77777777" w:rsidR="003B4F53" w:rsidRPr="005A0D72" w:rsidRDefault="003B4F53" w:rsidP="003B4F53">
      <w:pPr>
        <w:rPr>
          <w:b/>
          <w:sz w:val="22"/>
          <w:szCs w:val="22"/>
        </w:rPr>
      </w:pPr>
      <w:r w:rsidRPr="005A0D72">
        <w:rPr>
          <w:b/>
          <w:sz w:val="22"/>
          <w:szCs w:val="22"/>
        </w:rPr>
        <w:t>Полное фирменное наименование: Общество с ограниченной ответственностью «РН-Карт»</w:t>
      </w:r>
    </w:p>
    <w:p w14:paraId="4E15E544" w14:textId="77777777" w:rsidR="003B4F53" w:rsidRPr="005A0D72" w:rsidRDefault="003B4F53" w:rsidP="003B4F53">
      <w:pPr>
        <w:rPr>
          <w:sz w:val="22"/>
          <w:szCs w:val="22"/>
        </w:rPr>
      </w:pPr>
      <w:r w:rsidRPr="005A0D72">
        <w:rPr>
          <w:sz w:val="22"/>
          <w:szCs w:val="22"/>
        </w:rPr>
        <w:t>Сокращенное фирменное наименование: ООО «РН-Карт»</w:t>
      </w:r>
    </w:p>
    <w:p w14:paraId="39093F84" w14:textId="77777777" w:rsidR="003B4F53" w:rsidRPr="005A0D72" w:rsidRDefault="003B4F53" w:rsidP="003B4F53">
      <w:pPr>
        <w:rPr>
          <w:sz w:val="22"/>
          <w:szCs w:val="22"/>
        </w:rPr>
      </w:pPr>
      <w:r w:rsidRPr="005A0D72">
        <w:rPr>
          <w:sz w:val="22"/>
          <w:szCs w:val="22"/>
        </w:rPr>
        <w:t>Место нахождения: 119071, Москва г, ул. Малая Калужская, дом № 15, кабинет 105 Б, этаж 1</w:t>
      </w:r>
    </w:p>
    <w:p w14:paraId="32D66E51" w14:textId="77777777" w:rsidR="003B4F53" w:rsidRPr="005A0D72" w:rsidRDefault="003B4F53" w:rsidP="003B4F53">
      <w:pPr>
        <w:rPr>
          <w:sz w:val="22"/>
          <w:szCs w:val="22"/>
        </w:rPr>
      </w:pPr>
      <w:r w:rsidRPr="005A0D72">
        <w:rPr>
          <w:sz w:val="22"/>
          <w:szCs w:val="22"/>
        </w:rPr>
        <w:t>ИНН: 7743529527</w:t>
      </w:r>
    </w:p>
    <w:p w14:paraId="6752D837" w14:textId="77777777" w:rsidR="003B4F53" w:rsidRPr="005A0D72" w:rsidRDefault="003B4F53" w:rsidP="003B4F53">
      <w:pPr>
        <w:rPr>
          <w:sz w:val="22"/>
          <w:szCs w:val="22"/>
        </w:rPr>
      </w:pPr>
      <w:r w:rsidRPr="005A0D72">
        <w:rPr>
          <w:sz w:val="22"/>
          <w:szCs w:val="22"/>
        </w:rPr>
        <w:t>ОГРН: 1047796395305</w:t>
      </w:r>
    </w:p>
    <w:p w14:paraId="703D980F" w14:textId="77777777" w:rsidR="003B4F53" w:rsidRPr="005A0D72" w:rsidRDefault="003B4F53" w:rsidP="003B4F53">
      <w:pPr>
        <w:rPr>
          <w:sz w:val="22"/>
          <w:szCs w:val="22"/>
        </w:rPr>
      </w:pPr>
      <w:r w:rsidRPr="005A0D72">
        <w:rPr>
          <w:sz w:val="22"/>
          <w:szCs w:val="22"/>
        </w:rPr>
        <w:t>Краткое описание (характеристика) поставленного сырья и товаров (работ, услуг): нефтепродукты</w:t>
      </w:r>
    </w:p>
    <w:p w14:paraId="05FF6EBD" w14:textId="77777777" w:rsidR="003B4F53" w:rsidRPr="00013434" w:rsidRDefault="003B4F53" w:rsidP="003B4F53">
      <w:pPr>
        <w:rPr>
          <w:sz w:val="22"/>
          <w:szCs w:val="22"/>
        </w:rPr>
      </w:pPr>
      <w:r w:rsidRPr="005A0D72">
        <w:rPr>
          <w:sz w:val="22"/>
          <w:szCs w:val="22"/>
        </w:rPr>
        <w:t xml:space="preserve">Доля основного поставщика в общем объеме поставок, %: </w:t>
      </w:r>
      <w:r>
        <w:rPr>
          <w:sz w:val="22"/>
          <w:szCs w:val="22"/>
        </w:rPr>
        <w:t>15</w:t>
      </w:r>
      <w:r w:rsidRPr="00013434">
        <w:rPr>
          <w:sz w:val="22"/>
          <w:szCs w:val="22"/>
        </w:rPr>
        <w:t>,</w:t>
      </w:r>
      <w:r>
        <w:rPr>
          <w:sz w:val="22"/>
          <w:szCs w:val="22"/>
        </w:rPr>
        <w:t>1</w:t>
      </w:r>
    </w:p>
    <w:p w14:paraId="334802BB" w14:textId="77777777" w:rsidR="003B4F53" w:rsidRPr="005A0D72" w:rsidRDefault="003B4F53" w:rsidP="003B4F53">
      <w:pPr>
        <w:rPr>
          <w:sz w:val="22"/>
          <w:szCs w:val="22"/>
        </w:rPr>
      </w:pPr>
    </w:p>
    <w:p w14:paraId="6C9D9101" w14:textId="77777777" w:rsidR="003B4F53" w:rsidRPr="005A0D72" w:rsidRDefault="003B4F53" w:rsidP="003B4F53">
      <w:pPr>
        <w:jc w:val="both"/>
        <w:rPr>
          <w:sz w:val="22"/>
          <w:szCs w:val="22"/>
        </w:rPr>
      </w:pPr>
      <w:r w:rsidRPr="005A0D72">
        <w:rPr>
          <w:sz w:val="22"/>
          <w:szCs w:val="22"/>
        </w:rPr>
        <w:t>Поставщик не является организацией, подконтрольной членам органов управления эмитента и (или) лицу, контролирующему эмитента.</w:t>
      </w:r>
    </w:p>
    <w:p w14:paraId="73D0C1BB" w14:textId="77777777" w:rsidR="00826936" w:rsidRDefault="00826936" w:rsidP="000B4CC4">
      <w:pPr>
        <w:spacing w:before="120" w:after="0"/>
        <w:jc w:val="both"/>
        <w:rPr>
          <w:sz w:val="22"/>
          <w:szCs w:val="22"/>
        </w:rPr>
      </w:pPr>
    </w:p>
    <w:p w14:paraId="2AA51234" w14:textId="77777777" w:rsidR="009D605C" w:rsidRDefault="009D605C" w:rsidP="000B4CC4">
      <w:pPr>
        <w:spacing w:before="120" w:after="0"/>
        <w:jc w:val="both"/>
        <w:rPr>
          <w:sz w:val="22"/>
          <w:szCs w:val="22"/>
        </w:rPr>
      </w:pPr>
    </w:p>
    <w:p w14:paraId="48645EEF" w14:textId="77777777" w:rsidR="00254CAD" w:rsidRPr="001D60D5" w:rsidRDefault="00AF1273" w:rsidP="000B4CC4">
      <w:pPr>
        <w:spacing w:before="240"/>
        <w:jc w:val="both"/>
        <w:outlineLvl w:val="1"/>
        <w:rPr>
          <w:b/>
          <w:bCs/>
          <w:color w:val="FF0000"/>
          <w:sz w:val="22"/>
          <w:szCs w:val="22"/>
          <w:highlight w:val="yellow"/>
        </w:rPr>
      </w:pPr>
      <w:r w:rsidRPr="001D60D5">
        <w:rPr>
          <w:b/>
          <w:bCs/>
          <w:sz w:val="22"/>
          <w:szCs w:val="22"/>
        </w:rPr>
        <w:t xml:space="preserve">1.6. Сведения об основных дебиторах, имеющих для эмитента существенное значение </w:t>
      </w:r>
    </w:p>
    <w:p w14:paraId="4D9ADF59" w14:textId="77777777" w:rsidR="003B4F53" w:rsidRPr="003B4F53" w:rsidRDefault="003B4F53" w:rsidP="003B4F53">
      <w:pPr>
        <w:spacing w:before="240"/>
        <w:jc w:val="both"/>
        <w:outlineLvl w:val="1"/>
        <w:rPr>
          <w:rFonts w:eastAsia="Times New Roman"/>
          <w:b/>
          <w:bCs/>
          <w:color w:val="FF0000"/>
          <w:sz w:val="22"/>
          <w:szCs w:val="22"/>
          <w:highlight w:val="yellow"/>
        </w:rPr>
      </w:pPr>
      <w:r w:rsidRPr="003B4F53">
        <w:rPr>
          <w:rFonts w:eastAsia="Times New Roman"/>
          <w:sz w:val="22"/>
          <w:szCs w:val="22"/>
        </w:rPr>
        <w:lastRenderedPageBreak/>
        <w:t xml:space="preserve">Информация в данном пункте Отчета эмитента в отношении группы эмитента не раскрывается, поскольку, по мнению эмитента, предоставление такой информации не является для него рациональным, исходя из условий осуществляемой хозяйственной деятельности. </w:t>
      </w:r>
    </w:p>
    <w:p w14:paraId="49774215" w14:textId="77777777" w:rsidR="003B4F53" w:rsidRPr="003B4F53" w:rsidRDefault="003B4F53" w:rsidP="003B4F53">
      <w:pPr>
        <w:spacing w:before="120" w:after="0"/>
        <w:jc w:val="both"/>
        <w:rPr>
          <w:rFonts w:eastAsia="Times New Roman"/>
          <w:b/>
          <w:bCs/>
          <w:i/>
          <w:iCs/>
          <w:sz w:val="22"/>
          <w:szCs w:val="22"/>
        </w:rPr>
      </w:pPr>
      <w:r w:rsidRPr="003B4F53">
        <w:rPr>
          <w:rFonts w:eastAsia="Times New Roman"/>
          <w:sz w:val="22"/>
          <w:szCs w:val="22"/>
        </w:rPr>
        <w:t xml:space="preserve">Дебиторы, имеющие для эмитента существенное значение, подпадающие под определенный эмитентом уровень существенности: </w:t>
      </w:r>
      <w:r w:rsidRPr="003B4F53">
        <w:rPr>
          <w:rFonts w:eastAsia="Times New Roman"/>
          <w:b/>
          <w:i/>
          <w:sz w:val="22"/>
          <w:szCs w:val="22"/>
        </w:rPr>
        <w:t>дебиторов</w:t>
      </w:r>
      <w:r w:rsidRPr="003B4F53">
        <w:rPr>
          <w:rFonts w:eastAsia="Times New Roman"/>
          <w:b/>
          <w:bCs/>
          <w:i/>
          <w:iCs/>
          <w:sz w:val="22"/>
          <w:szCs w:val="22"/>
        </w:rPr>
        <w:t>, имеющих для эмитента существенное значение, нет.</w:t>
      </w:r>
    </w:p>
    <w:p w14:paraId="7F2EF6EB" w14:textId="77777777" w:rsidR="003B4F53" w:rsidRPr="003B4F53" w:rsidRDefault="003B4F53" w:rsidP="003B4F53">
      <w:pPr>
        <w:spacing w:before="120" w:after="0"/>
        <w:jc w:val="both"/>
        <w:rPr>
          <w:rFonts w:eastAsia="Times New Roman"/>
          <w:sz w:val="22"/>
          <w:szCs w:val="22"/>
        </w:rPr>
      </w:pPr>
      <w:r w:rsidRPr="003B4F53">
        <w:rPr>
          <w:rFonts w:eastAsia="Times New Roman"/>
          <w:sz w:val="22"/>
          <w:szCs w:val="22"/>
        </w:rPr>
        <w:t xml:space="preserve">В 2023 году у Группы был один дебитор, на долю которого приходится не менее 10 процентов от общей суммы дебиторской задолженности за указанный отчетный период: </w:t>
      </w:r>
    </w:p>
    <w:p w14:paraId="47C386AA" w14:textId="77777777" w:rsidR="003B4F53" w:rsidRPr="003B4F53" w:rsidRDefault="003B4F53" w:rsidP="003B4F53">
      <w:pPr>
        <w:rPr>
          <w:rFonts w:eastAsia="Times New Roman"/>
          <w:b/>
          <w:sz w:val="22"/>
          <w:szCs w:val="22"/>
        </w:rPr>
      </w:pPr>
    </w:p>
    <w:p w14:paraId="3311F3D0" w14:textId="77777777" w:rsidR="003B4F53" w:rsidRPr="003B4F53" w:rsidRDefault="003B4F53" w:rsidP="003B4F53">
      <w:pPr>
        <w:rPr>
          <w:rFonts w:eastAsia="Times New Roman"/>
          <w:b/>
          <w:sz w:val="22"/>
          <w:szCs w:val="22"/>
        </w:rPr>
      </w:pPr>
      <w:r w:rsidRPr="003B4F53">
        <w:rPr>
          <w:rFonts w:eastAsia="Times New Roman"/>
          <w:b/>
          <w:sz w:val="22"/>
          <w:szCs w:val="22"/>
        </w:rPr>
        <w:t>Полное фирменное наименование: Общество с ограниченной ответственностью «МОНОПОЛИЯ. Онлайн»</w:t>
      </w:r>
    </w:p>
    <w:p w14:paraId="52C3340D" w14:textId="77777777" w:rsidR="003B4F53" w:rsidRPr="003B4F53" w:rsidRDefault="003B4F53" w:rsidP="003B4F53">
      <w:pPr>
        <w:rPr>
          <w:rFonts w:eastAsia="Times New Roman"/>
          <w:sz w:val="22"/>
          <w:szCs w:val="22"/>
        </w:rPr>
      </w:pPr>
      <w:r w:rsidRPr="003B4F53">
        <w:rPr>
          <w:rFonts w:eastAsia="Times New Roman"/>
          <w:sz w:val="22"/>
          <w:szCs w:val="22"/>
        </w:rPr>
        <w:t>Сокращенное фирменное наименование: ООО «МОНОПОЛИЯ. Онлайн»</w:t>
      </w:r>
    </w:p>
    <w:p w14:paraId="25B0A71F" w14:textId="77777777" w:rsidR="003B4F53" w:rsidRPr="003B4F53" w:rsidRDefault="003B4F53" w:rsidP="003B4F53">
      <w:pPr>
        <w:rPr>
          <w:rFonts w:eastAsia="Times New Roman"/>
          <w:sz w:val="22"/>
          <w:szCs w:val="22"/>
        </w:rPr>
      </w:pPr>
      <w:r w:rsidRPr="003B4F53">
        <w:rPr>
          <w:rFonts w:eastAsia="Times New Roman"/>
          <w:sz w:val="22"/>
          <w:szCs w:val="22"/>
        </w:rPr>
        <w:t>Место нахождения: 196158, г. Санкт-Петербург, ул. Звездная, д.1, литер А, помещение 17</w:t>
      </w:r>
      <w:r w:rsidRPr="003B4F53">
        <w:rPr>
          <w:rFonts w:eastAsia="Times New Roman"/>
          <w:sz w:val="22"/>
          <w:szCs w:val="22"/>
          <w:lang w:val="en-US"/>
        </w:rPr>
        <w:t>H</w:t>
      </w:r>
    </w:p>
    <w:p w14:paraId="05082649" w14:textId="77777777" w:rsidR="003B4F53" w:rsidRPr="003B4F53" w:rsidRDefault="003B4F53" w:rsidP="003B4F53">
      <w:pPr>
        <w:rPr>
          <w:rFonts w:eastAsia="Times New Roman"/>
          <w:sz w:val="22"/>
          <w:szCs w:val="22"/>
        </w:rPr>
      </w:pPr>
      <w:r w:rsidRPr="003B4F53">
        <w:rPr>
          <w:rFonts w:eastAsia="Times New Roman"/>
          <w:sz w:val="22"/>
          <w:szCs w:val="22"/>
        </w:rPr>
        <w:t>ИНН: 7810384750</w:t>
      </w:r>
    </w:p>
    <w:p w14:paraId="24B15FB7" w14:textId="77777777" w:rsidR="003B4F53" w:rsidRPr="003B4F53" w:rsidRDefault="003B4F53" w:rsidP="003B4F53">
      <w:pPr>
        <w:rPr>
          <w:rFonts w:eastAsia="Times New Roman"/>
          <w:sz w:val="22"/>
          <w:szCs w:val="22"/>
        </w:rPr>
      </w:pPr>
      <w:r w:rsidRPr="003B4F53">
        <w:rPr>
          <w:rFonts w:eastAsia="Times New Roman"/>
          <w:sz w:val="22"/>
          <w:szCs w:val="22"/>
        </w:rPr>
        <w:t>ОГРН: 1157847343345</w:t>
      </w:r>
    </w:p>
    <w:p w14:paraId="43B1B4DD" w14:textId="77777777" w:rsidR="003B4F53" w:rsidRPr="003B4F53" w:rsidRDefault="003B4F53" w:rsidP="003B4F53">
      <w:pPr>
        <w:rPr>
          <w:rFonts w:eastAsia="Times New Roman"/>
          <w:sz w:val="22"/>
          <w:szCs w:val="22"/>
        </w:rPr>
      </w:pPr>
      <w:r w:rsidRPr="003B4F53">
        <w:rPr>
          <w:rFonts w:eastAsia="Times New Roman"/>
          <w:sz w:val="22"/>
          <w:szCs w:val="22"/>
        </w:rPr>
        <w:t>Сумма дебиторской задолженности: 1 315 млн. руб.</w:t>
      </w:r>
    </w:p>
    <w:p w14:paraId="137463C5" w14:textId="6D2D82CE" w:rsidR="003B4F53" w:rsidRDefault="003B4F53" w:rsidP="003B4F53">
      <w:pPr>
        <w:rPr>
          <w:rFonts w:eastAsia="Times New Roman"/>
          <w:sz w:val="22"/>
          <w:szCs w:val="22"/>
        </w:rPr>
      </w:pPr>
      <w:r w:rsidRPr="003B4F53">
        <w:rPr>
          <w:rFonts w:eastAsia="Times New Roman"/>
          <w:sz w:val="22"/>
          <w:szCs w:val="22"/>
        </w:rPr>
        <w:t>Доля дебитора в объеме дебиторской задолженности, %: 32,5</w:t>
      </w:r>
    </w:p>
    <w:p w14:paraId="06000F9A" w14:textId="77777777" w:rsidR="001613ED" w:rsidRPr="003B4F53" w:rsidRDefault="001613ED" w:rsidP="003B4F53">
      <w:pPr>
        <w:rPr>
          <w:rFonts w:eastAsia="Times New Roman"/>
          <w:sz w:val="22"/>
          <w:szCs w:val="22"/>
        </w:rPr>
      </w:pPr>
    </w:p>
    <w:p w14:paraId="73243C1A" w14:textId="77777777" w:rsidR="001667D1" w:rsidRPr="001D60D5" w:rsidRDefault="00AF1273" w:rsidP="000B4CC4">
      <w:pPr>
        <w:spacing w:before="240"/>
        <w:jc w:val="both"/>
        <w:outlineLvl w:val="1"/>
        <w:rPr>
          <w:b/>
          <w:bCs/>
          <w:sz w:val="22"/>
          <w:szCs w:val="22"/>
        </w:rPr>
      </w:pPr>
      <w:r w:rsidRPr="001D60D5">
        <w:rPr>
          <w:b/>
          <w:bCs/>
          <w:sz w:val="22"/>
          <w:szCs w:val="22"/>
        </w:rPr>
        <w:t xml:space="preserve">1.7. Сведения об обязательствах эмитента </w:t>
      </w:r>
    </w:p>
    <w:p w14:paraId="5022B2D9" w14:textId="77777777" w:rsidR="003B4F53" w:rsidRPr="003B4F53" w:rsidRDefault="003B4F53" w:rsidP="003B4F53">
      <w:pPr>
        <w:spacing w:before="240"/>
        <w:jc w:val="both"/>
        <w:outlineLvl w:val="1"/>
        <w:rPr>
          <w:rFonts w:eastAsia="Times New Roman"/>
          <w:b/>
          <w:bCs/>
          <w:sz w:val="22"/>
          <w:szCs w:val="22"/>
        </w:rPr>
      </w:pPr>
      <w:r w:rsidRPr="003B4F53">
        <w:rPr>
          <w:rFonts w:eastAsia="Times New Roman"/>
          <w:b/>
          <w:bCs/>
          <w:sz w:val="22"/>
          <w:szCs w:val="22"/>
        </w:rPr>
        <w:t>1.7.1. Сведения об основных кредиторах, имеющих для эмитента существенное значение</w:t>
      </w:r>
    </w:p>
    <w:p w14:paraId="5E33FCFB" w14:textId="77777777" w:rsidR="003B4F53" w:rsidRPr="003B4F53" w:rsidRDefault="003B4F53" w:rsidP="003B4F53">
      <w:pPr>
        <w:spacing w:before="240"/>
        <w:jc w:val="both"/>
        <w:outlineLvl w:val="1"/>
        <w:rPr>
          <w:rFonts w:eastAsia="Times New Roman"/>
          <w:b/>
          <w:bCs/>
          <w:sz w:val="22"/>
          <w:szCs w:val="22"/>
        </w:rPr>
      </w:pPr>
      <w:r w:rsidRPr="003B4F53">
        <w:rPr>
          <w:rFonts w:eastAsia="Times New Roman"/>
          <w:sz w:val="22"/>
          <w:szCs w:val="22"/>
        </w:rPr>
        <w:t xml:space="preserve">Информация в данном пункте Отчета эмитента в отношении группы эмитента не раскрывается, поскольку, по мнению эмитента, предоставление такой информации не является для него рациональным, исходя из условий осуществляемой хозяйственной деятельности. </w:t>
      </w:r>
    </w:p>
    <w:p w14:paraId="0B7D1456" w14:textId="0C003D47" w:rsidR="003B4F53" w:rsidRDefault="003B4F53" w:rsidP="003B4F53">
      <w:pPr>
        <w:spacing w:before="120" w:after="0"/>
        <w:jc w:val="both"/>
        <w:rPr>
          <w:rFonts w:eastAsia="Times New Roman"/>
          <w:b/>
          <w:bCs/>
          <w:i/>
          <w:iCs/>
          <w:sz w:val="22"/>
          <w:szCs w:val="22"/>
        </w:rPr>
      </w:pPr>
      <w:r w:rsidRPr="003B4F53">
        <w:rPr>
          <w:rFonts w:eastAsia="Times New Roman"/>
          <w:sz w:val="22"/>
          <w:szCs w:val="22"/>
        </w:rPr>
        <w:t xml:space="preserve">Кредиторы, имеющие для эмитента существенное значение, подпадающие под определенный эмитентом уровень существенности: </w:t>
      </w:r>
      <w:r w:rsidRPr="003B4F53">
        <w:rPr>
          <w:rFonts w:eastAsia="Times New Roman"/>
          <w:b/>
          <w:i/>
          <w:sz w:val="22"/>
          <w:szCs w:val="22"/>
        </w:rPr>
        <w:t>к</w:t>
      </w:r>
      <w:r w:rsidRPr="003B4F53">
        <w:rPr>
          <w:rFonts w:eastAsia="Times New Roman"/>
          <w:b/>
          <w:bCs/>
          <w:i/>
          <w:iCs/>
          <w:sz w:val="22"/>
          <w:szCs w:val="22"/>
        </w:rPr>
        <w:t>редиторов, имеющих для эмитента существенное значение, нет.</w:t>
      </w:r>
    </w:p>
    <w:p w14:paraId="07095A92" w14:textId="78DBFF8F" w:rsidR="00AA3C3F" w:rsidRPr="003B4F53" w:rsidRDefault="00AA3C3F" w:rsidP="00AA3C3F">
      <w:pPr>
        <w:spacing w:before="120" w:after="0"/>
        <w:jc w:val="both"/>
        <w:rPr>
          <w:rFonts w:eastAsia="Times New Roman"/>
          <w:sz w:val="22"/>
          <w:szCs w:val="22"/>
        </w:rPr>
      </w:pPr>
      <w:r w:rsidRPr="003B4F53">
        <w:rPr>
          <w:rFonts w:eastAsia="Times New Roman"/>
          <w:sz w:val="22"/>
          <w:szCs w:val="22"/>
        </w:rPr>
        <w:t xml:space="preserve">В 2023 году у Группы был один </w:t>
      </w:r>
      <w:r>
        <w:rPr>
          <w:rFonts w:eastAsia="Times New Roman"/>
          <w:sz w:val="22"/>
          <w:szCs w:val="22"/>
        </w:rPr>
        <w:t>кредитор</w:t>
      </w:r>
      <w:r w:rsidRPr="003B4F53">
        <w:rPr>
          <w:rFonts w:eastAsia="Times New Roman"/>
          <w:sz w:val="22"/>
          <w:szCs w:val="22"/>
        </w:rPr>
        <w:t xml:space="preserve">, на долю которого приходится не менее 10 процентов от общей суммы </w:t>
      </w:r>
      <w:r>
        <w:rPr>
          <w:rFonts w:eastAsia="Times New Roman"/>
          <w:sz w:val="22"/>
          <w:szCs w:val="22"/>
        </w:rPr>
        <w:t>кредиторской</w:t>
      </w:r>
      <w:r w:rsidRPr="003B4F53">
        <w:rPr>
          <w:rFonts w:eastAsia="Times New Roman"/>
          <w:sz w:val="22"/>
          <w:szCs w:val="22"/>
        </w:rPr>
        <w:t xml:space="preserve"> задолженности за указанный отчетный период: </w:t>
      </w:r>
    </w:p>
    <w:p w14:paraId="0CE45581" w14:textId="77777777" w:rsidR="00AA3C3F" w:rsidRPr="003B4F53" w:rsidRDefault="00AA3C3F" w:rsidP="00AA3C3F">
      <w:pPr>
        <w:rPr>
          <w:rFonts w:eastAsia="Times New Roman"/>
          <w:b/>
          <w:sz w:val="22"/>
          <w:szCs w:val="22"/>
        </w:rPr>
      </w:pPr>
    </w:p>
    <w:p w14:paraId="2EB0EDC3" w14:textId="77777777" w:rsidR="00AA3C3F" w:rsidRPr="003B4F53" w:rsidRDefault="00AA3C3F" w:rsidP="00AA3C3F">
      <w:pPr>
        <w:rPr>
          <w:rFonts w:eastAsia="Times New Roman"/>
          <w:b/>
          <w:sz w:val="22"/>
          <w:szCs w:val="22"/>
        </w:rPr>
      </w:pPr>
      <w:r w:rsidRPr="003B4F53">
        <w:rPr>
          <w:rFonts w:eastAsia="Times New Roman"/>
          <w:b/>
          <w:sz w:val="22"/>
          <w:szCs w:val="22"/>
        </w:rPr>
        <w:t>Полное фирменное наименование: Общество с ограниченной ответственностью «МОНОПОЛИЯ. Онлайн»</w:t>
      </w:r>
    </w:p>
    <w:p w14:paraId="549E18A5" w14:textId="77777777" w:rsidR="00AA3C3F" w:rsidRPr="003B4F53" w:rsidRDefault="00AA3C3F" w:rsidP="00AA3C3F">
      <w:pPr>
        <w:rPr>
          <w:rFonts w:eastAsia="Times New Roman"/>
          <w:sz w:val="22"/>
          <w:szCs w:val="22"/>
        </w:rPr>
      </w:pPr>
      <w:r w:rsidRPr="003B4F53">
        <w:rPr>
          <w:rFonts w:eastAsia="Times New Roman"/>
          <w:sz w:val="22"/>
          <w:szCs w:val="22"/>
        </w:rPr>
        <w:t>Сокращенное фирменное наименование: ООО «МОНОПОЛИЯ. Онлайн»</w:t>
      </w:r>
    </w:p>
    <w:p w14:paraId="502464BB" w14:textId="77777777" w:rsidR="00AA3C3F" w:rsidRPr="003B4F53" w:rsidRDefault="00AA3C3F" w:rsidP="00AA3C3F">
      <w:pPr>
        <w:rPr>
          <w:rFonts w:eastAsia="Times New Roman"/>
          <w:sz w:val="22"/>
          <w:szCs w:val="22"/>
        </w:rPr>
      </w:pPr>
      <w:r w:rsidRPr="003B4F53">
        <w:rPr>
          <w:rFonts w:eastAsia="Times New Roman"/>
          <w:sz w:val="22"/>
          <w:szCs w:val="22"/>
        </w:rPr>
        <w:t>Место нахождения: 196158, г. Санкт-Петербург, ул. Звездная, д.1, литер А, помещение 17</w:t>
      </w:r>
      <w:r w:rsidRPr="003B4F53">
        <w:rPr>
          <w:rFonts w:eastAsia="Times New Roman"/>
          <w:sz w:val="22"/>
          <w:szCs w:val="22"/>
          <w:lang w:val="en-US"/>
        </w:rPr>
        <w:t>H</w:t>
      </w:r>
    </w:p>
    <w:p w14:paraId="1F393E44" w14:textId="77777777" w:rsidR="00AA3C3F" w:rsidRPr="003B4F53" w:rsidRDefault="00AA3C3F" w:rsidP="00AA3C3F">
      <w:pPr>
        <w:rPr>
          <w:rFonts w:eastAsia="Times New Roman"/>
          <w:sz w:val="22"/>
          <w:szCs w:val="22"/>
        </w:rPr>
      </w:pPr>
      <w:r w:rsidRPr="003B4F53">
        <w:rPr>
          <w:rFonts w:eastAsia="Times New Roman"/>
          <w:sz w:val="22"/>
          <w:szCs w:val="22"/>
        </w:rPr>
        <w:t>ИНН: 7810384750</w:t>
      </w:r>
    </w:p>
    <w:p w14:paraId="7216727E" w14:textId="77777777" w:rsidR="00AA3C3F" w:rsidRPr="003B4F53" w:rsidRDefault="00AA3C3F" w:rsidP="00AA3C3F">
      <w:pPr>
        <w:rPr>
          <w:rFonts w:eastAsia="Times New Roman"/>
          <w:sz w:val="22"/>
          <w:szCs w:val="22"/>
        </w:rPr>
      </w:pPr>
      <w:r w:rsidRPr="003B4F53">
        <w:rPr>
          <w:rFonts w:eastAsia="Times New Roman"/>
          <w:sz w:val="22"/>
          <w:szCs w:val="22"/>
        </w:rPr>
        <w:t>ОГРН: 1157847343345</w:t>
      </w:r>
    </w:p>
    <w:p w14:paraId="62334A07" w14:textId="0913EF26" w:rsidR="00AA3C3F" w:rsidRPr="003B4F53" w:rsidRDefault="00AA3C3F" w:rsidP="00AA3C3F">
      <w:pPr>
        <w:rPr>
          <w:rFonts w:eastAsia="Times New Roman"/>
          <w:sz w:val="22"/>
          <w:szCs w:val="22"/>
        </w:rPr>
      </w:pPr>
      <w:r w:rsidRPr="003B4F53">
        <w:rPr>
          <w:rFonts w:eastAsia="Times New Roman"/>
          <w:sz w:val="22"/>
          <w:szCs w:val="22"/>
        </w:rPr>
        <w:t xml:space="preserve">Сумма </w:t>
      </w:r>
      <w:r>
        <w:rPr>
          <w:rFonts w:eastAsia="Times New Roman"/>
          <w:sz w:val="22"/>
          <w:szCs w:val="22"/>
        </w:rPr>
        <w:t>кредиторской</w:t>
      </w:r>
      <w:r w:rsidRPr="003B4F53">
        <w:rPr>
          <w:rFonts w:eastAsia="Times New Roman"/>
          <w:sz w:val="22"/>
          <w:szCs w:val="22"/>
        </w:rPr>
        <w:t xml:space="preserve"> задолженности: </w:t>
      </w:r>
      <w:r>
        <w:rPr>
          <w:rFonts w:eastAsia="Times New Roman"/>
          <w:sz w:val="22"/>
          <w:szCs w:val="22"/>
        </w:rPr>
        <w:t>497</w:t>
      </w:r>
      <w:r w:rsidRPr="003B4F53">
        <w:rPr>
          <w:rFonts w:eastAsia="Times New Roman"/>
          <w:sz w:val="22"/>
          <w:szCs w:val="22"/>
        </w:rPr>
        <w:t xml:space="preserve"> млн. руб.</w:t>
      </w:r>
    </w:p>
    <w:p w14:paraId="64ABCAED" w14:textId="2E73BC45" w:rsidR="00AA3C3F" w:rsidRPr="003B4F53" w:rsidRDefault="00AA3C3F" w:rsidP="00AA3C3F">
      <w:pPr>
        <w:rPr>
          <w:rFonts w:eastAsia="Times New Roman"/>
          <w:sz w:val="22"/>
          <w:szCs w:val="22"/>
        </w:rPr>
      </w:pPr>
      <w:r w:rsidRPr="003B4F53">
        <w:rPr>
          <w:rFonts w:eastAsia="Times New Roman"/>
          <w:sz w:val="22"/>
          <w:szCs w:val="22"/>
        </w:rPr>
        <w:t xml:space="preserve">Доля </w:t>
      </w:r>
      <w:r w:rsidR="001613ED">
        <w:rPr>
          <w:rFonts w:eastAsia="Times New Roman"/>
          <w:sz w:val="22"/>
          <w:szCs w:val="22"/>
        </w:rPr>
        <w:t>кредитора в объеме кредиторской</w:t>
      </w:r>
      <w:r w:rsidRPr="003B4F53">
        <w:rPr>
          <w:rFonts w:eastAsia="Times New Roman"/>
          <w:sz w:val="22"/>
          <w:szCs w:val="22"/>
        </w:rPr>
        <w:t xml:space="preserve"> задолженности, %: </w:t>
      </w:r>
      <w:r>
        <w:rPr>
          <w:rFonts w:eastAsia="Times New Roman"/>
          <w:sz w:val="22"/>
          <w:szCs w:val="22"/>
        </w:rPr>
        <w:t>19</w:t>
      </w:r>
      <w:r w:rsidRPr="003B4F53">
        <w:rPr>
          <w:rFonts w:eastAsia="Times New Roman"/>
          <w:sz w:val="22"/>
          <w:szCs w:val="22"/>
        </w:rPr>
        <w:t>,</w:t>
      </w:r>
      <w:r>
        <w:rPr>
          <w:rFonts w:eastAsia="Times New Roman"/>
          <w:sz w:val="22"/>
          <w:szCs w:val="22"/>
        </w:rPr>
        <w:t>2</w:t>
      </w:r>
    </w:p>
    <w:p w14:paraId="003B8777" w14:textId="1B469DF4" w:rsidR="00AA3C3F" w:rsidRPr="00D52CA5" w:rsidRDefault="00AA3C3F" w:rsidP="003B4F53">
      <w:pPr>
        <w:spacing w:before="120" w:after="0"/>
        <w:jc w:val="both"/>
        <w:rPr>
          <w:rFonts w:eastAsia="Times New Roman"/>
          <w:bCs/>
          <w:iCs/>
          <w:sz w:val="22"/>
          <w:szCs w:val="22"/>
        </w:rPr>
      </w:pPr>
    </w:p>
    <w:p w14:paraId="073AE755" w14:textId="37F5E1E6" w:rsidR="008B2A5A" w:rsidRPr="001D60D5" w:rsidRDefault="00AF1273" w:rsidP="00ED7AA7">
      <w:pPr>
        <w:spacing w:before="240"/>
        <w:jc w:val="both"/>
        <w:outlineLvl w:val="1"/>
        <w:rPr>
          <w:b/>
          <w:bCs/>
          <w:i/>
          <w:iCs/>
          <w:sz w:val="22"/>
          <w:szCs w:val="22"/>
        </w:rPr>
      </w:pPr>
      <w:r w:rsidRPr="009E4A57">
        <w:rPr>
          <w:b/>
          <w:bCs/>
          <w:sz w:val="22"/>
          <w:szCs w:val="22"/>
        </w:rPr>
        <w:t>1.7.2. Сведения об обязательствах эмитента из предоставленного обеспечения</w:t>
      </w:r>
      <w:r w:rsidRPr="001D60D5">
        <w:rPr>
          <w:b/>
          <w:bCs/>
          <w:sz w:val="22"/>
          <w:szCs w:val="22"/>
        </w:rPr>
        <w:t xml:space="preserve"> </w:t>
      </w:r>
    </w:p>
    <w:p w14:paraId="79C9598E" w14:textId="77777777" w:rsidR="00C703E8" w:rsidRDefault="00C703E8" w:rsidP="00C703E8">
      <w:pPr>
        <w:widowControl/>
        <w:autoSpaceDE/>
        <w:autoSpaceDN/>
        <w:adjustRightInd/>
        <w:spacing w:before="0" w:after="160" w:line="259" w:lineRule="auto"/>
        <w:rPr>
          <w:rFonts w:ascii="Calibri" w:hAnsi="Calibri"/>
          <w:b/>
          <w:bCs/>
          <w:sz w:val="22"/>
          <w:szCs w:val="22"/>
          <w:lang w:eastAsia="en-US"/>
        </w:rPr>
      </w:pPr>
    </w:p>
    <w:p w14:paraId="3C7D86D6"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b/>
          <w:bCs/>
          <w:sz w:val="22"/>
          <w:szCs w:val="22"/>
          <w:lang w:eastAsia="en-US"/>
        </w:rPr>
        <w:t xml:space="preserve">Сведения об обязательствах эмитента из предоставленного обеспечения </w:t>
      </w:r>
    </w:p>
    <w:p w14:paraId="36AA8919"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p>
    <w:tbl>
      <w:tblPr>
        <w:tblW w:w="9214" w:type="dxa"/>
        <w:tblInd w:w="72" w:type="dxa"/>
        <w:tblLayout w:type="fixed"/>
        <w:tblCellMar>
          <w:left w:w="72" w:type="dxa"/>
          <w:right w:w="72" w:type="dxa"/>
        </w:tblCellMar>
        <w:tblLook w:val="0000" w:firstRow="0" w:lastRow="0" w:firstColumn="0" w:lastColumn="0" w:noHBand="0" w:noVBand="0"/>
      </w:tblPr>
      <w:tblGrid>
        <w:gridCol w:w="6394"/>
        <w:gridCol w:w="2820"/>
      </w:tblGrid>
      <w:tr w:rsidR="00C703E8" w:rsidRPr="00C703E8" w14:paraId="6BB8B6E6" w14:textId="77777777" w:rsidTr="00892276">
        <w:tc>
          <w:tcPr>
            <w:tcW w:w="6394" w:type="dxa"/>
            <w:tcBorders>
              <w:top w:val="double" w:sz="6" w:space="0" w:color="auto"/>
              <w:left w:val="double" w:sz="6" w:space="0" w:color="auto"/>
              <w:bottom w:val="single" w:sz="6" w:space="0" w:color="auto"/>
              <w:right w:val="single" w:sz="4" w:space="0" w:color="auto"/>
            </w:tcBorders>
          </w:tcPr>
          <w:p w14:paraId="475A5741" w14:textId="77777777" w:rsidR="00C703E8" w:rsidRPr="00C703E8" w:rsidRDefault="00C703E8" w:rsidP="00C703E8">
            <w:pPr>
              <w:widowControl/>
              <w:autoSpaceDE/>
              <w:autoSpaceDN/>
              <w:adjustRightInd/>
              <w:spacing w:before="0" w:after="160" w:line="259" w:lineRule="auto"/>
              <w:rPr>
                <w:rFonts w:eastAsia="Times New Roman"/>
                <w:b/>
                <w:sz w:val="22"/>
                <w:szCs w:val="22"/>
                <w:lang w:eastAsia="en-US"/>
              </w:rPr>
            </w:pPr>
            <w:r>
              <w:rPr>
                <w:rFonts w:eastAsia="Times New Roman"/>
                <w:b/>
                <w:sz w:val="22"/>
                <w:szCs w:val="22"/>
                <w:lang w:eastAsia="en-US"/>
              </w:rPr>
              <w:t>Наименование показателя</w:t>
            </w:r>
            <w:r w:rsidRPr="00C703E8">
              <w:rPr>
                <w:rFonts w:eastAsia="Times New Roman"/>
                <w:b/>
                <w:sz w:val="22"/>
                <w:szCs w:val="22"/>
                <w:lang w:eastAsia="en-US"/>
              </w:rPr>
              <w:t>.</w:t>
            </w:r>
          </w:p>
        </w:tc>
        <w:tc>
          <w:tcPr>
            <w:tcW w:w="2820" w:type="dxa"/>
            <w:tcBorders>
              <w:top w:val="double" w:sz="6" w:space="0" w:color="auto"/>
              <w:left w:val="single" w:sz="4" w:space="0" w:color="auto"/>
              <w:bottom w:val="single" w:sz="6" w:space="0" w:color="auto"/>
              <w:right w:val="single" w:sz="6" w:space="0" w:color="auto"/>
            </w:tcBorders>
          </w:tcPr>
          <w:p w14:paraId="6FD223EA" w14:textId="77777777" w:rsidR="00C703E8" w:rsidRPr="00C703E8" w:rsidRDefault="00C703E8" w:rsidP="00C703E8">
            <w:pPr>
              <w:widowControl/>
              <w:autoSpaceDE/>
              <w:autoSpaceDN/>
              <w:adjustRightInd/>
              <w:spacing w:before="0" w:after="160" w:line="259" w:lineRule="auto"/>
              <w:rPr>
                <w:rFonts w:eastAsia="Times New Roman"/>
                <w:b/>
                <w:sz w:val="22"/>
                <w:szCs w:val="22"/>
                <w:lang w:eastAsia="en-US"/>
              </w:rPr>
            </w:pPr>
            <w:r w:rsidRPr="00C703E8">
              <w:rPr>
                <w:rFonts w:eastAsia="Times New Roman"/>
                <w:b/>
                <w:sz w:val="22"/>
                <w:szCs w:val="22"/>
                <w:lang w:eastAsia="en-US"/>
              </w:rPr>
              <w:t>На 31.12.2023 г</w:t>
            </w:r>
          </w:p>
        </w:tc>
      </w:tr>
      <w:tr w:rsidR="00C703E8" w:rsidRPr="00C703E8" w14:paraId="5FDBD5AF" w14:textId="77777777" w:rsidTr="00892276">
        <w:tc>
          <w:tcPr>
            <w:tcW w:w="6394" w:type="dxa"/>
            <w:tcBorders>
              <w:top w:val="single" w:sz="6" w:space="0" w:color="auto"/>
              <w:left w:val="double" w:sz="6" w:space="0" w:color="auto"/>
              <w:bottom w:val="single" w:sz="6" w:space="0" w:color="auto"/>
              <w:right w:val="single" w:sz="4" w:space="0" w:color="auto"/>
            </w:tcBorders>
          </w:tcPr>
          <w:p w14:paraId="284D8F2A"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sz w:val="22"/>
                <w:szCs w:val="22"/>
                <w:lang w:eastAsia="en-US"/>
              </w:rPr>
              <w:t xml:space="preserve">Общий размер обеспечения, предоставленного организациями </w:t>
            </w:r>
            <w:r w:rsidRPr="00C703E8">
              <w:rPr>
                <w:rFonts w:eastAsia="Times New Roman"/>
                <w:sz w:val="22"/>
                <w:szCs w:val="22"/>
                <w:lang w:eastAsia="en-US"/>
              </w:rPr>
              <w:lastRenderedPageBreak/>
              <w:t>группы эмитента, лицам, не входящим в группу эмитента, руб.:</w:t>
            </w:r>
          </w:p>
        </w:tc>
        <w:tc>
          <w:tcPr>
            <w:tcW w:w="2820" w:type="dxa"/>
            <w:tcBorders>
              <w:top w:val="single" w:sz="6" w:space="0" w:color="auto"/>
              <w:left w:val="single" w:sz="4" w:space="0" w:color="auto"/>
              <w:bottom w:val="single" w:sz="6" w:space="0" w:color="auto"/>
              <w:right w:val="single" w:sz="6" w:space="0" w:color="auto"/>
            </w:tcBorders>
          </w:tcPr>
          <w:p w14:paraId="427A109B" w14:textId="77777777" w:rsidR="00C703E8" w:rsidRPr="00C703E8" w:rsidRDefault="00C703E8" w:rsidP="00C703E8">
            <w:pPr>
              <w:widowControl/>
              <w:autoSpaceDE/>
              <w:autoSpaceDN/>
              <w:adjustRightInd/>
              <w:spacing w:before="0" w:after="160" w:line="259" w:lineRule="auto"/>
              <w:rPr>
                <w:rFonts w:eastAsia="Times New Roman"/>
                <w:b/>
                <w:bCs/>
                <w:color w:val="000000"/>
                <w:sz w:val="22"/>
                <w:szCs w:val="22"/>
                <w:lang w:eastAsia="en-US"/>
              </w:rPr>
            </w:pPr>
            <w:r w:rsidRPr="00C703E8">
              <w:rPr>
                <w:rFonts w:eastAsia="Times New Roman"/>
                <w:b/>
                <w:bCs/>
                <w:color w:val="000000"/>
                <w:sz w:val="22"/>
                <w:szCs w:val="22"/>
                <w:lang w:eastAsia="en-US"/>
              </w:rPr>
              <w:lastRenderedPageBreak/>
              <w:t>5 417 973 532</w:t>
            </w:r>
          </w:p>
        </w:tc>
      </w:tr>
      <w:tr w:rsidR="00C703E8" w:rsidRPr="00C703E8" w14:paraId="567FE935" w14:textId="77777777" w:rsidTr="00892276">
        <w:trPr>
          <w:trHeight w:val="150"/>
        </w:trPr>
        <w:tc>
          <w:tcPr>
            <w:tcW w:w="6394" w:type="dxa"/>
            <w:tcBorders>
              <w:top w:val="single" w:sz="6" w:space="0" w:color="auto"/>
              <w:left w:val="double" w:sz="6" w:space="0" w:color="auto"/>
              <w:bottom w:val="single" w:sz="6" w:space="0" w:color="auto"/>
              <w:right w:val="single" w:sz="4" w:space="0" w:color="auto"/>
            </w:tcBorders>
          </w:tcPr>
          <w:p w14:paraId="0FA19071"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sz w:val="22"/>
                <w:szCs w:val="22"/>
                <w:lang w:eastAsia="en-US"/>
              </w:rPr>
              <w:lastRenderedPageBreak/>
              <w:t>- в том числе в форме залога, руб.</w:t>
            </w:r>
          </w:p>
        </w:tc>
        <w:tc>
          <w:tcPr>
            <w:tcW w:w="2820" w:type="dxa"/>
            <w:tcBorders>
              <w:top w:val="single" w:sz="6" w:space="0" w:color="auto"/>
              <w:left w:val="single" w:sz="4" w:space="0" w:color="auto"/>
              <w:bottom w:val="single" w:sz="6" w:space="0" w:color="auto"/>
              <w:right w:val="single" w:sz="6" w:space="0" w:color="auto"/>
            </w:tcBorders>
          </w:tcPr>
          <w:p w14:paraId="442EE7D0" w14:textId="77777777" w:rsidR="00C703E8" w:rsidRPr="00C703E8" w:rsidRDefault="00C703E8" w:rsidP="00C703E8">
            <w:pPr>
              <w:widowControl/>
              <w:autoSpaceDE/>
              <w:autoSpaceDN/>
              <w:adjustRightInd/>
              <w:spacing w:before="0" w:after="160" w:line="259" w:lineRule="auto"/>
              <w:rPr>
                <w:rFonts w:eastAsia="Times New Roman"/>
                <w:b/>
                <w:bCs/>
                <w:color w:val="000000"/>
                <w:sz w:val="22"/>
                <w:szCs w:val="22"/>
                <w:lang w:eastAsia="en-US"/>
              </w:rPr>
            </w:pPr>
            <w:r w:rsidRPr="00C703E8">
              <w:rPr>
                <w:rFonts w:eastAsia="Times New Roman"/>
                <w:b/>
                <w:bCs/>
                <w:color w:val="000000"/>
                <w:sz w:val="22"/>
                <w:szCs w:val="22"/>
                <w:lang w:eastAsia="en-US"/>
              </w:rPr>
              <w:t>4 834 041 228</w:t>
            </w:r>
          </w:p>
        </w:tc>
      </w:tr>
      <w:tr w:rsidR="00C703E8" w:rsidRPr="00C703E8" w14:paraId="36C45226" w14:textId="77777777" w:rsidTr="00892276">
        <w:trPr>
          <w:trHeight w:val="150"/>
        </w:trPr>
        <w:tc>
          <w:tcPr>
            <w:tcW w:w="6394" w:type="dxa"/>
            <w:tcBorders>
              <w:top w:val="single" w:sz="6" w:space="0" w:color="auto"/>
              <w:left w:val="double" w:sz="6" w:space="0" w:color="auto"/>
              <w:bottom w:val="single" w:sz="6" w:space="0" w:color="auto"/>
              <w:right w:val="single" w:sz="4" w:space="0" w:color="auto"/>
            </w:tcBorders>
          </w:tcPr>
          <w:p w14:paraId="04227D82"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color w:val="000000"/>
                <w:sz w:val="22"/>
                <w:szCs w:val="22"/>
                <w:lang w:eastAsia="en-US"/>
              </w:rPr>
              <w:t>- в том числе в форме поручительства:</w:t>
            </w:r>
          </w:p>
        </w:tc>
        <w:tc>
          <w:tcPr>
            <w:tcW w:w="2820" w:type="dxa"/>
            <w:tcBorders>
              <w:top w:val="single" w:sz="6" w:space="0" w:color="auto"/>
              <w:left w:val="single" w:sz="4" w:space="0" w:color="auto"/>
              <w:bottom w:val="single" w:sz="6" w:space="0" w:color="auto"/>
              <w:right w:val="single" w:sz="6" w:space="0" w:color="auto"/>
            </w:tcBorders>
          </w:tcPr>
          <w:p w14:paraId="3A35A33E" w14:textId="77777777" w:rsidR="00C703E8" w:rsidRPr="00C703E8" w:rsidRDefault="00C703E8" w:rsidP="00C703E8">
            <w:pPr>
              <w:widowControl/>
              <w:autoSpaceDE/>
              <w:autoSpaceDN/>
              <w:adjustRightInd/>
              <w:spacing w:before="0" w:after="160" w:line="259" w:lineRule="auto"/>
              <w:rPr>
                <w:rFonts w:eastAsia="Times New Roman"/>
                <w:b/>
                <w:bCs/>
                <w:color w:val="000000"/>
                <w:sz w:val="22"/>
                <w:szCs w:val="22"/>
                <w:lang w:eastAsia="en-US"/>
              </w:rPr>
            </w:pPr>
            <w:r w:rsidRPr="00C703E8">
              <w:rPr>
                <w:rFonts w:eastAsia="Times New Roman"/>
                <w:b/>
                <w:bCs/>
                <w:color w:val="000000"/>
                <w:sz w:val="22"/>
                <w:szCs w:val="22"/>
                <w:lang w:eastAsia="en-US"/>
              </w:rPr>
              <w:t>583 932 305</w:t>
            </w:r>
          </w:p>
        </w:tc>
      </w:tr>
    </w:tbl>
    <w:p w14:paraId="2490405E"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p>
    <w:p w14:paraId="4D021157"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sz w:val="22"/>
          <w:szCs w:val="22"/>
          <w:lang w:eastAsia="en-US"/>
        </w:rPr>
        <w:t xml:space="preserve">Уровень существенности размера предоставленного обеспечения: 10 процентов от общего размера предоставленного обеспечения. </w:t>
      </w:r>
    </w:p>
    <w:tbl>
      <w:tblPr>
        <w:tblW w:w="9776" w:type="dxa"/>
        <w:tblLayout w:type="fixed"/>
        <w:tblLook w:val="04A0" w:firstRow="1" w:lastRow="0" w:firstColumn="1" w:lastColumn="0" w:noHBand="0" w:noVBand="1"/>
      </w:tblPr>
      <w:tblGrid>
        <w:gridCol w:w="1580"/>
        <w:gridCol w:w="1229"/>
        <w:gridCol w:w="1392"/>
        <w:gridCol w:w="1640"/>
        <w:gridCol w:w="1438"/>
        <w:gridCol w:w="1341"/>
        <w:gridCol w:w="1156"/>
      </w:tblGrid>
      <w:tr w:rsidR="00C703E8" w:rsidRPr="00C703E8" w14:paraId="7DA2D23E" w14:textId="77777777" w:rsidTr="00892276">
        <w:trPr>
          <w:trHeight w:val="1530"/>
        </w:trPr>
        <w:tc>
          <w:tcPr>
            <w:tcW w:w="1580" w:type="dxa"/>
            <w:tcBorders>
              <w:top w:val="single" w:sz="4" w:space="0" w:color="auto"/>
              <w:left w:val="single" w:sz="4" w:space="0" w:color="auto"/>
              <w:bottom w:val="single" w:sz="4" w:space="0" w:color="auto"/>
              <w:right w:val="single" w:sz="4" w:space="0" w:color="auto"/>
            </w:tcBorders>
            <w:hideMark/>
          </w:tcPr>
          <w:p w14:paraId="63602379" w14:textId="77777777" w:rsidR="00C703E8" w:rsidRPr="00C703E8" w:rsidRDefault="00C703E8" w:rsidP="00C703E8">
            <w:pPr>
              <w:widowControl/>
              <w:autoSpaceDE/>
              <w:autoSpaceDN/>
              <w:adjustRightInd/>
              <w:spacing w:before="0" w:after="0"/>
              <w:rPr>
                <w:rFonts w:eastAsia="Times New Roman"/>
                <w:b/>
                <w:bCs/>
                <w:color w:val="000000"/>
              </w:rPr>
            </w:pPr>
            <w:r>
              <w:rPr>
                <w:rFonts w:eastAsia="Times New Roman"/>
                <w:b/>
                <w:bCs/>
                <w:color w:val="000000"/>
              </w:rPr>
              <w:t>Способ обеспече</w:t>
            </w:r>
            <w:r w:rsidRPr="00C703E8">
              <w:rPr>
                <w:rFonts w:eastAsia="Times New Roman"/>
                <w:b/>
                <w:bCs/>
                <w:color w:val="000000"/>
              </w:rPr>
              <w:t>ния</w:t>
            </w:r>
          </w:p>
        </w:tc>
        <w:tc>
          <w:tcPr>
            <w:tcW w:w="1229" w:type="dxa"/>
            <w:tcBorders>
              <w:top w:val="single" w:sz="4" w:space="0" w:color="auto"/>
              <w:left w:val="nil"/>
              <w:bottom w:val="single" w:sz="4" w:space="0" w:color="auto"/>
              <w:right w:val="single" w:sz="4" w:space="0" w:color="auto"/>
            </w:tcBorders>
            <w:hideMark/>
          </w:tcPr>
          <w:p w14:paraId="7A3DD63C" w14:textId="77777777" w:rsidR="00C703E8" w:rsidRPr="00C703E8" w:rsidRDefault="00C703E8" w:rsidP="00C703E8">
            <w:pPr>
              <w:widowControl/>
              <w:autoSpaceDE/>
              <w:autoSpaceDN/>
              <w:adjustRightInd/>
              <w:spacing w:before="0" w:after="0"/>
              <w:rPr>
                <w:rFonts w:eastAsia="Times New Roman"/>
                <w:b/>
                <w:bCs/>
                <w:color w:val="000000"/>
              </w:rPr>
            </w:pPr>
            <w:r>
              <w:rPr>
                <w:rFonts w:eastAsia="Times New Roman"/>
                <w:b/>
                <w:bCs/>
                <w:color w:val="000000"/>
              </w:rPr>
              <w:t>Залого</w:t>
            </w:r>
            <w:r w:rsidRPr="00C703E8">
              <w:rPr>
                <w:rFonts w:eastAsia="Times New Roman"/>
                <w:b/>
                <w:bCs/>
                <w:color w:val="000000"/>
              </w:rPr>
              <w:t>держатель</w:t>
            </w:r>
          </w:p>
        </w:tc>
        <w:tc>
          <w:tcPr>
            <w:tcW w:w="1392" w:type="dxa"/>
            <w:tcBorders>
              <w:top w:val="single" w:sz="4" w:space="0" w:color="auto"/>
              <w:left w:val="nil"/>
              <w:bottom w:val="single" w:sz="4" w:space="0" w:color="auto"/>
              <w:right w:val="single" w:sz="4" w:space="0" w:color="auto"/>
            </w:tcBorders>
            <w:hideMark/>
          </w:tcPr>
          <w:p w14:paraId="3150B09C" w14:textId="77777777" w:rsidR="00C703E8" w:rsidRPr="00C703E8" w:rsidRDefault="00C703E8" w:rsidP="00C703E8">
            <w:pPr>
              <w:widowControl/>
              <w:autoSpaceDE/>
              <w:autoSpaceDN/>
              <w:adjustRightInd/>
              <w:spacing w:before="0" w:after="0"/>
              <w:rPr>
                <w:rFonts w:eastAsia="Times New Roman"/>
                <w:b/>
                <w:bCs/>
                <w:color w:val="000000"/>
              </w:rPr>
            </w:pPr>
            <w:r w:rsidRPr="00C703E8">
              <w:rPr>
                <w:rFonts w:eastAsia="Times New Roman"/>
                <w:b/>
                <w:bCs/>
                <w:color w:val="000000"/>
              </w:rPr>
              <w:t>Размер обеспечения, руб.</w:t>
            </w:r>
          </w:p>
        </w:tc>
        <w:tc>
          <w:tcPr>
            <w:tcW w:w="1640" w:type="dxa"/>
            <w:tcBorders>
              <w:top w:val="single" w:sz="4" w:space="0" w:color="auto"/>
              <w:left w:val="nil"/>
              <w:bottom w:val="single" w:sz="4" w:space="0" w:color="auto"/>
              <w:right w:val="single" w:sz="4" w:space="0" w:color="auto"/>
            </w:tcBorders>
            <w:hideMark/>
          </w:tcPr>
          <w:p w14:paraId="7F943167" w14:textId="77777777" w:rsidR="00C703E8" w:rsidRPr="00C703E8" w:rsidRDefault="00C703E8" w:rsidP="00C703E8">
            <w:pPr>
              <w:widowControl/>
              <w:autoSpaceDE/>
              <w:autoSpaceDN/>
              <w:adjustRightInd/>
              <w:spacing w:before="0" w:after="0"/>
              <w:rPr>
                <w:rFonts w:eastAsia="Times New Roman"/>
                <w:b/>
                <w:bCs/>
                <w:color w:val="000000"/>
              </w:rPr>
            </w:pPr>
            <w:r w:rsidRPr="00C703E8">
              <w:rPr>
                <w:rFonts w:eastAsia="Times New Roman"/>
                <w:b/>
                <w:bCs/>
                <w:color w:val="000000"/>
              </w:rPr>
              <w:t>Условия предоставления</w:t>
            </w:r>
          </w:p>
        </w:tc>
        <w:tc>
          <w:tcPr>
            <w:tcW w:w="1438" w:type="dxa"/>
            <w:tcBorders>
              <w:top w:val="single" w:sz="4" w:space="0" w:color="auto"/>
              <w:left w:val="nil"/>
              <w:bottom w:val="single" w:sz="4" w:space="0" w:color="auto"/>
              <w:right w:val="single" w:sz="4" w:space="0" w:color="auto"/>
            </w:tcBorders>
            <w:hideMark/>
          </w:tcPr>
          <w:p w14:paraId="7338295C" w14:textId="77777777" w:rsidR="00C703E8" w:rsidRPr="00C703E8" w:rsidRDefault="00C703E8" w:rsidP="00C703E8">
            <w:pPr>
              <w:widowControl/>
              <w:autoSpaceDE/>
              <w:autoSpaceDN/>
              <w:adjustRightInd/>
              <w:spacing w:before="0" w:after="0"/>
              <w:rPr>
                <w:rFonts w:eastAsia="Times New Roman"/>
                <w:b/>
                <w:bCs/>
                <w:color w:val="000000"/>
              </w:rPr>
            </w:pPr>
            <w:r w:rsidRPr="00C703E8">
              <w:rPr>
                <w:rFonts w:eastAsia="Times New Roman"/>
                <w:b/>
                <w:bCs/>
                <w:color w:val="000000"/>
              </w:rPr>
              <w:t>Предмет залога</w:t>
            </w:r>
          </w:p>
        </w:tc>
        <w:tc>
          <w:tcPr>
            <w:tcW w:w="1341" w:type="dxa"/>
            <w:tcBorders>
              <w:top w:val="single" w:sz="4" w:space="0" w:color="auto"/>
              <w:left w:val="nil"/>
              <w:bottom w:val="single" w:sz="4" w:space="0" w:color="auto"/>
              <w:right w:val="single" w:sz="4" w:space="0" w:color="auto"/>
            </w:tcBorders>
            <w:hideMark/>
          </w:tcPr>
          <w:p w14:paraId="4C97B2D2" w14:textId="77777777" w:rsidR="00C703E8" w:rsidRPr="00C703E8" w:rsidRDefault="00C703E8" w:rsidP="00C703E8">
            <w:pPr>
              <w:widowControl/>
              <w:autoSpaceDE/>
              <w:autoSpaceDN/>
              <w:adjustRightInd/>
              <w:spacing w:before="0" w:after="0"/>
              <w:rPr>
                <w:rFonts w:eastAsia="Times New Roman"/>
                <w:b/>
                <w:bCs/>
                <w:color w:val="000000"/>
              </w:rPr>
            </w:pPr>
            <w:r w:rsidRPr="00C703E8">
              <w:rPr>
                <w:rFonts w:eastAsia="Times New Roman"/>
                <w:b/>
                <w:bCs/>
                <w:color w:val="000000"/>
              </w:rPr>
              <w:t xml:space="preserve">Залоговая </w:t>
            </w:r>
            <w:proofErr w:type="spellStart"/>
            <w:r w:rsidRPr="00C703E8">
              <w:rPr>
                <w:rFonts w:eastAsia="Times New Roman"/>
                <w:b/>
                <w:bCs/>
                <w:color w:val="000000"/>
              </w:rPr>
              <w:t>ст-ть</w:t>
            </w:r>
            <w:proofErr w:type="spellEnd"/>
            <w:r w:rsidRPr="00C703E8">
              <w:rPr>
                <w:rFonts w:eastAsia="Times New Roman"/>
                <w:b/>
                <w:bCs/>
                <w:color w:val="000000"/>
              </w:rPr>
              <w:t xml:space="preserve"> обеспечения</w:t>
            </w:r>
            <w:proofErr w:type="gramStart"/>
            <w:r w:rsidRPr="00C703E8">
              <w:rPr>
                <w:rFonts w:eastAsia="Times New Roman"/>
                <w:b/>
                <w:bCs/>
                <w:color w:val="000000"/>
              </w:rPr>
              <w:t xml:space="preserve"> ,</w:t>
            </w:r>
            <w:proofErr w:type="gramEnd"/>
            <w:r w:rsidRPr="00C703E8">
              <w:rPr>
                <w:rFonts w:eastAsia="Times New Roman"/>
                <w:b/>
                <w:bCs/>
                <w:color w:val="000000"/>
              </w:rPr>
              <w:t xml:space="preserve"> руб.</w:t>
            </w:r>
          </w:p>
        </w:tc>
        <w:tc>
          <w:tcPr>
            <w:tcW w:w="1156" w:type="dxa"/>
            <w:tcBorders>
              <w:top w:val="single" w:sz="4" w:space="0" w:color="auto"/>
              <w:left w:val="nil"/>
              <w:bottom w:val="single" w:sz="4" w:space="0" w:color="auto"/>
              <w:right w:val="single" w:sz="4" w:space="0" w:color="auto"/>
            </w:tcBorders>
            <w:hideMark/>
          </w:tcPr>
          <w:p w14:paraId="72B3FAA0" w14:textId="77777777" w:rsidR="00C703E8" w:rsidRPr="00C703E8" w:rsidRDefault="00C703E8" w:rsidP="00C703E8">
            <w:pPr>
              <w:widowControl/>
              <w:autoSpaceDE/>
              <w:autoSpaceDN/>
              <w:adjustRightInd/>
              <w:spacing w:before="0" w:after="0"/>
              <w:rPr>
                <w:rFonts w:eastAsia="Times New Roman"/>
                <w:b/>
                <w:bCs/>
                <w:color w:val="000000"/>
              </w:rPr>
            </w:pPr>
            <w:r w:rsidRPr="00C703E8">
              <w:rPr>
                <w:rFonts w:eastAsia="Times New Roman"/>
                <w:b/>
                <w:bCs/>
                <w:color w:val="000000"/>
              </w:rPr>
              <w:t>Срок, на который обеспечение предоставлено</w:t>
            </w:r>
          </w:p>
        </w:tc>
      </w:tr>
      <w:tr w:rsidR="00C703E8" w:rsidRPr="00C703E8" w14:paraId="18E72949" w14:textId="77777777" w:rsidTr="00892276">
        <w:trPr>
          <w:trHeight w:val="510"/>
        </w:trPr>
        <w:tc>
          <w:tcPr>
            <w:tcW w:w="1580" w:type="dxa"/>
            <w:tcBorders>
              <w:top w:val="nil"/>
              <w:left w:val="single" w:sz="4" w:space="0" w:color="auto"/>
              <w:bottom w:val="single" w:sz="4" w:space="0" w:color="auto"/>
              <w:right w:val="single" w:sz="4" w:space="0" w:color="auto"/>
            </w:tcBorders>
            <w:hideMark/>
          </w:tcPr>
          <w:p w14:paraId="6A689A1E"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Залог</w:t>
            </w:r>
          </w:p>
        </w:tc>
        <w:tc>
          <w:tcPr>
            <w:tcW w:w="1229" w:type="dxa"/>
            <w:tcBorders>
              <w:top w:val="nil"/>
              <w:left w:val="nil"/>
              <w:bottom w:val="single" w:sz="4" w:space="0" w:color="auto"/>
              <w:right w:val="single" w:sz="4" w:space="0" w:color="auto"/>
            </w:tcBorders>
            <w:hideMark/>
          </w:tcPr>
          <w:p w14:paraId="49ED6C01"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ООО "ВФС Восток"</w:t>
            </w:r>
          </w:p>
        </w:tc>
        <w:tc>
          <w:tcPr>
            <w:tcW w:w="1392" w:type="dxa"/>
            <w:tcBorders>
              <w:top w:val="nil"/>
              <w:left w:val="nil"/>
              <w:bottom w:val="single" w:sz="4" w:space="0" w:color="auto"/>
              <w:right w:val="single" w:sz="4" w:space="0" w:color="auto"/>
            </w:tcBorders>
            <w:hideMark/>
          </w:tcPr>
          <w:p w14:paraId="34554CEA"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845 073 071</w:t>
            </w:r>
          </w:p>
        </w:tc>
        <w:tc>
          <w:tcPr>
            <w:tcW w:w="1640" w:type="dxa"/>
            <w:tcBorders>
              <w:top w:val="nil"/>
              <w:left w:val="nil"/>
              <w:bottom w:val="single" w:sz="4" w:space="0" w:color="auto"/>
              <w:right w:val="single" w:sz="4" w:space="0" w:color="auto"/>
            </w:tcBorders>
            <w:hideMark/>
          </w:tcPr>
          <w:p w14:paraId="47746BB9"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Обеспечение по договорам лизинга</w:t>
            </w:r>
          </w:p>
        </w:tc>
        <w:tc>
          <w:tcPr>
            <w:tcW w:w="1438" w:type="dxa"/>
            <w:tcBorders>
              <w:top w:val="nil"/>
              <w:left w:val="nil"/>
              <w:bottom w:val="single" w:sz="4" w:space="0" w:color="auto"/>
              <w:right w:val="single" w:sz="4" w:space="0" w:color="auto"/>
            </w:tcBorders>
            <w:hideMark/>
          </w:tcPr>
          <w:p w14:paraId="58557352"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Транспортные средства</w:t>
            </w:r>
          </w:p>
        </w:tc>
        <w:tc>
          <w:tcPr>
            <w:tcW w:w="1341" w:type="dxa"/>
            <w:tcBorders>
              <w:top w:val="nil"/>
              <w:left w:val="nil"/>
              <w:bottom w:val="single" w:sz="4" w:space="0" w:color="auto"/>
              <w:right w:val="single" w:sz="4" w:space="0" w:color="auto"/>
            </w:tcBorders>
            <w:hideMark/>
          </w:tcPr>
          <w:p w14:paraId="6135E5D5"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845 073 071</w:t>
            </w:r>
          </w:p>
        </w:tc>
        <w:tc>
          <w:tcPr>
            <w:tcW w:w="1156" w:type="dxa"/>
            <w:tcBorders>
              <w:top w:val="nil"/>
              <w:left w:val="nil"/>
              <w:bottom w:val="single" w:sz="4" w:space="0" w:color="auto"/>
              <w:right w:val="single" w:sz="4" w:space="0" w:color="auto"/>
            </w:tcBorders>
            <w:hideMark/>
          </w:tcPr>
          <w:p w14:paraId="6BBEFC6F"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по 2024г.</w:t>
            </w:r>
          </w:p>
        </w:tc>
      </w:tr>
      <w:tr w:rsidR="00C703E8" w:rsidRPr="00C703E8" w14:paraId="4E48C667" w14:textId="77777777" w:rsidTr="00892276">
        <w:trPr>
          <w:trHeight w:val="510"/>
        </w:trPr>
        <w:tc>
          <w:tcPr>
            <w:tcW w:w="1580" w:type="dxa"/>
            <w:tcBorders>
              <w:top w:val="nil"/>
              <w:left w:val="single" w:sz="4" w:space="0" w:color="auto"/>
              <w:bottom w:val="single" w:sz="4" w:space="0" w:color="auto"/>
              <w:right w:val="single" w:sz="4" w:space="0" w:color="auto"/>
            </w:tcBorders>
            <w:hideMark/>
          </w:tcPr>
          <w:p w14:paraId="77278BD7"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Залог</w:t>
            </w:r>
          </w:p>
        </w:tc>
        <w:tc>
          <w:tcPr>
            <w:tcW w:w="1229" w:type="dxa"/>
            <w:tcBorders>
              <w:top w:val="nil"/>
              <w:left w:val="nil"/>
              <w:bottom w:val="single" w:sz="4" w:space="0" w:color="auto"/>
              <w:right w:val="single" w:sz="4" w:space="0" w:color="auto"/>
            </w:tcBorders>
            <w:hideMark/>
          </w:tcPr>
          <w:p w14:paraId="432CAB65"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 xml:space="preserve">ООО "СЖ </w:t>
            </w:r>
            <w:proofErr w:type="spellStart"/>
            <w:r w:rsidRPr="00C703E8">
              <w:rPr>
                <w:rFonts w:eastAsia="Times New Roman"/>
                <w:color w:val="000000"/>
              </w:rPr>
              <w:t>Финанс</w:t>
            </w:r>
            <w:proofErr w:type="spellEnd"/>
            <w:r w:rsidRPr="00C703E8">
              <w:rPr>
                <w:rFonts w:eastAsia="Times New Roman"/>
                <w:color w:val="000000"/>
              </w:rPr>
              <w:t>"</w:t>
            </w:r>
          </w:p>
        </w:tc>
        <w:tc>
          <w:tcPr>
            <w:tcW w:w="1392" w:type="dxa"/>
            <w:tcBorders>
              <w:top w:val="nil"/>
              <w:left w:val="nil"/>
              <w:bottom w:val="single" w:sz="4" w:space="0" w:color="auto"/>
              <w:right w:val="single" w:sz="4" w:space="0" w:color="auto"/>
            </w:tcBorders>
            <w:hideMark/>
          </w:tcPr>
          <w:p w14:paraId="23B817F0"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2 053 453 232</w:t>
            </w:r>
          </w:p>
        </w:tc>
        <w:tc>
          <w:tcPr>
            <w:tcW w:w="1640" w:type="dxa"/>
            <w:tcBorders>
              <w:top w:val="nil"/>
              <w:left w:val="nil"/>
              <w:bottom w:val="single" w:sz="4" w:space="0" w:color="auto"/>
              <w:right w:val="single" w:sz="4" w:space="0" w:color="auto"/>
            </w:tcBorders>
            <w:hideMark/>
          </w:tcPr>
          <w:p w14:paraId="687B0849"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Обеспечение по договорам лизинга</w:t>
            </w:r>
          </w:p>
        </w:tc>
        <w:tc>
          <w:tcPr>
            <w:tcW w:w="1438" w:type="dxa"/>
            <w:tcBorders>
              <w:top w:val="nil"/>
              <w:left w:val="nil"/>
              <w:bottom w:val="single" w:sz="4" w:space="0" w:color="auto"/>
              <w:right w:val="single" w:sz="4" w:space="0" w:color="auto"/>
            </w:tcBorders>
            <w:hideMark/>
          </w:tcPr>
          <w:p w14:paraId="52F9B7E7"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Транспортные средства</w:t>
            </w:r>
          </w:p>
        </w:tc>
        <w:tc>
          <w:tcPr>
            <w:tcW w:w="1341" w:type="dxa"/>
            <w:tcBorders>
              <w:top w:val="nil"/>
              <w:left w:val="nil"/>
              <w:bottom w:val="single" w:sz="4" w:space="0" w:color="auto"/>
              <w:right w:val="single" w:sz="4" w:space="0" w:color="auto"/>
            </w:tcBorders>
            <w:hideMark/>
          </w:tcPr>
          <w:p w14:paraId="5110FB86"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2 053 453 232</w:t>
            </w:r>
          </w:p>
        </w:tc>
        <w:tc>
          <w:tcPr>
            <w:tcW w:w="1156" w:type="dxa"/>
            <w:tcBorders>
              <w:top w:val="nil"/>
              <w:left w:val="nil"/>
              <w:bottom w:val="single" w:sz="4" w:space="0" w:color="auto"/>
              <w:right w:val="single" w:sz="4" w:space="0" w:color="auto"/>
            </w:tcBorders>
            <w:hideMark/>
          </w:tcPr>
          <w:p w14:paraId="138E1F05"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до 2029г.</w:t>
            </w:r>
          </w:p>
        </w:tc>
      </w:tr>
      <w:tr w:rsidR="00C703E8" w:rsidRPr="00C703E8" w14:paraId="6EACB01F" w14:textId="77777777" w:rsidTr="00892276">
        <w:trPr>
          <w:trHeight w:val="915"/>
        </w:trPr>
        <w:tc>
          <w:tcPr>
            <w:tcW w:w="1580" w:type="dxa"/>
            <w:tcBorders>
              <w:top w:val="nil"/>
              <w:left w:val="single" w:sz="4" w:space="0" w:color="auto"/>
              <w:bottom w:val="single" w:sz="4" w:space="0" w:color="auto"/>
              <w:right w:val="single" w:sz="4" w:space="0" w:color="auto"/>
            </w:tcBorders>
            <w:hideMark/>
          </w:tcPr>
          <w:p w14:paraId="58F0311D"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Залог</w:t>
            </w:r>
          </w:p>
        </w:tc>
        <w:tc>
          <w:tcPr>
            <w:tcW w:w="1229" w:type="dxa"/>
            <w:tcBorders>
              <w:top w:val="nil"/>
              <w:left w:val="nil"/>
              <w:bottom w:val="single" w:sz="4" w:space="0" w:color="auto"/>
              <w:right w:val="single" w:sz="4" w:space="0" w:color="auto"/>
            </w:tcBorders>
            <w:hideMark/>
          </w:tcPr>
          <w:p w14:paraId="1198FB42"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ПАО "Росбанк"</w:t>
            </w:r>
          </w:p>
        </w:tc>
        <w:tc>
          <w:tcPr>
            <w:tcW w:w="1392" w:type="dxa"/>
            <w:tcBorders>
              <w:top w:val="nil"/>
              <w:left w:val="nil"/>
              <w:bottom w:val="single" w:sz="4" w:space="0" w:color="auto"/>
              <w:right w:val="single" w:sz="4" w:space="0" w:color="auto"/>
            </w:tcBorders>
            <w:hideMark/>
          </w:tcPr>
          <w:p w14:paraId="34EBBEA9"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1 160 404 628</w:t>
            </w:r>
          </w:p>
        </w:tc>
        <w:tc>
          <w:tcPr>
            <w:tcW w:w="1640" w:type="dxa"/>
            <w:tcBorders>
              <w:top w:val="nil"/>
              <w:left w:val="nil"/>
              <w:bottom w:val="single" w:sz="4" w:space="0" w:color="auto"/>
              <w:right w:val="single" w:sz="4" w:space="0" w:color="auto"/>
            </w:tcBorders>
            <w:hideMark/>
          </w:tcPr>
          <w:p w14:paraId="52FE2F43"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Обеспечение по кредитным соглашениям</w:t>
            </w:r>
          </w:p>
        </w:tc>
        <w:tc>
          <w:tcPr>
            <w:tcW w:w="1438" w:type="dxa"/>
            <w:tcBorders>
              <w:top w:val="nil"/>
              <w:left w:val="nil"/>
              <w:bottom w:val="single" w:sz="4" w:space="0" w:color="auto"/>
              <w:right w:val="single" w:sz="4" w:space="0" w:color="auto"/>
            </w:tcBorders>
            <w:hideMark/>
          </w:tcPr>
          <w:p w14:paraId="7C67FD52"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Транспортные средства</w:t>
            </w:r>
          </w:p>
        </w:tc>
        <w:tc>
          <w:tcPr>
            <w:tcW w:w="1341" w:type="dxa"/>
            <w:tcBorders>
              <w:top w:val="nil"/>
              <w:left w:val="nil"/>
              <w:bottom w:val="single" w:sz="4" w:space="0" w:color="auto"/>
              <w:right w:val="single" w:sz="4" w:space="0" w:color="auto"/>
            </w:tcBorders>
            <w:hideMark/>
          </w:tcPr>
          <w:p w14:paraId="3C6E26C7"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2 747 202 000</w:t>
            </w:r>
          </w:p>
        </w:tc>
        <w:tc>
          <w:tcPr>
            <w:tcW w:w="1156" w:type="dxa"/>
            <w:tcBorders>
              <w:top w:val="nil"/>
              <w:left w:val="nil"/>
              <w:bottom w:val="single" w:sz="4" w:space="0" w:color="auto"/>
              <w:right w:val="single" w:sz="4" w:space="0" w:color="auto"/>
            </w:tcBorders>
            <w:hideMark/>
          </w:tcPr>
          <w:p w14:paraId="68D28106"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до 2027г.</w:t>
            </w:r>
          </w:p>
        </w:tc>
      </w:tr>
      <w:tr w:rsidR="00C703E8" w:rsidRPr="00C703E8" w14:paraId="66D6A626" w14:textId="77777777" w:rsidTr="00892276">
        <w:trPr>
          <w:trHeight w:val="990"/>
        </w:trPr>
        <w:tc>
          <w:tcPr>
            <w:tcW w:w="1580" w:type="dxa"/>
            <w:tcBorders>
              <w:top w:val="nil"/>
              <w:left w:val="single" w:sz="4" w:space="0" w:color="auto"/>
              <w:bottom w:val="single" w:sz="4" w:space="0" w:color="auto"/>
              <w:right w:val="single" w:sz="4" w:space="0" w:color="auto"/>
            </w:tcBorders>
            <w:hideMark/>
          </w:tcPr>
          <w:p w14:paraId="71ED9982"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Залог</w:t>
            </w:r>
          </w:p>
        </w:tc>
        <w:tc>
          <w:tcPr>
            <w:tcW w:w="1229" w:type="dxa"/>
            <w:tcBorders>
              <w:top w:val="nil"/>
              <w:left w:val="nil"/>
              <w:bottom w:val="single" w:sz="4" w:space="0" w:color="auto"/>
              <w:right w:val="single" w:sz="4" w:space="0" w:color="auto"/>
            </w:tcBorders>
            <w:hideMark/>
          </w:tcPr>
          <w:p w14:paraId="432700FE"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ПАО "Сбербанк"</w:t>
            </w:r>
          </w:p>
        </w:tc>
        <w:tc>
          <w:tcPr>
            <w:tcW w:w="1392" w:type="dxa"/>
            <w:tcBorders>
              <w:top w:val="nil"/>
              <w:left w:val="nil"/>
              <w:bottom w:val="single" w:sz="4" w:space="0" w:color="auto"/>
              <w:right w:val="single" w:sz="4" w:space="0" w:color="auto"/>
            </w:tcBorders>
            <w:hideMark/>
          </w:tcPr>
          <w:p w14:paraId="4A5DF859"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507 688 681</w:t>
            </w:r>
          </w:p>
        </w:tc>
        <w:tc>
          <w:tcPr>
            <w:tcW w:w="1640" w:type="dxa"/>
            <w:tcBorders>
              <w:top w:val="nil"/>
              <w:left w:val="nil"/>
              <w:bottom w:val="single" w:sz="4" w:space="0" w:color="auto"/>
              <w:right w:val="single" w:sz="4" w:space="0" w:color="auto"/>
            </w:tcBorders>
            <w:hideMark/>
          </w:tcPr>
          <w:p w14:paraId="120D53A3"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Обеспечение по кредитным соглашениям</w:t>
            </w:r>
          </w:p>
        </w:tc>
        <w:tc>
          <w:tcPr>
            <w:tcW w:w="1438" w:type="dxa"/>
            <w:tcBorders>
              <w:top w:val="nil"/>
              <w:left w:val="nil"/>
              <w:bottom w:val="single" w:sz="4" w:space="0" w:color="auto"/>
              <w:right w:val="single" w:sz="4" w:space="0" w:color="auto"/>
            </w:tcBorders>
            <w:hideMark/>
          </w:tcPr>
          <w:p w14:paraId="244E5DDF"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Транспортные средства</w:t>
            </w:r>
          </w:p>
        </w:tc>
        <w:tc>
          <w:tcPr>
            <w:tcW w:w="1341" w:type="dxa"/>
            <w:tcBorders>
              <w:top w:val="nil"/>
              <w:left w:val="nil"/>
              <w:bottom w:val="single" w:sz="4" w:space="0" w:color="auto"/>
              <w:right w:val="single" w:sz="4" w:space="0" w:color="auto"/>
            </w:tcBorders>
            <w:hideMark/>
          </w:tcPr>
          <w:p w14:paraId="6D73FCB1"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705 840 000</w:t>
            </w:r>
          </w:p>
        </w:tc>
        <w:tc>
          <w:tcPr>
            <w:tcW w:w="1156" w:type="dxa"/>
            <w:tcBorders>
              <w:top w:val="nil"/>
              <w:left w:val="nil"/>
              <w:bottom w:val="single" w:sz="4" w:space="0" w:color="auto"/>
              <w:right w:val="single" w:sz="4" w:space="0" w:color="auto"/>
            </w:tcBorders>
            <w:hideMark/>
          </w:tcPr>
          <w:p w14:paraId="15B1F37C"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до 2026г.</w:t>
            </w:r>
          </w:p>
        </w:tc>
      </w:tr>
      <w:tr w:rsidR="00C703E8" w:rsidRPr="00C703E8" w14:paraId="72D3E8BC" w14:textId="77777777" w:rsidTr="00892276">
        <w:trPr>
          <w:trHeight w:val="765"/>
        </w:trPr>
        <w:tc>
          <w:tcPr>
            <w:tcW w:w="1580" w:type="dxa"/>
            <w:tcBorders>
              <w:top w:val="nil"/>
              <w:left w:val="single" w:sz="4" w:space="0" w:color="auto"/>
              <w:bottom w:val="single" w:sz="4" w:space="0" w:color="auto"/>
              <w:right w:val="single" w:sz="4" w:space="0" w:color="auto"/>
            </w:tcBorders>
            <w:hideMark/>
          </w:tcPr>
          <w:p w14:paraId="53B0F24B"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Поручительство</w:t>
            </w:r>
          </w:p>
        </w:tc>
        <w:tc>
          <w:tcPr>
            <w:tcW w:w="1229" w:type="dxa"/>
            <w:tcBorders>
              <w:top w:val="nil"/>
              <w:left w:val="nil"/>
              <w:bottom w:val="single" w:sz="4" w:space="0" w:color="auto"/>
              <w:right w:val="single" w:sz="4" w:space="0" w:color="auto"/>
            </w:tcBorders>
            <w:hideMark/>
          </w:tcPr>
          <w:p w14:paraId="464C1611"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ПАО "Росбанк"</w:t>
            </w:r>
          </w:p>
        </w:tc>
        <w:tc>
          <w:tcPr>
            <w:tcW w:w="1392" w:type="dxa"/>
            <w:tcBorders>
              <w:top w:val="nil"/>
              <w:left w:val="nil"/>
              <w:bottom w:val="single" w:sz="4" w:space="0" w:color="auto"/>
              <w:right w:val="single" w:sz="4" w:space="0" w:color="auto"/>
            </w:tcBorders>
            <w:hideMark/>
          </w:tcPr>
          <w:p w14:paraId="6FF75673" w14:textId="77777777" w:rsidR="00C703E8" w:rsidRPr="00C703E8" w:rsidRDefault="00C703E8" w:rsidP="00C703E8">
            <w:pPr>
              <w:widowControl/>
              <w:autoSpaceDE/>
              <w:autoSpaceDN/>
              <w:adjustRightInd/>
              <w:spacing w:before="0" w:after="0"/>
              <w:jc w:val="center"/>
              <w:rPr>
                <w:rFonts w:eastAsia="Times New Roman"/>
                <w:color w:val="000000"/>
              </w:rPr>
            </w:pPr>
            <w:r w:rsidRPr="00C703E8">
              <w:rPr>
                <w:rFonts w:eastAsia="Times New Roman"/>
                <w:color w:val="000000"/>
              </w:rPr>
              <w:t>583 932 305</w:t>
            </w:r>
          </w:p>
        </w:tc>
        <w:tc>
          <w:tcPr>
            <w:tcW w:w="1640" w:type="dxa"/>
            <w:tcBorders>
              <w:top w:val="nil"/>
              <w:left w:val="nil"/>
              <w:bottom w:val="single" w:sz="4" w:space="0" w:color="auto"/>
              <w:right w:val="single" w:sz="4" w:space="0" w:color="auto"/>
            </w:tcBorders>
            <w:hideMark/>
          </w:tcPr>
          <w:p w14:paraId="7EBC7688"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Обеспечение по кредитным соглашениям</w:t>
            </w:r>
          </w:p>
        </w:tc>
        <w:tc>
          <w:tcPr>
            <w:tcW w:w="1438" w:type="dxa"/>
            <w:tcBorders>
              <w:top w:val="nil"/>
              <w:left w:val="nil"/>
              <w:bottom w:val="single" w:sz="4" w:space="0" w:color="auto"/>
              <w:right w:val="single" w:sz="4" w:space="0" w:color="auto"/>
            </w:tcBorders>
            <w:hideMark/>
          </w:tcPr>
          <w:p w14:paraId="1F1C29E2"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 xml:space="preserve"> </w:t>
            </w:r>
          </w:p>
        </w:tc>
        <w:tc>
          <w:tcPr>
            <w:tcW w:w="1341" w:type="dxa"/>
            <w:tcBorders>
              <w:top w:val="nil"/>
              <w:left w:val="nil"/>
              <w:bottom w:val="single" w:sz="4" w:space="0" w:color="auto"/>
              <w:right w:val="single" w:sz="4" w:space="0" w:color="auto"/>
            </w:tcBorders>
            <w:hideMark/>
          </w:tcPr>
          <w:p w14:paraId="167F7AED" w14:textId="77777777" w:rsidR="00C703E8" w:rsidRPr="00C703E8" w:rsidRDefault="00C703E8" w:rsidP="00C703E8">
            <w:pPr>
              <w:widowControl/>
              <w:autoSpaceDE/>
              <w:autoSpaceDN/>
              <w:adjustRightInd/>
              <w:spacing w:before="0" w:after="0"/>
              <w:jc w:val="right"/>
              <w:rPr>
                <w:rFonts w:eastAsia="Times New Roman"/>
                <w:color w:val="000000"/>
              </w:rPr>
            </w:pPr>
            <w:r w:rsidRPr="00C703E8">
              <w:rPr>
                <w:rFonts w:eastAsia="Times New Roman"/>
                <w:color w:val="000000"/>
              </w:rPr>
              <w:t>0</w:t>
            </w:r>
          </w:p>
        </w:tc>
        <w:tc>
          <w:tcPr>
            <w:tcW w:w="1156" w:type="dxa"/>
            <w:tcBorders>
              <w:top w:val="nil"/>
              <w:left w:val="nil"/>
              <w:bottom w:val="single" w:sz="4" w:space="0" w:color="auto"/>
              <w:right w:val="single" w:sz="4" w:space="0" w:color="auto"/>
            </w:tcBorders>
            <w:hideMark/>
          </w:tcPr>
          <w:p w14:paraId="339B95F0" w14:textId="77777777" w:rsidR="00C703E8" w:rsidRPr="00C703E8" w:rsidRDefault="00C703E8" w:rsidP="00C703E8">
            <w:pPr>
              <w:widowControl/>
              <w:autoSpaceDE/>
              <w:autoSpaceDN/>
              <w:adjustRightInd/>
              <w:spacing w:before="0" w:after="0"/>
              <w:rPr>
                <w:rFonts w:eastAsia="Times New Roman"/>
                <w:color w:val="000000"/>
              </w:rPr>
            </w:pPr>
            <w:r w:rsidRPr="00C703E8">
              <w:rPr>
                <w:rFonts w:eastAsia="Times New Roman"/>
                <w:color w:val="000000"/>
              </w:rPr>
              <w:t>до 2027г.</w:t>
            </w:r>
          </w:p>
        </w:tc>
      </w:tr>
    </w:tbl>
    <w:p w14:paraId="46945840" w14:textId="77777777" w:rsidR="00C703E8" w:rsidRPr="00C703E8" w:rsidRDefault="00C703E8" w:rsidP="00C703E8">
      <w:pPr>
        <w:widowControl/>
        <w:autoSpaceDE/>
        <w:autoSpaceDN/>
        <w:adjustRightInd/>
        <w:spacing w:before="0" w:after="160" w:line="259" w:lineRule="auto"/>
        <w:rPr>
          <w:rFonts w:eastAsia="Times New Roman"/>
          <w:sz w:val="22"/>
          <w:szCs w:val="22"/>
          <w:lang w:eastAsia="en-US"/>
        </w:rPr>
      </w:pPr>
      <w:r w:rsidRPr="00C703E8">
        <w:rPr>
          <w:rFonts w:eastAsia="Times New Roman"/>
          <w:sz w:val="22"/>
          <w:szCs w:val="22"/>
          <w:lang w:eastAsia="en-US"/>
        </w:rPr>
        <w:t>Факторы, которые могут привести к неисполнению или ненадлежащему исполнению обеспеченного обязательства отсутствуют.</w:t>
      </w:r>
    </w:p>
    <w:p w14:paraId="440A7514" w14:textId="77777777" w:rsidR="00756ACF" w:rsidRPr="001D60D5" w:rsidRDefault="00756ACF" w:rsidP="000B4CC4">
      <w:pPr>
        <w:spacing w:before="240"/>
        <w:jc w:val="both"/>
        <w:outlineLvl w:val="1"/>
        <w:rPr>
          <w:b/>
          <w:bCs/>
          <w:color w:val="FF0000"/>
          <w:sz w:val="22"/>
          <w:szCs w:val="22"/>
        </w:rPr>
      </w:pPr>
      <w:r w:rsidRPr="001D60D5">
        <w:rPr>
          <w:b/>
          <w:bCs/>
          <w:sz w:val="22"/>
          <w:szCs w:val="22"/>
        </w:rPr>
        <w:t>1.7.3. Сведения о прочих существенных обязательствах эмитента</w:t>
      </w:r>
      <w:r w:rsidRPr="001D60D5">
        <w:rPr>
          <w:b/>
          <w:bCs/>
          <w:color w:val="FF0000"/>
          <w:sz w:val="22"/>
          <w:szCs w:val="22"/>
        </w:rPr>
        <w:t xml:space="preserve"> </w:t>
      </w:r>
    </w:p>
    <w:p w14:paraId="603A5455" w14:textId="77777777" w:rsidR="00756ACF" w:rsidRPr="001D60D5" w:rsidRDefault="00756ACF" w:rsidP="000B4CC4">
      <w:pPr>
        <w:jc w:val="both"/>
        <w:rPr>
          <w:b/>
          <w:bCs/>
          <w:i/>
          <w:iCs/>
          <w:sz w:val="22"/>
          <w:szCs w:val="22"/>
        </w:rPr>
      </w:pPr>
    </w:p>
    <w:p w14:paraId="38C23970" w14:textId="77777777" w:rsidR="00756ACF" w:rsidRPr="001D60D5" w:rsidRDefault="00C703E8" w:rsidP="000B4CC4">
      <w:pPr>
        <w:jc w:val="both"/>
        <w:rPr>
          <w:sz w:val="22"/>
          <w:szCs w:val="22"/>
        </w:rPr>
      </w:pPr>
      <w:r w:rsidRPr="00C703E8">
        <w:rPr>
          <w:sz w:val="22"/>
          <w:szCs w:val="22"/>
        </w:rPr>
        <w:t>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не имеется</w:t>
      </w:r>
      <w:r w:rsidR="00756ACF" w:rsidRPr="001D60D5">
        <w:rPr>
          <w:sz w:val="22"/>
          <w:szCs w:val="22"/>
        </w:rPr>
        <w:t>.</w:t>
      </w:r>
    </w:p>
    <w:p w14:paraId="0E22617F" w14:textId="77777777" w:rsidR="00E04600" w:rsidRPr="001D60D5" w:rsidRDefault="00E04600" w:rsidP="000B4CC4">
      <w:pPr>
        <w:jc w:val="both"/>
        <w:rPr>
          <w:color w:val="FF0000"/>
          <w:sz w:val="22"/>
          <w:szCs w:val="22"/>
        </w:rPr>
      </w:pPr>
    </w:p>
    <w:p w14:paraId="5802F683" w14:textId="77777777" w:rsidR="003B4F53" w:rsidRPr="003B4F53" w:rsidRDefault="003B4F53" w:rsidP="003B4F53">
      <w:pPr>
        <w:adjustRightInd/>
        <w:spacing w:before="0" w:after="0"/>
        <w:jc w:val="both"/>
        <w:outlineLvl w:val="2"/>
        <w:rPr>
          <w:b/>
          <w:bCs/>
          <w:sz w:val="22"/>
          <w:szCs w:val="22"/>
        </w:rPr>
      </w:pPr>
      <w:r w:rsidRPr="003B4F53">
        <w:rPr>
          <w:b/>
          <w:bCs/>
          <w:sz w:val="22"/>
          <w:szCs w:val="22"/>
        </w:rPr>
        <w:t xml:space="preserve">1.8. Сведения о перспективах развития эмитента </w:t>
      </w:r>
    </w:p>
    <w:p w14:paraId="04B7F455" w14:textId="77777777" w:rsidR="003B4F53" w:rsidRPr="003B4F53" w:rsidRDefault="003B4F53" w:rsidP="003B4F53">
      <w:pPr>
        <w:adjustRightInd/>
        <w:spacing w:before="0" w:after="0"/>
        <w:jc w:val="both"/>
        <w:outlineLvl w:val="2"/>
        <w:rPr>
          <w:sz w:val="22"/>
          <w:szCs w:val="22"/>
        </w:rPr>
      </w:pPr>
    </w:p>
    <w:p w14:paraId="20251435" w14:textId="77777777" w:rsidR="003B4F53" w:rsidRPr="003B4F53" w:rsidRDefault="003B4F53" w:rsidP="003B4F53">
      <w:pPr>
        <w:spacing w:before="0" w:after="0"/>
        <w:jc w:val="both"/>
        <w:rPr>
          <w:sz w:val="22"/>
          <w:szCs w:val="22"/>
        </w:rPr>
      </w:pPr>
      <w:r w:rsidRPr="003B4F53">
        <w:rPr>
          <w:sz w:val="22"/>
          <w:szCs w:val="22"/>
        </w:rPr>
        <w:t xml:space="preserve">         Долгосрочная стратегия Группы «</w:t>
      </w:r>
      <w:proofErr w:type="spellStart"/>
      <w:r w:rsidRPr="003B4F53">
        <w:rPr>
          <w:sz w:val="22"/>
          <w:szCs w:val="22"/>
        </w:rPr>
        <w:t>Глобалтрак</w:t>
      </w:r>
      <w:proofErr w:type="spellEnd"/>
      <w:r w:rsidRPr="003B4F53">
        <w:rPr>
          <w:sz w:val="22"/>
          <w:szCs w:val="22"/>
        </w:rPr>
        <w:t>» формируется на следующем фундаменте:</w:t>
      </w:r>
    </w:p>
    <w:p w14:paraId="4984F8FD"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расширение спектра предоставляемых дополнительных услуг;</w:t>
      </w:r>
    </w:p>
    <w:p w14:paraId="0D50E38C"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развитие партнерских взаимоотношений и заключение долгосрочных контрактов с компаниями, занимающимися ремонтом транспортных средств;</w:t>
      </w:r>
    </w:p>
    <w:p w14:paraId="733618F8"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применение совместных программ и технологий;</w:t>
      </w:r>
    </w:p>
    <w:p w14:paraId="7D68DB40"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привлечение высококвалифицированного персонала;</w:t>
      </w:r>
    </w:p>
    <w:p w14:paraId="3AB01B83"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автоматизация бизнес-процессов;</w:t>
      </w:r>
    </w:p>
    <w:p w14:paraId="111C54C6"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улучшение корпоративной структуры;</w:t>
      </w:r>
    </w:p>
    <w:p w14:paraId="06ECDDCA"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предложение новых более гибких контрактных условий;</w:t>
      </w:r>
    </w:p>
    <w:p w14:paraId="48054827"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снижение издержек</w:t>
      </w:r>
    </w:p>
    <w:p w14:paraId="0DADDBBC" w14:textId="77777777" w:rsidR="003B4F53" w:rsidRPr="003B4F53" w:rsidRDefault="003B4F53" w:rsidP="003B4F53">
      <w:pPr>
        <w:widowControl/>
        <w:numPr>
          <w:ilvl w:val="0"/>
          <w:numId w:val="22"/>
        </w:numPr>
        <w:autoSpaceDE/>
        <w:autoSpaceDN/>
        <w:adjustRightInd/>
        <w:spacing w:before="0" w:after="0" w:line="259" w:lineRule="auto"/>
        <w:jc w:val="both"/>
        <w:rPr>
          <w:sz w:val="22"/>
          <w:szCs w:val="22"/>
        </w:rPr>
      </w:pPr>
      <w:r w:rsidRPr="003B4F53">
        <w:rPr>
          <w:sz w:val="22"/>
          <w:szCs w:val="22"/>
        </w:rPr>
        <w:t>соблюдение принципов устойчивого развития</w:t>
      </w:r>
    </w:p>
    <w:p w14:paraId="61D36D6C" w14:textId="77777777" w:rsidR="003B4F53" w:rsidRPr="003B4F53" w:rsidRDefault="003B4F53" w:rsidP="003B4F53">
      <w:pPr>
        <w:jc w:val="both"/>
        <w:rPr>
          <w:sz w:val="22"/>
          <w:szCs w:val="22"/>
        </w:rPr>
      </w:pPr>
    </w:p>
    <w:p w14:paraId="0719B5EF" w14:textId="77777777" w:rsidR="003B4F53" w:rsidRPr="003B4F53" w:rsidRDefault="003B4F53" w:rsidP="003B4F53">
      <w:pPr>
        <w:jc w:val="both"/>
        <w:rPr>
          <w:sz w:val="22"/>
          <w:szCs w:val="22"/>
        </w:rPr>
      </w:pPr>
      <w:r w:rsidRPr="003B4F53">
        <w:rPr>
          <w:sz w:val="22"/>
          <w:szCs w:val="22"/>
        </w:rPr>
        <w:t xml:space="preserve">          Группа «</w:t>
      </w:r>
      <w:proofErr w:type="spellStart"/>
      <w:r w:rsidRPr="003B4F53">
        <w:rPr>
          <w:sz w:val="22"/>
          <w:szCs w:val="22"/>
        </w:rPr>
        <w:t>Глобалтрак</w:t>
      </w:r>
      <w:proofErr w:type="spellEnd"/>
      <w:r w:rsidRPr="003B4F53">
        <w:rPr>
          <w:sz w:val="22"/>
          <w:szCs w:val="22"/>
        </w:rPr>
        <w:t>» активно реализует стратегию по трансформации своей бизнес-модели. Стратегия роста Группы основана на комбинированной бизнес модели (</w:t>
      </w:r>
      <w:proofErr w:type="spellStart"/>
      <w:r w:rsidRPr="003B4F53">
        <w:rPr>
          <w:sz w:val="22"/>
          <w:szCs w:val="22"/>
        </w:rPr>
        <w:t>Asset</w:t>
      </w:r>
      <w:proofErr w:type="spellEnd"/>
      <w:r w:rsidRPr="003B4F53">
        <w:rPr>
          <w:sz w:val="22"/>
          <w:szCs w:val="22"/>
        </w:rPr>
        <w:t xml:space="preserve"> </w:t>
      </w:r>
      <w:proofErr w:type="spellStart"/>
      <w:r w:rsidRPr="003B4F53">
        <w:rPr>
          <w:sz w:val="22"/>
          <w:szCs w:val="22"/>
        </w:rPr>
        <w:t>Light</w:t>
      </w:r>
      <w:proofErr w:type="spellEnd"/>
      <w:r w:rsidRPr="003B4F53">
        <w:rPr>
          <w:sz w:val="22"/>
          <w:szCs w:val="22"/>
        </w:rPr>
        <w:t xml:space="preserve">): эффективное управление собственным парком и агрегационная платформа для партнеров-перевозчиков. Выходы на новые рынки и развитие клиентских отношений (LTL / сборные грузы) добавляют возможности для кратного роста. </w:t>
      </w:r>
    </w:p>
    <w:p w14:paraId="0065424F" w14:textId="77777777" w:rsidR="003B4F53" w:rsidRPr="003B4F53" w:rsidRDefault="003B4F53" w:rsidP="003B4F53">
      <w:pPr>
        <w:jc w:val="both"/>
        <w:rPr>
          <w:sz w:val="22"/>
          <w:szCs w:val="22"/>
        </w:rPr>
      </w:pPr>
      <w:r w:rsidRPr="003B4F53">
        <w:rPr>
          <w:sz w:val="22"/>
          <w:szCs w:val="22"/>
        </w:rPr>
        <w:t xml:space="preserve">           Группа «</w:t>
      </w:r>
      <w:proofErr w:type="spellStart"/>
      <w:r w:rsidRPr="003B4F53">
        <w:rPr>
          <w:sz w:val="22"/>
          <w:szCs w:val="22"/>
        </w:rPr>
        <w:t>Глобалтрак</w:t>
      </w:r>
      <w:proofErr w:type="spellEnd"/>
      <w:r w:rsidRPr="003B4F53">
        <w:rPr>
          <w:sz w:val="22"/>
          <w:szCs w:val="22"/>
        </w:rPr>
        <w:t xml:space="preserve">» планирует развивать целевой процесс для обработки экспедиционных заявок с целью постоянного увеличения плановых объемов. Приоритетным направлением остается повышение производительности сотрудников, участвующих в обработке заявок. </w:t>
      </w:r>
    </w:p>
    <w:p w14:paraId="47AD71D1" w14:textId="77777777" w:rsidR="003B4F53" w:rsidRPr="003B4F53" w:rsidRDefault="003B4F53" w:rsidP="003B4F53">
      <w:pPr>
        <w:jc w:val="both"/>
        <w:rPr>
          <w:sz w:val="22"/>
          <w:szCs w:val="22"/>
        </w:rPr>
      </w:pPr>
      <w:r w:rsidRPr="003B4F53">
        <w:rPr>
          <w:sz w:val="22"/>
          <w:szCs w:val="22"/>
        </w:rPr>
        <w:t xml:space="preserve">           </w:t>
      </w:r>
      <w:proofErr w:type="gramStart"/>
      <w:r w:rsidRPr="003B4F53">
        <w:rPr>
          <w:sz w:val="22"/>
          <w:szCs w:val="22"/>
        </w:rPr>
        <w:t xml:space="preserve">Одним из приоритетных направлений для Группы является участие в государственных и бизнес-инициативах – проекте </w:t>
      </w:r>
      <w:proofErr w:type="spellStart"/>
      <w:r w:rsidRPr="003B4F53">
        <w:rPr>
          <w:sz w:val="22"/>
          <w:szCs w:val="22"/>
        </w:rPr>
        <w:t>МинТранса</w:t>
      </w:r>
      <w:proofErr w:type="spellEnd"/>
      <w:r w:rsidRPr="003B4F53">
        <w:rPr>
          <w:sz w:val="22"/>
          <w:szCs w:val="22"/>
        </w:rPr>
        <w:t xml:space="preserve"> «Цифровой перевозчик», заключение партнерского соглашения со </w:t>
      </w:r>
      <w:proofErr w:type="spellStart"/>
      <w:r w:rsidRPr="003B4F53">
        <w:rPr>
          <w:sz w:val="22"/>
          <w:szCs w:val="22"/>
        </w:rPr>
        <w:t>Сберавтотех</w:t>
      </w:r>
      <w:proofErr w:type="spellEnd"/>
      <w:r w:rsidRPr="003B4F53">
        <w:rPr>
          <w:sz w:val="22"/>
          <w:szCs w:val="22"/>
        </w:rPr>
        <w:t xml:space="preserve"> о беспилотных перевозках на трассе  М12, укрепление партнерства с  Росавтодором, активное участие в заседаниях рабочих групп </w:t>
      </w:r>
      <w:proofErr w:type="spellStart"/>
      <w:r w:rsidRPr="003B4F53">
        <w:rPr>
          <w:sz w:val="22"/>
          <w:szCs w:val="22"/>
        </w:rPr>
        <w:t>РСППи</w:t>
      </w:r>
      <w:proofErr w:type="spellEnd"/>
      <w:r w:rsidRPr="003B4F53">
        <w:rPr>
          <w:sz w:val="22"/>
          <w:szCs w:val="22"/>
        </w:rPr>
        <w:t xml:space="preserve"> других.</w:t>
      </w:r>
      <w:proofErr w:type="gramEnd"/>
    </w:p>
    <w:p w14:paraId="63F443B4" w14:textId="77777777" w:rsidR="003B4F53" w:rsidRPr="003B4F53" w:rsidRDefault="003B4F53" w:rsidP="003B4F53">
      <w:pPr>
        <w:jc w:val="both"/>
        <w:rPr>
          <w:sz w:val="22"/>
          <w:szCs w:val="22"/>
        </w:rPr>
      </w:pPr>
      <w:r w:rsidRPr="003B4F53">
        <w:rPr>
          <w:sz w:val="22"/>
          <w:szCs w:val="22"/>
        </w:rPr>
        <w:t xml:space="preserve">           Группа «</w:t>
      </w:r>
      <w:proofErr w:type="spellStart"/>
      <w:r w:rsidRPr="003B4F53">
        <w:rPr>
          <w:sz w:val="22"/>
          <w:szCs w:val="22"/>
        </w:rPr>
        <w:t>Глобалтрак</w:t>
      </w:r>
      <w:proofErr w:type="spellEnd"/>
      <w:r w:rsidRPr="003B4F53">
        <w:rPr>
          <w:sz w:val="22"/>
          <w:szCs w:val="22"/>
        </w:rPr>
        <w:t>» стремится развивать объемы перевозок на восточных направлениях, среди приоритетов:</w:t>
      </w:r>
    </w:p>
    <w:p w14:paraId="2CD64462" w14:textId="77777777" w:rsidR="003B4F53" w:rsidRPr="003B4F53" w:rsidRDefault="003B4F53" w:rsidP="003B4F53">
      <w:pPr>
        <w:jc w:val="both"/>
        <w:rPr>
          <w:sz w:val="22"/>
          <w:szCs w:val="22"/>
        </w:rPr>
      </w:pPr>
      <w:r w:rsidRPr="003B4F53">
        <w:rPr>
          <w:sz w:val="22"/>
          <w:szCs w:val="22"/>
        </w:rPr>
        <w:t>- создание новых логистических коридоров с Китаем</w:t>
      </w:r>
    </w:p>
    <w:p w14:paraId="330A1DF9" w14:textId="77777777" w:rsidR="003B4F53" w:rsidRPr="003B4F53" w:rsidRDefault="003B4F53" w:rsidP="003B4F53">
      <w:pPr>
        <w:jc w:val="both"/>
        <w:rPr>
          <w:sz w:val="22"/>
          <w:szCs w:val="22"/>
        </w:rPr>
      </w:pPr>
      <w:r w:rsidRPr="003B4F53">
        <w:rPr>
          <w:sz w:val="22"/>
          <w:szCs w:val="22"/>
        </w:rPr>
        <w:t>- сотрудничество со странами ЕАЭС:</w:t>
      </w:r>
    </w:p>
    <w:p w14:paraId="262CA00B" w14:textId="77777777" w:rsidR="003B4F53" w:rsidRPr="003B4F53" w:rsidRDefault="003B4F53" w:rsidP="003B4F53">
      <w:pPr>
        <w:jc w:val="both"/>
        <w:rPr>
          <w:sz w:val="22"/>
          <w:szCs w:val="22"/>
        </w:rPr>
      </w:pPr>
      <w:r w:rsidRPr="003B4F53">
        <w:rPr>
          <w:sz w:val="22"/>
          <w:szCs w:val="22"/>
        </w:rPr>
        <w:t xml:space="preserve">- увеличение роста доставок по направлению Казахстан </w:t>
      </w:r>
    </w:p>
    <w:p w14:paraId="19047D85" w14:textId="77777777" w:rsidR="003B4F53" w:rsidRPr="003B4F53" w:rsidRDefault="003B4F53" w:rsidP="003B4F53">
      <w:pPr>
        <w:jc w:val="both"/>
        <w:rPr>
          <w:sz w:val="22"/>
          <w:szCs w:val="22"/>
        </w:rPr>
      </w:pPr>
      <w:r w:rsidRPr="003B4F53">
        <w:rPr>
          <w:sz w:val="22"/>
          <w:szCs w:val="22"/>
        </w:rPr>
        <w:t xml:space="preserve"> – увеличение перевозок с Турцией.</w:t>
      </w:r>
    </w:p>
    <w:p w14:paraId="5C5021A5" w14:textId="77777777" w:rsidR="003B4F53" w:rsidRPr="003B4F53" w:rsidRDefault="003B4F53" w:rsidP="003B4F53">
      <w:pPr>
        <w:jc w:val="both"/>
        <w:rPr>
          <w:sz w:val="22"/>
          <w:szCs w:val="22"/>
        </w:rPr>
      </w:pPr>
      <w:r w:rsidRPr="003B4F53">
        <w:rPr>
          <w:sz w:val="22"/>
          <w:szCs w:val="22"/>
        </w:rPr>
        <w:t>- увеличение объемов внешней торговли, в том числе за счет сопряжения грузовых потоков ЕАЭС с Азербайджаном, Ираном (запущены пробные рейсы в 2022г), Индией и Пакистаном;</w:t>
      </w:r>
    </w:p>
    <w:p w14:paraId="092797FA" w14:textId="77777777" w:rsidR="003B4F53" w:rsidRPr="003B4F53" w:rsidRDefault="003B4F53" w:rsidP="003B4F53">
      <w:pPr>
        <w:jc w:val="both"/>
        <w:rPr>
          <w:sz w:val="22"/>
          <w:szCs w:val="22"/>
        </w:rPr>
      </w:pPr>
      <w:r w:rsidRPr="003B4F53">
        <w:rPr>
          <w:sz w:val="22"/>
          <w:szCs w:val="22"/>
        </w:rPr>
        <w:t>- организация «</w:t>
      </w:r>
      <w:proofErr w:type="spellStart"/>
      <w:r w:rsidRPr="003B4F53">
        <w:rPr>
          <w:sz w:val="22"/>
          <w:szCs w:val="22"/>
        </w:rPr>
        <w:t>перецепов</w:t>
      </w:r>
      <w:proofErr w:type="spellEnd"/>
      <w:r w:rsidRPr="003B4F53">
        <w:rPr>
          <w:sz w:val="22"/>
          <w:szCs w:val="22"/>
        </w:rPr>
        <w:t xml:space="preserve">» </w:t>
      </w:r>
      <w:proofErr w:type="spellStart"/>
      <w:r w:rsidRPr="003B4F53">
        <w:rPr>
          <w:sz w:val="22"/>
          <w:szCs w:val="22"/>
        </w:rPr>
        <w:t>Азербайжан</w:t>
      </w:r>
      <w:proofErr w:type="spellEnd"/>
      <w:r w:rsidRPr="003B4F53">
        <w:rPr>
          <w:sz w:val="22"/>
          <w:szCs w:val="22"/>
        </w:rPr>
        <w:t xml:space="preserve"> – Турция, Грузия для ускорения времени доставки</w:t>
      </w:r>
    </w:p>
    <w:p w14:paraId="4EFE0DEA" w14:textId="77777777" w:rsidR="003B4F53" w:rsidRPr="003B4F53" w:rsidRDefault="003B4F53" w:rsidP="003B4F53">
      <w:pPr>
        <w:jc w:val="both"/>
        <w:rPr>
          <w:sz w:val="22"/>
          <w:szCs w:val="22"/>
        </w:rPr>
      </w:pPr>
      <w:r w:rsidRPr="003B4F53">
        <w:rPr>
          <w:sz w:val="22"/>
          <w:szCs w:val="22"/>
        </w:rPr>
        <w:t xml:space="preserve">          Для лучшего кросс-функционального взаимодействия внутри Компании непрерывно улучшаются бизнес-процессы через редизайн производственных систем и с помощью методов бережливого производства. Показатели качества работы являются частью системы мотивации. Настроенная система позволяет Компании формировать цифровые решения, улучшать качество сервисов и информированность своих клиентов, удовлетворяя растущие потребности рынка.</w:t>
      </w:r>
    </w:p>
    <w:p w14:paraId="0368976A" w14:textId="77777777" w:rsidR="003B4F53" w:rsidRPr="003B4F53" w:rsidRDefault="003B4F53" w:rsidP="003B4F53">
      <w:pPr>
        <w:jc w:val="both"/>
        <w:rPr>
          <w:sz w:val="22"/>
          <w:szCs w:val="22"/>
        </w:rPr>
      </w:pPr>
      <w:r w:rsidRPr="003B4F53">
        <w:rPr>
          <w:sz w:val="22"/>
          <w:szCs w:val="22"/>
        </w:rPr>
        <w:t xml:space="preserve">          В то время как Группа развивает цифровые решения, наращивает активы и формирует новые логистические продукты, – люди </w:t>
      </w:r>
      <w:proofErr w:type="spellStart"/>
      <w:r w:rsidRPr="003B4F53">
        <w:rPr>
          <w:sz w:val="22"/>
          <w:szCs w:val="22"/>
        </w:rPr>
        <w:t>Глобалтрак</w:t>
      </w:r>
      <w:proofErr w:type="spellEnd"/>
      <w:r w:rsidRPr="003B4F53">
        <w:rPr>
          <w:sz w:val="22"/>
          <w:szCs w:val="22"/>
        </w:rPr>
        <w:t xml:space="preserve"> являются сердцем Группы «</w:t>
      </w:r>
      <w:proofErr w:type="spellStart"/>
      <w:r w:rsidRPr="003B4F53">
        <w:rPr>
          <w:sz w:val="22"/>
          <w:szCs w:val="22"/>
        </w:rPr>
        <w:t>Глобалтрак</w:t>
      </w:r>
      <w:proofErr w:type="spellEnd"/>
      <w:r w:rsidRPr="003B4F53">
        <w:rPr>
          <w:sz w:val="22"/>
          <w:szCs w:val="22"/>
        </w:rPr>
        <w:t>». Компания стремится к тому, чтобы у сотрудников были инструменты и условия для того, чтобы они работали наилучшим образом. Набор и удержание талантов остаются ключом к успеху Группы.</w:t>
      </w:r>
    </w:p>
    <w:p w14:paraId="5E8562F8" w14:textId="77777777" w:rsidR="003B4F53" w:rsidRPr="003B4F53" w:rsidRDefault="003B4F53" w:rsidP="003B4F53">
      <w:pPr>
        <w:jc w:val="both"/>
        <w:rPr>
          <w:sz w:val="22"/>
          <w:szCs w:val="22"/>
        </w:rPr>
      </w:pPr>
      <w:r w:rsidRPr="003B4F53">
        <w:rPr>
          <w:sz w:val="22"/>
          <w:szCs w:val="22"/>
        </w:rPr>
        <w:t xml:space="preserve">         Руководство компании «Группы проводит  многосторонний анализ влияния сложившейся ситуации политической и экономической ситуации в РФ и мире на Группу, в том числе на поставки запчастей и комплектующих, на выручку, на стоимость финансирования деятельности, и пришло к выводу, что применение принципа непрерывности деятельности для Группы остаётся правомерным  и приоритетным в сложившихся обстоятельствах, Группа способна осуществлять свою деятельность в обозримом будущем сохраняя и увеличивая экономические показатели и стабильность в отрасли. </w:t>
      </w:r>
    </w:p>
    <w:p w14:paraId="3E32BD67" w14:textId="77777777" w:rsidR="00632511" w:rsidRPr="001D60D5" w:rsidRDefault="00632511" w:rsidP="000B4CC4">
      <w:pPr>
        <w:jc w:val="both"/>
        <w:rPr>
          <w:sz w:val="22"/>
          <w:szCs w:val="22"/>
        </w:rPr>
      </w:pPr>
    </w:p>
    <w:p w14:paraId="3B98F52E" w14:textId="77777777" w:rsidR="00AF1273" w:rsidRPr="001D60D5" w:rsidRDefault="00AF1273" w:rsidP="000B4CC4">
      <w:pPr>
        <w:adjustRightInd/>
        <w:spacing w:before="0" w:after="0"/>
        <w:ind w:firstLine="540"/>
        <w:jc w:val="both"/>
        <w:outlineLvl w:val="2"/>
        <w:rPr>
          <w:rFonts w:eastAsia="Times New Roman"/>
          <w:b/>
          <w:bCs/>
          <w:color w:val="FF0000"/>
          <w:sz w:val="22"/>
          <w:szCs w:val="22"/>
        </w:rPr>
      </w:pPr>
      <w:r w:rsidRPr="001D60D5">
        <w:rPr>
          <w:b/>
          <w:bCs/>
          <w:sz w:val="22"/>
          <w:szCs w:val="22"/>
        </w:rPr>
        <w:t xml:space="preserve">1.9. Сведения о рисках, связанных с деятельностью эмитента </w:t>
      </w:r>
    </w:p>
    <w:p w14:paraId="7602BA9A" w14:textId="77777777" w:rsidR="000326D7" w:rsidRPr="001D60D5" w:rsidRDefault="000326D7" w:rsidP="00ED7AA7">
      <w:pPr>
        <w:adjustRightInd/>
        <w:spacing w:before="0" w:after="0"/>
        <w:jc w:val="both"/>
        <w:outlineLvl w:val="2"/>
        <w:rPr>
          <w:rFonts w:eastAsia="Times New Roman"/>
          <w:b/>
          <w:bCs/>
          <w:color w:val="FF0000"/>
          <w:sz w:val="22"/>
          <w:szCs w:val="22"/>
        </w:rPr>
      </w:pPr>
    </w:p>
    <w:p w14:paraId="61BD9E6E" w14:textId="77777777" w:rsidR="00F22CFD" w:rsidRPr="001D60D5" w:rsidRDefault="00AF1273" w:rsidP="00672286">
      <w:pPr>
        <w:adjustRightInd/>
        <w:spacing w:before="0" w:after="0"/>
        <w:ind w:firstLine="540"/>
        <w:jc w:val="both"/>
        <w:outlineLvl w:val="2"/>
        <w:rPr>
          <w:rFonts w:eastAsia="Times New Roman"/>
          <w:b/>
          <w:bCs/>
          <w:color w:val="FF0000"/>
          <w:sz w:val="22"/>
          <w:szCs w:val="22"/>
        </w:rPr>
      </w:pPr>
      <w:r w:rsidRPr="001D60D5">
        <w:rPr>
          <w:b/>
          <w:bCs/>
          <w:sz w:val="22"/>
          <w:szCs w:val="22"/>
        </w:rPr>
        <w:t xml:space="preserve">1.9.1. Отраслевые риски </w:t>
      </w:r>
    </w:p>
    <w:p w14:paraId="4273BECC" w14:textId="77777777" w:rsidR="003B4F53" w:rsidRPr="003B4F53" w:rsidRDefault="003B4F53" w:rsidP="003B4F53">
      <w:pPr>
        <w:adjustRightInd/>
        <w:spacing w:before="220" w:after="0"/>
        <w:ind w:firstLine="540"/>
        <w:jc w:val="both"/>
        <w:rPr>
          <w:sz w:val="22"/>
          <w:szCs w:val="22"/>
        </w:rPr>
      </w:pPr>
      <w:r w:rsidRPr="003B4F53">
        <w:rPr>
          <w:sz w:val="22"/>
          <w:szCs w:val="22"/>
        </w:rPr>
        <w:t>Влияние возможного ухудшения ситуации в отрасли Общества на его деятельность и исполнение им обязательств по ценным бумагам. Приводятся наиболее значимые, по мнению Общества, возможные изменения в отрасли (отдельно на внутреннем и внешнем рынках), а также предполагаемые действия Общества в этом случае.</w:t>
      </w:r>
    </w:p>
    <w:p w14:paraId="6D6B73F8" w14:textId="77777777" w:rsidR="003B4F53" w:rsidRPr="003B4F53" w:rsidRDefault="003B4F53" w:rsidP="003B4F53">
      <w:pPr>
        <w:adjustRightInd/>
        <w:spacing w:before="220" w:after="0"/>
        <w:ind w:firstLine="540"/>
        <w:jc w:val="both"/>
        <w:rPr>
          <w:sz w:val="22"/>
          <w:szCs w:val="22"/>
        </w:rPr>
      </w:pPr>
      <w:r w:rsidRPr="003B4F53">
        <w:rPr>
          <w:sz w:val="22"/>
          <w:szCs w:val="22"/>
        </w:rPr>
        <w:t>Общество является холдинговой компанией группы «</w:t>
      </w:r>
      <w:proofErr w:type="spellStart"/>
      <w:r w:rsidRPr="003B4F53">
        <w:rPr>
          <w:sz w:val="22"/>
          <w:szCs w:val="22"/>
        </w:rPr>
        <w:t>Глобалтрак</w:t>
      </w:r>
      <w:proofErr w:type="spellEnd"/>
      <w:r w:rsidRPr="003B4F53">
        <w:rPr>
          <w:sz w:val="22"/>
          <w:szCs w:val="22"/>
        </w:rPr>
        <w:t>».</w:t>
      </w:r>
    </w:p>
    <w:p w14:paraId="4E4CE575" w14:textId="77777777" w:rsidR="003B4F53" w:rsidRPr="003B4F53" w:rsidRDefault="003B4F53" w:rsidP="003B4F53">
      <w:pPr>
        <w:adjustRightInd/>
        <w:spacing w:before="220" w:after="0"/>
        <w:ind w:firstLine="540"/>
        <w:jc w:val="both"/>
        <w:rPr>
          <w:sz w:val="22"/>
          <w:szCs w:val="22"/>
        </w:rPr>
      </w:pPr>
      <w:r w:rsidRPr="003B4F53">
        <w:rPr>
          <w:sz w:val="22"/>
          <w:szCs w:val="22"/>
        </w:rPr>
        <w:t>Основной деятельностью операционных компаний холдинга «</w:t>
      </w:r>
      <w:proofErr w:type="spellStart"/>
      <w:r w:rsidRPr="003B4F53">
        <w:rPr>
          <w:sz w:val="22"/>
          <w:szCs w:val="22"/>
        </w:rPr>
        <w:t>Глобалтрак</w:t>
      </w:r>
      <w:proofErr w:type="spellEnd"/>
      <w:r w:rsidRPr="003B4F53">
        <w:rPr>
          <w:sz w:val="22"/>
          <w:szCs w:val="22"/>
        </w:rPr>
        <w:t>» является перевозка грузов автотранспортными средствами, аренда и лизинг грузовых транспортных средств. Холдинг «</w:t>
      </w:r>
      <w:proofErr w:type="spellStart"/>
      <w:r w:rsidRPr="003B4F53">
        <w:rPr>
          <w:sz w:val="22"/>
          <w:szCs w:val="22"/>
        </w:rPr>
        <w:t>Глобалтрак</w:t>
      </w:r>
      <w:proofErr w:type="spellEnd"/>
      <w:r w:rsidRPr="003B4F53">
        <w:rPr>
          <w:sz w:val="22"/>
          <w:szCs w:val="22"/>
        </w:rPr>
        <w:t xml:space="preserve">» является одним из лидеров рынка грузовых перевозок в России. В </w:t>
      </w:r>
      <w:r w:rsidRPr="003B4F53">
        <w:rPr>
          <w:sz w:val="22"/>
          <w:szCs w:val="22"/>
        </w:rPr>
        <w:lastRenderedPageBreak/>
        <w:t>собственности и лизинге у холдинга «</w:t>
      </w:r>
      <w:proofErr w:type="spellStart"/>
      <w:r w:rsidRPr="003B4F53">
        <w:rPr>
          <w:sz w:val="22"/>
          <w:szCs w:val="22"/>
        </w:rPr>
        <w:t>Глобалтрак</w:t>
      </w:r>
      <w:proofErr w:type="spellEnd"/>
      <w:r w:rsidRPr="003B4F53">
        <w:rPr>
          <w:sz w:val="22"/>
          <w:szCs w:val="22"/>
        </w:rPr>
        <w:t xml:space="preserve">» находится 987 грузовых автопоездов, состоящих из тягачей </w:t>
      </w:r>
      <w:proofErr w:type="spellStart"/>
      <w:r w:rsidRPr="003B4F53">
        <w:rPr>
          <w:sz w:val="22"/>
          <w:szCs w:val="22"/>
        </w:rPr>
        <w:t>Volvo</w:t>
      </w:r>
      <w:proofErr w:type="spellEnd"/>
      <w:r w:rsidRPr="003B4F53">
        <w:rPr>
          <w:sz w:val="22"/>
          <w:szCs w:val="22"/>
        </w:rPr>
        <w:t xml:space="preserve">, </w:t>
      </w:r>
      <w:proofErr w:type="spellStart"/>
      <w:r w:rsidRPr="003B4F53">
        <w:rPr>
          <w:sz w:val="22"/>
          <w:szCs w:val="22"/>
        </w:rPr>
        <w:t>Scania</w:t>
      </w:r>
      <w:proofErr w:type="spellEnd"/>
      <w:r w:rsidRPr="003B4F53">
        <w:rPr>
          <w:sz w:val="22"/>
          <w:szCs w:val="22"/>
        </w:rPr>
        <w:t xml:space="preserve">, КАМАЗ и полуприцепов </w:t>
      </w:r>
      <w:proofErr w:type="spellStart"/>
      <w:r w:rsidRPr="003B4F53">
        <w:rPr>
          <w:sz w:val="22"/>
          <w:szCs w:val="22"/>
        </w:rPr>
        <w:t>Schmitz</w:t>
      </w:r>
      <w:proofErr w:type="spellEnd"/>
      <w:r w:rsidRPr="003B4F53">
        <w:rPr>
          <w:sz w:val="22"/>
          <w:szCs w:val="22"/>
        </w:rPr>
        <w:t xml:space="preserve"> </w:t>
      </w:r>
      <w:proofErr w:type="spellStart"/>
      <w:r w:rsidRPr="003B4F53">
        <w:rPr>
          <w:sz w:val="22"/>
          <w:szCs w:val="22"/>
        </w:rPr>
        <w:t>Cargobull</w:t>
      </w:r>
      <w:proofErr w:type="spellEnd"/>
      <w:r w:rsidRPr="003B4F53">
        <w:rPr>
          <w:sz w:val="22"/>
          <w:szCs w:val="22"/>
        </w:rPr>
        <w:t xml:space="preserve">, </w:t>
      </w:r>
      <w:proofErr w:type="spellStart"/>
      <w:r w:rsidRPr="003B4F53">
        <w:rPr>
          <w:sz w:val="22"/>
          <w:szCs w:val="22"/>
        </w:rPr>
        <w:t>Krone</w:t>
      </w:r>
      <w:proofErr w:type="spellEnd"/>
      <w:r w:rsidRPr="003B4F53">
        <w:rPr>
          <w:sz w:val="22"/>
          <w:szCs w:val="22"/>
        </w:rPr>
        <w:t xml:space="preserve"> и </w:t>
      </w:r>
      <w:proofErr w:type="spellStart"/>
      <w:r w:rsidRPr="003B4F53">
        <w:rPr>
          <w:sz w:val="22"/>
          <w:szCs w:val="22"/>
        </w:rPr>
        <w:t>Kogel</w:t>
      </w:r>
      <w:proofErr w:type="spellEnd"/>
      <w:r w:rsidRPr="003B4F53">
        <w:rPr>
          <w:sz w:val="22"/>
          <w:szCs w:val="22"/>
        </w:rPr>
        <w:t xml:space="preserve"> . Средний срок использования машин, составляющих в настоящий момент автопарк холдинга «</w:t>
      </w:r>
      <w:proofErr w:type="spellStart"/>
      <w:r w:rsidRPr="003B4F53">
        <w:rPr>
          <w:sz w:val="22"/>
          <w:szCs w:val="22"/>
        </w:rPr>
        <w:t>Глобалтрак</w:t>
      </w:r>
      <w:proofErr w:type="spellEnd"/>
      <w:r w:rsidRPr="003B4F53">
        <w:rPr>
          <w:sz w:val="22"/>
          <w:szCs w:val="22"/>
        </w:rPr>
        <w:t xml:space="preserve">», составляет 6 лет. Высокий уровень надежности и качество парка позволяют обслуживать крупнейшие сетевые компании. </w:t>
      </w:r>
    </w:p>
    <w:p w14:paraId="770B96C9" w14:textId="77777777" w:rsidR="003B4F53" w:rsidRPr="003B4F53" w:rsidRDefault="003B4F53" w:rsidP="003B4F53">
      <w:pPr>
        <w:adjustRightInd/>
        <w:spacing w:before="220" w:after="0"/>
        <w:ind w:firstLine="540"/>
        <w:jc w:val="both"/>
        <w:rPr>
          <w:sz w:val="22"/>
          <w:szCs w:val="22"/>
        </w:rPr>
      </w:pPr>
      <w:r w:rsidRPr="003B4F53">
        <w:rPr>
          <w:sz w:val="22"/>
          <w:szCs w:val="22"/>
        </w:rPr>
        <w:t>С учетом того, что холдинг «</w:t>
      </w:r>
      <w:proofErr w:type="spellStart"/>
      <w:r w:rsidRPr="003B4F53">
        <w:rPr>
          <w:sz w:val="22"/>
          <w:szCs w:val="22"/>
        </w:rPr>
        <w:t>Глобалтрак</w:t>
      </w:r>
      <w:proofErr w:type="spellEnd"/>
      <w:r w:rsidRPr="003B4F53">
        <w:rPr>
          <w:sz w:val="22"/>
          <w:szCs w:val="22"/>
        </w:rPr>
        <w:t>» оперирует в секторе автомобильных грузоперевозок, его деятельность, исполнение обязательств (в т.ч. по ценным бумагам) входящих в него компаний (в т.ч. Эмитента), подвержены влиянию рисков, характерных для перевозочной деятельности в целом, и, в частности, для автомобильных перевозок. Значительное ухудшение ситуации в данной отрасли может повлиять на способность участников рынка (к которым относится и Общество) исполнять принятые обязательства. Ключевые факторы риска описаны ниже.</w:t>
      </w:r>
    </w:p>
    <w:p w14:paraId="12A4A2B2" w14:textId="77777777" w:rsidR="003B4F53" w:rsidRPr="003B4F53" w:rsidRDefault="003B4F53" w:rsidP="003B4F53">
      <w:pPr>
        <w:adjustRightInd/>
        <w:spacing w:before="220" w:after="0"/>
        <w:ind w:firstLine="540"/>
        <w:jc w:val="both"/>
        <w:rPr>
          <w:sz w:val="22"/>
          <w:szCs w:val="22"/>
        </w:rPr>
      </w:pPr>
      <w:r w:rsidRPr="003B4F53">
        <w:rPr>
          <w:sz w:val="22"/>
          <w:szCs w:val="22"/>
        </w:rPr>
        <w:t>Деятельность Общества напрямую зависит от результатов деятельности операционных компаний холдинга «</w:t>
      </w:r>
      <w:proofErr w:type="spellStart"/>
      <w:r w:rsidRPr="003B4F53">
        <w:rPr>
          <w:sz w:val="22"/>
          <w:szCs w:val="22"/>
        </w:rPr>
        <w:t>Глобалтрак</w:t>
      </w:r>
      <w:proofErr w:type="spellEnd"/>
      <w:r w:rsidRPr="003B4F53">
        <w:rPr>
          <w:sz w:val="22"/>
          <w:szCs w:val="22"/>
        </w:rPr>
        <w:t>», в связи с чем в данном разделе отраслевые риски описаны применительно к Эмитенту и ключевым операционным компаниям холдинга «</w:t>
      </w:r>
      <w:proofErr w:type="spellStart"/>
      <w:r w:rsidRPr="003B4F53">
        <w:rPr>
          <w:sz w:val="22"/>
          <w:szCs w:val="22"/>
        </w:rPr>
        <w:t>Глобалтрак</w:t>
      </w:r>
      <w:proofErr w:type="spellEnd"/>
      <w:r w:rsidRPr="003B4F53">
        <w:rPr>
          <w:sz w:val="22"/>
          <w:szCs w:val="22"/>
        </w:rPr>
        <w:t>».</w:t>
      </w:r>
    </w:p>
    <w:p w14:paraId="51023BF0" w14:textId="77777777" w:rsidR="003B4F53" w:rsidRPr="003B4F53" w:rsidRDefault="003B4F53" w:rsidP="003B4F53">
      <w:pPr>
        <w:adjustRightInd/>
        <w:spacing w:before="220" w:after="0"/>
        <w:ind w:firstLine="540"/>
        <w:jc w:val="both"/>
        <w:rPr>
          <w:sz w:val="22"/>
          <w:szCs w:val="22"/>
        </w:rPr>
      </w:pPr>
      <w:r w:rsidRPr="003B4F53">
        <w:rPr>
          <w:sz w:val="22"/>
          <w:szCs w:val="22"/>
        </w:rPr>
        <w:t>Общество и операционные компании холдинга «</w:t>
      </w:r>
      <w:proofErr w:type="spellStart"/>
      <w:r w:rsidRPr="003B4F53">
        <w:rPr>
          <w:sz w:val="22"/>
          <w:szCs w:val="22"/>
        </w:rPr>
        <w:t>Глобалтрак</w:t>
      </w:r>
      <w:proofErr w:type="spellEnd"/>
      <w:r w:rsidRPr="003B4F53">
        <w:rPr>
          <w:sz w:val="22"/>
          <w:szCs w:val="22"/>
        </w:rPr>
        <w:t>» осуществляют свою деятельность преимущественно на территории Российской Федерации. В связи с этим отраслевые риски, связанные с деятельностью данных компаний, возникают, в основном, при осуществлении деятельности на внутреннем рынке.</w:t>
      </w:r>
    </w:p>
    <w:p w14:paraId="5DC245A5" w14:textId="77777777" w:rsidR="003B4F53" w:rsidRPr="003B4F53" w:rsidRDefault="003B4F53" w:rsidP="003B4F53">
      <w:pPr>
        <w:adjustRightInd/>
        <w:spacing w:before="220" w:after="0"/>
        <w:ind w:firstLine="540"/>
        <w:jc w:val="both"/>
        <w:rPr>
          <w:sz w:val="22"/>
          <w:szCs w:val="22"/>
        </w:rPr>
      </w:pPr>
      <w:r w:rsidRPr="003B4F53">
        <w:rPr>
          <w:sz w:val="22"/>
          <w:szCs w:val="22"/>
        </w:rPr>
        <w:t>Среди наиболее значимых рисков, относящихся к деятельности холдинга «</w:t>
      </w:r>
      <w:proofErr w:type="spellStart"/>
      <w:r w:rsidRPr="003B4F53">
        <w:rPr>
          <w:sz w:val="22"/>
          <w:szCs w:val="22"/>
        </w:rPr>
        <w:t>Глобалтрак</w:t>
      </w:r>
      <w:proofErr w:type="spellEnd"/>
      <w:r w:rsidRPr="003B4F53">
        <w:rPr>
          <w:sz w:val="22"/>
          <w:szCs w:val="22"/>
        </w:rPr>
        <w:t>», связанных с возможным ухудшением ситуации в отрасли (в т.ч. наиболее значимые возможные изменения), можно указать следующие:</w:t>
      </w:r>
    </w:p>
    <w:p w14:paraId="00F6B485"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риски, связанные с усилением конкуренции на рынке грузовых перевозок со стороны иных транспортных компаний;</w:t>
      </w:r>
    </w:p>
    <w:p w14:paraId="1378032C"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риски, связанные со структурными изменениями в транспортной отрасли в целом и перераспределением спроса в пользу других видов транспорта, например, железнодорожных перевозок, в результате их удешевления;</w:t>
      </w:r>
    </w:p>
    <w:p w14:paraId="7E1E72F1"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риски, связанные с общим ухудшением экономической ситуации в стране и, как следствие, снижением спроса на транспортные услуги и спадом инвестиционной активности;</w:t>
      </w:r>
    </w:p>
    <w:p w14:paraId="712C8996"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риски увеличения себестоимости перевозки, включая риск увеличения размера сборов с грузового автотранспорта, имеющего разрешенную максимальную массу свыше 12 тонн (платежей в системе Платон) и риски повышения стоимости топлива, запасных частей и пр.;</w:t>
      </w:r>
    </w:p>
    <w:p w14:paraId="54A735A7"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риски, связанные с привлечением новых водителей.</w:t>
      </w:r>
    </w:p>
    <w:p w14:paraId="2DC232BE" w14:textId="77777777" w:rsidR="003B4F53" w:rsidRPr="003B4F53" w:rsidRDefault="003B4F53" w:rsidP="003B4F53">
      <w:pPr>
        <w:adjustRightInd/>
        <w:spacing w:before="220" w:after="0"/>
        <w:ind w:firstLine="540"/>
        <w:jc w:val="both"/>
        <w:rPr>
          <w:sz w:val="22"/>
          <w:szCs w:val="22"/>
        </w:rPr>
      </w:pPr>
      <w:r w:rsidRPr="003B4F53">
        <w:rPr>
          <w:sz w:val="22"/>
          <w:szCs w:val="22"/>
        </w:rPr>
        <w:t>Общество и операционные компании холдинга «</w:t>
      </w:r>
      <w:proofErr w:type="spellStart"/>
      <w:r w:rsidRPr="003B4F53">
        <w:rPr>
          <w:sz w:val="22"/>
          <w:szCs w:val="22"/>
        </w:rPr>
        <w:t>Глобалтрак</w:t>
      </w:r>
      <w:proofErr w:type="spellEnd"/>
      <w:r w:rsidRPr="003B4F53">
        <w:rPr>
          <w:sz w:val="22"/>
          <w:szCs w:val="22"/>
        </w:rPr>
        <w:t>» уделяют особое внимание анализу и оценке рисков, разработке механизмов их минимизации. Управление рисками в холдинге «</w:t>
      </w:r>
      <w:proofErr w:type="spellStart"/>
      <w:r w:rsidRPr="003B4F53">
        <w:rPr>
          <w:sz w:val="22"/>
          <w:szCs w:val="22"/>
        </w:rPr>
        <w:t>Глобалтрак</w:t>
      </w:r>
      <w:proofErr w:type="spellEnd"/>
      <w:r w:rsidRPr="003B4F53">
        <w:rPr>
          <w:sz w:val="22"/>
          <w:szCs w:val="22"/>
        </w:rPr>
        <w:t>» строится и развивается как система, органично интегрированная в структуру ее бизнес-процессов.</w:t>
      </w:r>
    </w:p>
    <w:p w14:paraId="0E216C28" w14:textId="77777777" w:rsidR="003B4F53" w:rsidRPr="003B4F53" w:rsidRDefault="003B4F53" w:rsidP="003B4F53">
      <w:pPr>
        <w:adjustRightInd/>
        <w:spacing w:before="220" w:after="0"/>
        <w:ind w:firstLine="540"/>
        <w:jc w:val="both"/>
        <w:rPr>
          <w:sz w:val="22"/>
          <w:szCs w:val="22"/>
        </w:rPr>
      </w:pPr>
      <w:r w:rsidRPr="003B4F53">
        <w:rPr>
          <w:sz w:val="22"/>
          <w:szCs w:val="22"/>
        </w:rPr>
        <w:t>Холдинг «</w:t>
      </w:r>
      <w:proofErr w:type="spellStart"/>
      <w:r w:rsidRPr="003B4F53">
        <w:rPr>
          <w:sz w:val="22"/>
          <w:szCs w:val="22"/>
        </w:rPr>
        <w:t>Глобалтрак</w:t>
      </w:r>
      <w:proofErr w:type="spellEnd"/>
      <w:r w:rsidRPr="003B4F53">
        <w:rPr>
          <w:sz w:val="22"/>
          <w:szCs w:val="22"/>
        </w:rPr>
        <w:t>» осуществляет свою деятельность в высоко конкурентном секторе автомобильных грузоперевозок, который включает в себя множество автотранспортных и логистических компаний, работающих в России. Для поддержания высокого уровня конкурентоспособности операционные компании холдинга «</w:t>
      </w:r>
      <w:proofErr w:type="spellStart"/>
      <w:r w:rsidRPr="003B4F53">
        <w:rPr>
          <w:sz w:val="22"/>
          <w:szCs w:val="22"/>
        </w:rPr>
        <w:t>Глобалтрак</w:t>
      </w:r>
      <w:proofErr w:type="spellEnd"/>
      <w:r w:rsidRPr="003B4F53">
        <w:rPr>
          <w:sz w:val="22"/>
          <w:szCs w:val="22"/>
        </w:rPr>
        <w:t xml:space="preserve">» стремятся к непрерывному улучшению операционных показателей следующим образом: </w:t>
      </w:r>
    </w:p>
    <w:p w14:paraId="333EF8CC"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расширяют клиентскую базу операционных компаний группы «</w:t>
      </w:r>
      <w:proofErr w:type="spellStart"/>
      <w:r w:rsidRPr="003B4F53">
        <w:rPr>
          <w:sz w:val="22"/>
          <w:szCs w:val="22"/>
        </w:rPr>
        <w:t>Глобалтрак</w:t>
      </w:r>
      <w:proofErr w:type="spellEnd"/>
      <w:r w:rsidRPr="003B4F53">
        <w:rPr>
          <w:sz w:val="22"/>
          <w:szCs w:val="22"/>
        </w:rPr>
        <w:t xml:space="preserve">» с диверсифицированной географией места нахождения клиентов в целях оптимального построения логистики; </w:t>
      </w:r>
    </w:p>
    <w:p w14:paraId="11DB81C7"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разрабатывают политики бюджетирования и взаимодействия с клиентами;</w:t>
      </w:r>
    </w:p>
    <w:p w14:paraId="2D0E76B3" w14:textId="77777777" w:rsidR="003B4F53" w:rsidRPr="003B4F53" w:rsidRDefault="003B4F53" w:rsidP="003B4F53">
      <w:pPr>
        <w:adjustRightInd/>
        <w:spacing w:before="220" w:after="0"/>
        <w:ind w:firstLine="540"/>
        <w:jc w:val="both"/>
        <w:rPr>
          <w:sz w:val="22"/>
          <w:szCs w:val="22"/>
        </w:rPr>
      </w:pPr>
      <w:r w:rsidRPr="003B4F53">
        <w:rPr>
          <w:sz w:val="22"/>
          <w:szCs w:val="22"/>
        </w:rPr>
        <w:lastRenderedPageBreak/>
        <w:t>•</w:t>
      </w:r>
      <w:r w:rsidRPr="003B4F53">
        <w:rPr>
          <w:sz w:val="22"/>
          <w:szCs w:val="22"/>
        </w:rPr>
        <w:tab/>
        <w:t>исключают маршруты движения автопоезда при наличии вероятности его обратной загрузки менее 90%;</w:t>
      </w:r>
    </w:p>
    <w:p w14:paraId="1EEC8ED7"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модернизируют систему диспетчерского обслуживания, что повышает управляемость автопарка, увеличивает долю времени транспортного средства в движении;</w:t>
      </w:r>
    </w:p>
    <w:p w14:paraId="74309177"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внедряют электронный документооборот (электронную транспортную накладную) как внутри компаний холдинга «</w:t>
      </w:r>
      <w:proofErr w:type="spellStart"/>
      <w:r w:rsidRPr="003B4F53">
        <w:rPr>
          <w:sz w:val="22"/>
          <w:szCs w:val="22"/>
        </w:rPr>
        <w:t>Глобалтрак</w:t>
      </w:r>
      <w:proofErr w:type="spellEnd"/>
      <w:r w:rsidRPr="003B4F53">
        <w:rPr>
          <w:sz w:val="22"/>
          <w:szCs w:val="22"/>
        </w:rPr>
        <w:t>», так и с клиентами.</w:t>
      </w:r>
    </w:p>
    <w:p w14:paraId="06496763" w14:textId="77777777" w:rsidR="003B4F53" w:rsidRPr="003B4F53" w:rsidRDefault="003B4F53" w:rsidP="003B4F53">
      <w:pPr>
        <w:adjustRightInd/>
        <w:spacing w:before="220" w:after="0"/>
        <w:ind w:firstLine="540"/>
        <w:jc w:val="both"/>
        <w:rPr>
          <w:sz w:val="22"/>
          <w:szCs w:val="22"/>
        </w:rPr>
      </w:pPr>
      <w:r w:rsidRPr="003B4F53">
        <w:rPr>
          <w:sz w:val="22"/>
          <w:szCs w:val="22"/>
        </w:rPr>
        <w:t>Расширение бизнеса холдинга «</w:t>
      </w:r>
      <w:proofErr w:type="spellStart"/>
      <w:r w:rsidRPr="003B4F53">
        <w:rPr>
          <w:sz w:val="22"/>
          <w:szCs w:val="22"/>
        </w:rPr>
        <w:t>Глобалтрак</w:t>
      </w:r>
      <w:proofErr w:type="spellEnd"/>
      <w:r w:rsidRPr="003B4F53">
        <w:rPr>
          <w:sz w:val="22"/>
          <w:szCs w:val="22"/>
        </w:rPr>
        <w:t>» напрямую зависит от успешности привлечения новых профессиональных водителей и минимизации текучести кадров. Кадровый вопрос является одним из наиболее критичных для данной отрасли бизнеса, т.к. от количества водителей и их профессионализма зависит объем услуг, которые холдинг «</w:t>
      </w:r>
      <w:proofErr w:type="spellStart"/>
      <w:r w:rsidRPr="003B4F53">
        <w:rPr>
          <w:sz w:val="22"/>
          <w:szCs w:val="22"/>
        </w:rPr>
        <w:t>Глобалтрак</w:t>
      </w:r>
      <w:proofErr w:type="spellEnd"/>
      <w:r w:rsidRPr="003B4F53">
        <w:rPr>
          <w:sz w:val="22"/>
          <w:szCs w:val="22"/>
        </w:rPr>
        <w:t>» способен оказать, и качество данных услуг. Минимизация рисков, связанных как с уходом сотрудников, продолжительное время работающих в компаниях холдинга «</w:t>
      </w:r>
      <w:proofErr w:type="spellStart"/>
      <w:r w:rsidRPr="003B4F53">
        <w:rPr>
          <w:sz w:val="22"/>
          <w:szCs w:val="22"/>
        </w:rPr>
        <w:t>Глобалтрак</w:t>
      </w:r>
      <w:proofErr w:type="spellEnd"/>
      <w:r w:rsidRPr="003B4F53">
        <w:rPr>
          <w:sz w:val="22"/>
          <w:szCs w:val="22"/>
        </w:rPr>
        <w:t>», так и с привлечением новых водителей обеспечивается конкурентной заработной платой, а также созданием достойных условий труда: новый автопарк является одним из основных критериев удовлетворенности водителей транспортных компаний работой.</w:t>
      </w:r>
    </w:p>
    <w:p w14:paraId="490FFCD5" w14:textId="77777777" w:rsidR="003B4F53" w:rsidRPr="003B4F53" w:rsidRDefault="003B4F53" w:rsidP="003B4F53">
      <w:pPr>
        <w:adjustRightInd/>
        <w:spacing w:before="220" w:after="0"/>
        <w:ind w:firstLine="540"/>
        <w:jc w:val="both"/>
        <w:rPr>
          <w:sz w:val="22"/>
          <w:szCs w:val="22"/>
        </w:rPr>
      </w:pPr>
      <w:r w:rsidRPr="003B4F53">
        <w:rPr>
          <w:sz w:val="22"/>
          <w:szCs w:val="22"/>
        </w:rPr>
        <w:t>В целях диверсификации рисков Обществом и его дочерними компаниями ведется работа по заключению долгосрочных контрактов с наиболее крупными клиентами.</w:t>
      </w:r>
    </w:p>
    <w:p w14:paraId="0563563E" w14:textId="77777777" w:rsidR="003B4F53" w:rsidRPr="003B4F53" w:rsidRDefault="003B4F53" w:rsidP="003B4F53">
      <w:pPr>
        <w:adjustRightInd/>
        <w:spacing w:before="220" w:after="0"/>
        <w:ind w:firstLine="540"/>
        <w:jc w:val="both"/>
        <w:rPr>
          <w:sz w:val="22"/>
          <w:szCs w:val="22"/>
        </w:rPr>
      </w:pPr>
      <w:r w:rsidRPr="003B4F53">
        <w:rPr>
          <w:sz w:val="22"/>
          <w:szCs w:val="22"/>
        </w:rPr>
        <w:t>Общество зарегистрировано в качестве налогоплательщика и осуществляет свою деятельность на территории Российской Федерации. Компании, входящие в холдинг «</w:t>
      </w:r>
      <w:proofErr w:type="spellStart"/>
      <w:r w:rsidRPr="003B4F53">
        <w:rPr>
          <w:sz w:val="22"/>
          <w:szCs w:val="22"/>
        </w:rPr>
        <w:t>Глобалтрак</w:t>
      </w:r>
      <w:proofErr w:type="spellEnd"/>
      <w:r w:rsidRPr="003B4F53">
        <w:rPr>
          <w:sz w:val="22"/>
          <w:szCs w:val="22"/>
        </w:rPr>
        <w:t>», осуществляют хозяйственную деятельность как в Российской Федерации, так и за рубежом.</w:t>
      </w:r>
    </w:p>
    <w:p w14:paraId="4EF03A5A" w14:textId="77777777" w:rsidR="003B4F53" w:rsidRPr="003B4F53" w:rsidRDefault="003B4F53" w:rsidP="003B4F53">
      <w:pPr>
        <w:adjustRightInd/>
        <w:spacing w:before="220" w:after="0"/>
        <w:ind w:firstLine="540"/>
        <w:jc w:val="both"/>
        <w:rPr>
          <w:sz w:val="22"/>
          <w:szCs w:val="22"/>
        </w:rPr>
      </w:pPr>
      <w:r w:rsidRPr="003B4F53">
        <w:rPr>
          <w:sz w:val="22"/>
          <w:szCs w:val="22"/>
        </w:rPr>
        <w:t>Риски, связанные с возможным изменением цен на сырье, услуги, используемые Обществом в своей деятельности (отдельно на внутреннем и внешнем рынках), и их влияние на деятельность Общества и исполнение им обязательств по ценным бумагам.</w:t>
      </w:r>
    </w:p>
    <w:p w14:paraId="70FB6084" w14:textId="77777777" w:rsidR="003B4F53" w:rsidRPr="003B4F53" w:rsidRDefault="003B4F53" w:rsidP="003B4F53">
      <w:pPr>
        <w:adjustRightInd/>
        <w:spacing w:before="220" w:after="0"/>
        <w:ind w:firstLine="540"/>
        <w:jc w:val="both"/>
        <w:rPr>
          <w:sz w:val="22"/>
          <w:szCs w:val="22"/>
        </w:rPr>
      </w:pPr>
      <w:r w:rsidRPr="003B4F53">
        <w:rPr>
          <w:sz w:val="22"/>
          <w:szCs w:val="22"/>
        </w:rPr>
        <w:t>Внутренний рынок:</w:t>
      </w:r>
    </w:p>
    <w:p w14:paraId="76B28F47" w14:textId="77777777" w:rsidR="003B4F53" w:rsidRPr="003B4F53" w:rsidRDefault="003B4F53" w:rsidP="003B4F53">
      <w:pPr>
        <w:adjustRightInd/>
        <w:spacing w:before="220" w:after="0"/>
        <w:ind w:firstLine="540"/>
        <w:jc w:val="both"/>
        <w:rPr>
          <w:sz w:val="22"/>
          <w:szCs w:val="22"/>
        </w:rPr>
      </w:pPr>
      <w:r w:rsidRPr="003B4F53">
        <w:rPr>
          <w:sz w:val="22"/>
          <w:szCs w:val="22"/>
        </w:rPr>
        <w:t>1. В сегменте внутрироссийских перевозок операционные компании холдинга «</w:t>
      </w:r>
      <w:proofErr w:type="spellStart"/>
      <w:r w:rsidRPr="003B4F53">
        <w:rPr>
          <w:sz w:val="22"/>
          <w:szCs w:val="22"/>
        </w:rPr>
        <w:t>Глобалтрак</w:t>
      </w:r>
      <w:proofErr w:type="spellEnd"/>
      <w:r w:rsidRPr="003B4F53">
        <w:rPr>
          <w:sz w:val="22"/>
          <w:szCs w:val="22"/>
        </w:rPr>
        <w:t>» прибегают к услугам партнеров для осуществления грузовых перевозок. Общество допускает, что партнеры, с которыми у холдинга «</w:t>
      </w:r>
      <w:proofErr w:type="spellStart"/>
      <w:r w:rsidRPr="003B4F53">
        <w:rPr>
          <w:sz w:val="22"/>
          <w:szCs w:val="22"/>
        </w:rPr>
        <w:t>Глобалтрак</w:t>
      </w:r>
      <w:proofErr w:type="spellEnd"/>
      <w:r w:rsidRPr="003B4F53">
        <w:rPr>
          <w:sz w:val="22"/>
          <w:szCs w:val="22"/>
        </w:rPr>
        <w:t xml:space="preserve">» есть, или, возможно, будут в будущем договорные отношения, могут сокращать объем предоставляемых услуг. </w:t>
      </w:r>
    </w:p>
    <w:p w14:paraId="3B2F8337" w14:textId="77777777" w:rsidR="003B4F53" w:rsidRPr="003B4F53" w:rsidRDefault="003B4F53" w:rsidP="003B4F53">
      <w:pPr>
        <w:adjustRightInd/>
        <w:spacing w:before="220" w:after="0"/>
        <w:ind w:firstLine="540"/>
        <w:jc w:val="both"/>
        <w:rPr>
          <w:sz w:val="22"/>
          <w:szCs w:val="22"/>
        </w:rPr>
      </w:pPr>
      <w:r w:rsidRPr="003B4F53">
        <w:rPr>
          <w:sz w:val="22"/>
          <w:szCs w:val="22"/>
        </w:rPr>
        <w:t>2. В основном услуги сторонних организаций оказываются (товары поставляются) операционным компаниям холдинга «</w:t>
      </w:r>
      <w:proofErr w:type="spellStart"/>
      <w:r w:rsidRPr="003B4F53">
        <w:rPr>
          <w:sz w:val="22"/>
          <w:szCs w:val="22"/>
        </w:rPr>
        <w:t>Глобалтрак</w:t>
      </w:r>
      <w:proofErr w:type="spellEnd"/>
      <w:r w:rsidRPr="003B4F53">
        <w:rPr>
          <w:sz w:val="22"/>
          <w:szCs w:val="22"/>
        </w:rPr>
        <w:t>» на основе долгосрочных договоров. К числу таких услуг относится сервисное обслуживание грузовых автомобилей холдинга «</w:t>
      </w:r>
      <w:proofErr w:type="spellStart"/>
      <w:r w:rsidRPr="003B4F53">
        <w:rPr>
          <w:sz w:val="22"/>
          <w:szCs w:val="22"/>
        </w:rPr>
        <w:t>Глобалтрак</w:t>
      </w:r>
      <w:proofErr w:type="spellEnd"/>
      <w:r w:rsidRPr="003B4F53">
        <w:rPr>
          <w:sz w:val="22"/>
          <w:szCs w:val="22"/>
        </w:rPr>
        <w:t>». Также операционными компаниями холдинга «</w:t>
      </w:r>
      <w:proofErr w:type="spellStart"/>
      <w:r w:rsidRPr="003B4F53">
        <w:rPr>
          <w:sz w:val="22"/>
          <w:szCs w:val="22"/>
        </w:rPr>
        <w:t>Глобалтрак</w:t>
      </w:r>
      <w:proofErr w:type="spellEnd"/>
      <w:r w:rsidRPr="003B4F53">
        <w:rPr>
          <w:sz w:val="22"/>
          <w:szCs w:val="22"/>
        </w:rPr>
        <w:t xml:space="preserve">» на регулярной основе обновляется автопарк и приобретаются комплектующие части и расходные материалы для тягачей и полуприцепов. </w:t>
      </w:r>
    </w:p>
    <w:p w14:paraId="28C9A887" w14:textId="77777777" w:rsidR="003B4F53" w:rsidRPr="003B4F53" w:rsidRDefault="003B4F53" w:rsidP="003B4F53">
      <w:pPr>
        <w:adjustRightInd/>
        <w:spacing w:before="220" w:after="0"/>
        <w:ind w:firstLine="540"/>
        <w:jc w:val="both"/>
        <w:rPr>
          <w:sz w:val="22"/>
          <w:szCs w:val="22"/>
        </w:rPr>
      </w:pPr>
      <w:r w:rsidRPr="003B4F53">
        <w:rPr>
          <w:sz w:val="22"/>
          <w:szCs w:val="22"/>
        </w:rPr>
        <w:t>3. На ухудшение ситуации в отрасли существенное воздействие может оказывать рост цен на топливо, т.к. до 40%   себестоимости грузоперевозки относится на расходы на топливо. Учитывая это, компании холдинга «</w:t>
      </w:r>
      <w:proofErr w:type="spellStart"/>
      <w:r w:rsidRPr="003B4F53">
        <w:rPr>
          <w:sz w:val="22"/>
          <w:szCs w:val="22"/>
        </w:rPr>
        <w:t>Глобалтрак</w:t>
      </w:r>
      <w:proofErr w:type="spellEnd"/>
      <w:r w:rsidRPr="003B4F53">
        <w:rPr>
          <w:sz w:val="22"/>
          <w:szCs w:val="22"/>
        </w:rPr>
        <w:t>» большое внимание уделяют вопросам топливных расходов:</w:t>
      </w:r>
    </w:p>
    <w:p w14:paraId="5B530AD3"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выбор заправочных станций на пути следования грузовых автомобилей холдинга «</w:t>
      </w:r>
      <w:proofErr w:type="spellStart"/>
      <w:r w:rsidRPr="003B4F53">
        <w:rPr>
          <w:sz w:val="22"/>
          <w:szCs w:val="22"/>
        </w:rPr>
        <w:t>Глобалтрак</w:t>
      </w:r>
      <w:proofErr w:type="spellEnd"/>
      <w:r w:rsidRPr="003B4F53">
        <w:rPr>
          <w:sz w:val="22"/>
          <w:szCs w:val="22"/>
        </w:rPr>
        <w:t>» происходит централизованно, исходя из наиболее низких цен на топливо;</w:t>
      </w:r>
    </w:p>
    <w:p w14:paraId="1BD31AF2"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одним из ключевых показателей эффективности (KPI) водителей грузовых автомобилей холдинга «</w:t>
      </w:r>
      <w:proofErr w:type="spellStart"/>
      <w:r w:rsidRPr="003B4F53">
        <w:rPr>
          <w:sz w:val="22"/>
          <w:szCs w:val="22"/>
        </w:rPr>
        <w:t>Глобалтрак</w:t>
      </w:r>
      <w:proofErr w:type="spellEnd"/>
      <w:r w:rsidRPr="003B4F53">
        <w:rPr>
          <w:sz w:val="22"/>
          <w:szCs w:val="22"/>
        </w:rPr>
        <w:t>» является экономичный стиль вождения.</w:t>
      </w:r>
    </w:p>
    <w:p w14:paraId="0CBD64AC" w14:textId="77777777" w:rsidR="003B4F53" w:rsidRPr="003B4F53" w:rsidRDefault="003B4F53" w:rsidP="003B4F53">
      <w:pPr>
        <w:adjustRightInd/>
        <w:spacing w:before="220" w:after="0"/>
        <w:ind w:firstLine="540"/>
        <w:jc w:val="both"/>
        <w:rPr>
          <w:sz w:val="22"/>
          <w:szCs w:val="22"/>
        </w:rPr>
      </w:pPr>
      <w:r w:rsidRPr="003B4F53">
        <w:rPr>
          <w:sz w:val="22"/>
          <w:szCs w:val="22"/>
        </w:rPr>
        <w:t>•</w:t>
      </w:r>
      <w:r w:rsidRPr="003B4F53">
        <w:rPr>
          <w:sz w:val="22"/>
          <w:szCs w:val="22"/>
        </w:rPr>
        <w:tab/>
        <w:t xml:space="preserve">В рамках программы перехода на газовое топливо Globaltruck осуществляет программу по переоборудованию техники в </w:t>
      </w:r>
      <w:proofErr w:type="spellStart"/>
      <w:r w:rsidRPr="003B4F53">
        <w:rPr>
          <w:sz w:val="22"/>
          <w:szCs w:val="22"/>
        </w:rPr>
        <w:t>битопливный</w:t>
      </w:r>
      <w:proofErr w:type="spellEnd"/>
      <w:r w:rsidRPr="003B4F53">
        <w:rPr>
          <w:sz w:val="22"/>
          <w:szCs w:val="22"/>
        </w:rPr>
        <w:t xml:space="preserve"> режим. При этом данный переход связан не только с экономической целесообразностью, но и со стратегией компании по развитию ESG.</w:t>
      </w:r>
    </w:p>
    <w:p w14:paraId="58CBDB25" w14:textId="77777777" w:rsidR="003B4F53" w:rsidRDefault="003B4F53" w:rsidP="003B4F53">
      <w:pPr>
        <w:adjustRightInd/>
        <w:spacing w:before="0" w:after="0"/>
        <w:ind w:firstLine="540"/>
        <w:jc w:val="both"/>
        <w:outlineLvl w:val="2"/>
        <w:rPr>
          <w:b/>
          <w:bCs/>
          <w:sz w:val="22"/>
          <w:szCs w:val="22"/>
        </w:rPr>
      </w:pPr>
    </w:p>
    <w:p w14:paraId="1FA31148" w14:textId="77777777" w:rsidR="000326D7" w:rsidRPr="001D60D5" w:rsidRDefault="00AF1273" w:rsidP="00672286">
      <w:pPr>
        <w:adjustRightInd/>
        <w:spacing w:before="0" w:after="0"/>
        <w:ind w:firstLine="540"/>
        <w:jc w:val="both"/>
        <w:outlineLvl w:val="2"/>
        <w:rPr>
          <w:b/>
          <w:bCs/>
          <w:color w:val="FF0000"/>
          <w:sz w:val="22"/>
          <w:szCs w:val="22"/>
        </w:rPr>
      </w:pPr>
      <w:r w:rsidRPr="001D60D5">
        <w:rPr>
          <w:b/>
          <w:bCs/>
          <w:sz w:val="22"/>
          <w:szCs w:val="22"/>
        </w:rPr>
        <w:t xml:space="preserve">1.9.2. Страновые и региональные риски </w:t>
      </w:r>
    </w:p>
    <w:p w14:paraId="4DDAADC7" w14:textId="77777777" w:rsidR="003B4F53" w:rsidRPr="003B4F53" w:rsidRDefault="003B4F53" w:rsidP="003B4F53">
      <w:pPr>
        <w:spacing w:before="120" w:after="0"/>
        <w:jc w:val="both"/>
        <w:rPr>
          <w:sz w:val="22"/>
          <w:szCs w:val="22"/>
          <w:u w:val="single"/>
        </w:rPr>
      </w:pPr>
      <w:r w:rsidRPr="003B4F53">
        <w:rPr>
          <w:sz w:val="22"/>
          <w:szCs w:val="22"/>
          <w:u w:val="single"/>
        </w:rPr>
        <w:t>Страновые риски:</w:t>
      </w:r>
    </w:p>
    <w:p w14:paraId="59499517" w14:textId="77777777" w:rsidR="003B4F53" w:rsidRPr="003B4F53" w:rsidRDefault="003B4F53" w:rsidP="003B4F53">
      <w:pPr>
        <w:spacing w:before="120" w:after="0"/>
        <w:jc w:val="both"/>
        <w:rPr>
          <w:sz w:val="22"/>
          <w:szCs w:val="22"/>
        </w:rPr>
      </w:pPr>
      <w:r w:rsidRPr="003B4F53">
        <w:rPr>
          <w:sz w:val="22"/>
          <w:szCs w:val="22"/>
        </w:rPr>
        <w:t xml:space="preserve">         Экономика Российской Федерации проявляет некоторые характерные особенности, присущие развивающимся рынкам. Она особенно чувствительна к колебаниям цен на нефть и газ. Правовая, налоговая и нормативная система продолжают развиваться и подвержены часто вносимым изменениям, а также допускают возможность разных толкований. Сохраняющаяся политическая напряженность в регионе, а также международные санкции в отношении некоторых российских компаний и граждан по-прежнему оказывают негативное влияние на российскую экономику. </w:t>
      </w:r>
    </w:p>
    <w:p w14:paraId="76E97F79" w14:textId="77777777" w:rsidR="003B4F53" w:rsidRPr="003B4F53" w:rsidRDefault="003B4F53" w:rsidP="003B4F53">
      <w:pPr>
        <w:spacing w:before="120" w:after="0"/>
        <w:jc w:val="both"/>
        <w:rPr>
          <w:sz w:val="22"/>
          <w:szCs w:val="22"/>
        </w:rPr>
      </w:pPr>
      <w:r w:rsidRPr="003B4F53">
        <w:rPr>
          <w:sz w:val="22"/>
          <w:szCs w:val="22"/>
        </w:rPr>
        <w:t xml:space="preserve">         Возможное изменение мировых цен на нефть, изменение курса иностранных валют к российскому рублю и снижением покупательной способности населения, данные обстоятельства могут оказать влияние на бизнес Группы. </w:t>
      </w:r>
    </w:p>
    <w:p w14:paraId="76CC4947" w14:textId="77777777" w:rsidR="003B4F53" w:rsidRPr="003B4F53" w:rsidRDefault="003B4F53" w:rsidP="003B4F53">
      <w:pPr>
        <w:spacing w:before="120" w:after="0"/>
        <w:jc w:val="both"/>
        <w:rPr>
          <w:sz w:val="22"/>
          <w:szCs w:val="22"/>
          <w:u w:val="single"/>
        </w:rPr>
      </w:pPr>
      <w:r w:rsidRPr="003B4F53">
        <w:rPr>
          <w:sz w:val="22"/>
          <w:szCs w:val="22"/>
          <w:u w:val="single"/>
        </w:rPr>
        <w:t>Санкционные риски:</w:t>
      </w:r>
    </w:p>
    <w:p w14:paraId="1624209B" w14:textId="77777777" w:rsidR="003B4F53" w:rsidRPr="003B4F53" w:rsidRDefault="003B4F53" w:rsidP="003B4F53">
      <w:pPr>
        <w:spacing w:before="120" w:after="0"/>
        <w:jc w:val="both"/>
        <w:rPr>
          <w:sz w:val="22"/>
          <w:szCs w:val="22"/>
        </w:rPr>
      </w:pPr>
      <w:r w:rsidRPr="003B4F53">
        <w:rPr>
          <w:sz w:val="22"/>
          <w:szCs w:val="22"/>
        </w:rPr>
        <w:t xml:space="preserve">         Правовая, налоговая и нормативная система продолжают развиваться и подвержены часто вносимым изменениям, а также допускают возможность разных толкований. Сохраняющаяся политическая напряженность в регионе, а также международные санкции в отношении некоторых российских компаний и граждан по-прежнему оказывают негативное влияние на российскую экономику. </w:t>
      </w:r>
    </w:p>
    <w:p w14:paraId="03039EDF" w14:textId="77777777" w:rsidR="003B4F53" w:rsidRPr="003B4F53" w:rsidRDefault="003B4F53" w:rsidP="003B4F53">
      <w:pPr>
        <w:spacing w:before="120" w:after="0"/>
        <w:jc w:val="both"/>
        <w:rPr>
          <w:sz w:val="22"/>
          <w:szCs w:val="22"/>
          <w:u w:val="single"/>
        </w:rPr>
      </w:pPr>
      <w:r w:rsidRPr="003B4F53">
        <w:rPr>
          <w:sz w:val="22"/>
          <w:szCs w:val="22"/>
          <w:u w:val="single"/>
        </w:rPr>
        <w:t>Региональные риски:</w:t>
      </w:r>
    </w:p>
    <w:p w14:paraId="3CF28C35" w14:textId="77777777" w:rsidR="003B4F53" w:rsidRPr="003B4F53" w:rsidRDefault="003B4F53" w:rsidP="003B4F53">
      <w:pPr>
        <w:spacing w:before="120" w:after="0"/>
        <w:jc w:val="both"/>
        <w:rPr>
          <w:sz w:val="22"/>
          <w:szCs w:val="22"/>
        </w:rPr>
      </w:pPr>
      <w:r w:rsidRPr="003B4F53">
        <w:rPr>
          <w:sz w:val="22"/>
          <w:szCs w:val="22"/>
        </w:rPr>
        <w:t xml:space="preserve">         Город Москва, в котором Общество зарегистрировано в качестве налогоплательщика, является одним из наиболее развитых в экономическом плане и, следовательно, наименее подвержен риску неожиданного регионального экономического и финансового спада. Экономические перспективы этого региона и рейтинг надежности субъекта в известных Обществу оценках практически совпадают со страновыми.</w:t>
      </w:r>
    </w:p>
    <w:p w14:paraId="3FF993C4" w14:textId="77777777" w:rsidR="003B4F53" w:rsidRPr="003B4F53" w:rsidRDefault="003B4F53" w:rsidP="003B4F53">
      <w:pPr>
        <w:spacing w:before="120" w:after="0"/>
        <w:jc w:val="both"/>
        <w:rPr>
          <w:sz w:val="22"/>
          <w:szCs w:val="22"/>
          <w:highlight w:val="yellow"/>
        </w:rPr>
      </w:pPr>
      <w:r w:rsidRPr="003B4F53">
        <w:rPr>
          <w:sz w:val="22"/>
          <w:szCs w:val="22"/>
        </w:rPr>
        <w:t xml:space="preserve">          Учитывая все вышеизложенные обстоятельства, можно сделать вывод о том, что специфические региональные риски не оказывают существенного влияния на деятельность Общества.</w:t>
      </w:r>
    </w:p>
    <w:p w14:paraId="64A68DC2" w14:textId="77777777" w:rsidR="001E1CA1" w:rsidRPr="001D60D5" w:rsidRDefault="001E1CA1" w:rsidP="000B4CC4">
      <w:pPr>
        <w:spacing w:before="120" w:after="0"/>
        <w:jc w:val="both"/>
        <w:rPr>
          <w:sz w:val="22"/>
          <w:szCs w:val="22"/>
          <w:highlight w:val="yellow"/>
        </w:rPr>
      </w:pPr>
    </w:p>
    <w:p w14:paraId="64993739" w14:textId="77777777" w:rsidR="00387D45" w:rsidRDefault="00AF1273" w:rsidP="000B4CC4">
      <w:pPr>
        <w:adjustRightInd/>
        <w:spacing w:before="0" w:after="0"/>
        <w:ind w:firstLine="540"/>
        <w:jc w:val="both"/>
        <w:outlineLvl w:val="2"/>
        <w:rPr>
          <w:b/>
          <w:bCs/>
          <w:sz w:val="22"/>
          <w:szCs w:val="22"/>
        </w:rPr>
      </w:pPr>
      <w:r w:rsidRPr="001D60D5">
        <w:rPr>
          <w:b/>
          <w:bCs/>
          <w:sz w:val="22"/>
          <w:szCs w:val="22"/>
        </w:rPr>
        <w:t xml:space="preserve">1.9.3. Финансовые риски </w:t>
      </w:r>
    </w:p>
    <w:p w14:paraId="64E86730" w14:textId="77777777" w:rsidR="00EE330F" w:rsidRDefault="00EE330F" w:rsidP="00EE330F">
      <w:pPr>
        <w:adjustRightInd/>
        <w:spacing w:before="0" w:after="0"/>
        <w:ind w:firstLine="540"/>
        <w:jc w:val="both"/>
        <w:outlineLvl w:val="2"/>
        <w:rPr>
          <w:b/>
          <w:bCs/>
          <w:sz w:val="22"/>
          <w:szCs w:val="22"/>
        </w:rPr>
      </w:pPr>
    </w:p>
    <w:p w14:paraId="42CB8257"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Подверженность Общества рискам, связанным с изменением процентных ставок, курса обмена иностранных валют, в связи с деятельностью Общества либо в связи с хеджированием, осуществляемым Обществом в целях снижения неблагоприятных последствий влияния вышеуказанных рисков:</w:t>
      </w:r>
    </w:p>
    <w:p w14:paraId="14541EA5"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Отрасль грузоперевозок в целом, и холдинга «</w:t>
      </w:r>
      <w:proofErr w:type="spellStart"/>
      <w:r w:rsidRPr="003B4F53">
        <w:rPr>
          <w:bCs/>
          <w:iCs/>
          <w:sz w:val="22"/>
          <w:szCs w:val="22"/>
        </w:rPr>
        <w:t>Глобалтрак</w:t>
      </w:r>
      <w:proofErr w:type="spellEnd"/>
      <w:r w:rsidRPr="003B4F53">
        <w:rPr>
          <w:bCs/>
          <w:iCs/>
          <w:sz w:val="22"/>
          <w:szCs w:val="22"/>
        </w:rPr>
        <w:t>» в частности, являются капиталоемкой, и политика холдинга «</w:t>
      </w:r>
      <w:proofErr w:type="spellStart"/>
      <w:r w:rsidRPr="003B4F53">
        <w:rPr>
          <w:bCs/>
          <w:iCs/>
          <w:sz w:val="22"/>
          <w:szCs w:val="22"/>
        </w:rPr>
        <w:t>Глобалтрак</w:t>
      </w:r>
      <w:proofErr w:type="spellEnd"/>
      <w:r w:rsidRPr="003B4F53">
        <w:rPr>
          <w:bCs/>
          <w:iCs/>
          <w:sz w:val="22"/>
          <w:szCs w:val="22"/>
        </w:rPr>
        <w:t>» в отношении эксплуатации нового оборудования требует значительных ежегодных затрат. Холдинг «</w:t>
      </w:r>
      <w:proofErr w:type="spellStart"/>
      <w:r w:rsidRPr="003B4F53">
        <w:rPr>
          <w:bCs/>
          <w:iCs/>
          <w:sz w:val="22"/>
          <w:szCs w:val="22"/>
        </w:rPr>
        <w:t>Глобалтрак</w:t>
      </w:r>
      <w:proofErr w:type="spellEnd"/>
      <w:r w:rsidRPr="003B4F53">
        <w:rPr>
          <w:bCs/>
          <w:iCs/>
          <w:sz w:val="22"/>
          <w:szCs w:val="22"/>
        </w:rPr>
        <w:t xml:space="preserve">» планирует оплачивать прогнозируемые расходы капитала, используя потоки денежных средств от текущих операций или финансирование в рамках имеющихся кредитных линий. </w:t>
      </w:r>
    </w:p>
    <w:p w14:paraId="7A286E03"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Некоторые текущие кредитные соглашения компаний холдинга «</w:t>
      </w:r>
      <w:proofErr w:type="spellStart"/>
      <w:r w:rsidRPr="003B4F53">
        <w:rPr>
          <w:bCs/>
          <w:iCs/>
          <w:sz w:val="22"/>
          <w:szCs w:val="22"/>
        </w:rPr>
        <w:t>Глобалтрак</w:t>
      </w:r>
      <w:proofErr w:type="spellEnd"/>
      <w:r w:rsidRPr="003B4F53">
        <w:rPr>
          <w:bCs/>
          <w:iCs/>
          <w:sz w:val="22"/>
          <w:szCs w:val="22"/>
        </w:rPr>
        <w:t>» содержат финансовые обязательства, нарушение которых может привести к, помимо прочего, сокращению срока выплаты кредита.</w:t>
      </w:r>
    </w:p>
    <w:p w14:paraId="7C1173A1"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Если холдинг «</w:t>
      </w:r>
      <w:proofErr w:type="spellStart"/>
      <w:r w:rsidRPr="003B4F53">
        <w:rPr>
          <w:bCs/>
          <w:iCs/>
          <w:sz w:val="22"/>
          <w:szCs w:val="22"/>
        </w:rPr>
        <w:t>Глобалтрак</w:t>
      </w:r>
      <w:proofErr w:type="spellEnd"/>
      <w:r w:rsidRPr="003B4F53">
        <w:rPr>
          <w:bCs/>
          <w:iCs/>
          <w:sz w:val="22"/>
          <w:szCs w:val="22"/>
        </w:rPr>
        <w:t xml:space="preserve">» будет не в состоянии генерировать достаточно денежных средств от операционной деятельности или получать финансирование по существующим кредитным линиям, то он будет вынужден искать альтернативные источники финансирования, что может в конечном итоге привести к увеличению расходов. </w:t>
      </w:r>
    </w:p>
    <w:p w14:paraId="448DE225"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Деятельность Общества и компаний холдинга «</w:t>
      </w:r>
      <w:proofErr w:type="spellStart"/>
      <w:r w:rsidRPr="003B4F53">
        <w:rPr>
          <w:bCs/>
          <w:iCs/>
          <w:sz w:val="22"/>
          <w:szCs w:val="22"/>
        </w:rPr>
        <w:t>Глобалтрак</w:t>
      </w:r>
      <w:proofErr w:type="spellEnd"/>
      <w:r w:rsidRPr="003B4F53">
        <w:rPr>
          <w:bCs/>
          <w:iCs/>
          <w:sz w:val="22"/>
          <w:szCs w:val="22"/>
        </w:rPr>
        <w:t xml:space="preserve">» сопряжена с финансовыми рисками, которые зависят от изменения экономической ситуации и конъюнктуры финансовых рынков. </w:t>
      </w:r>
    </w:p>
    <w:p w14:paraId="12298C9F"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Общество непосредственно подвержено влиянию следующих финансовых рисков: </w:t>
      </w:r>
    </w:p>
    <w:p w14:paraId="5F0467CE"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 риски колебаний плавающих процентных ставок; </w:t>
      </w:r>
    </w:p>
    <w:p w14:paraId="470F44F1"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 риски удорожания финансирования: увеличения процентных ставок; </w:t>
      </w:r>
    </w:p>
    <w:p w14:paraId="2FD4BC1A"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lastRenderedPageBreak/>
        <w:t xml:space="preserve">- иные рыночные риски, в том числе риски ликвидности; </w:t>
      </w:r>
    </w:p>
    <w:p w14:paraId="0F40F02A"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риск роста темпов инфляции;</w:t>
      </w:r>
    </w:p>
    <w:p w14:paraId="494A3002"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кредитный риск.</w:t>
      </w:r>
    </w:p>
    <w:p w14:paraId="3E2091C5" w14:textId="77777777" w:rsidR="003B4F53" w:rsidRPr="003B4F53" w:rsidRDefault="003B4F53" w:rsidP="003B4F53">
      <w:pPr>
        <w:adjustRightInd/>
        <w:spacing w:before="0" w:after="0"/>
        <w:ind w:firstLine="540"/>
        <w:jc w:val="both"/>
        <w:outlineLvl w:val="2"/>
        <w:rPr>
          <w:bCs/>
          <w:iCs/>
          <w:sz w:val="22"/>
          <w:szCs w:val="22"/>
        </w:rPr>
      </w:pPr>
    </w:p>
    <w:p w14:paraId="028512A1" w14:textId="77777777" w:rsidR="003B4F53" w:rsidRPr="003B4F53" w:rsidRDefault="003B4F53" w:rsidP="003B4F53">
      <w:pPr>
        <w:adjustRightInd/>
        <w:spacing w:before="0" w:after="0"/>
        <w:jc w:val="both"/>
        <w:outlineLvl w:val="2"/>
        <w:rPr>
          <w:bCs/>
          <w:iCs/>
          <w:sz w:val="22"/>
          <w:szCs w:val="22"/>
          <w:u w:val="single"/>
        </w:rPr>
      </w:pPr>
      <w:r w:rsidRPr="003B4F53">
        <w:rPr>
          <w:bCs/>
          <w:iCs/>
          <w:sz w:val="22"/>
          <w:szCs w:val="22"/>
          <w:u w:val="single"/>
        </w:rPr>
        <w:t>Процентный риск</w:t>
      </w:r>
    </w:p>
    <w:p w14:paraId="462858B8"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Процентный риск – это риск, связанный с изменением процентных ставок, в основном по банковским кредитам, так как в случае увеличения процентных ставок возрастают затраты по обслуживанию заемных средств с переменными ставками и новым заимствованиям, а в случае уменьшения – возникают переплаты по уже имеющимся заемным средствам с фиксированными ставками, которые можно сократить только путем досрочного погашения. </w:t>
      </w:r>
    </w:p>
    <w:p w14:paraId="14E06776" w14:textId="77777777" w:rsidR="003B4F53" w:rsidRPr="003B4F53" w:rsidRDefault="003B4F53" w:rsidP="003B4F53">
      <w:pPr>
        <w:adjustRightInd/>
        <w:spacing w:before="0" w:after="0"/>
        <w:ind w:firstLine="540"/>
        <w:jc w:val="both"/>
        <w:outlineLvl w:val="2"/>
        <w:rPr>
          <w:bCs/>
          <w:iCs/>
          <w:sz w:val="22"/>
          <w:szCs w:val="22"/>
        </w:rPr>
      </w:pPr>
    </w:p>
    <w:p w14:paraId="7FEDD176"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Также существует общий риск увеличения ставок банковского кредитования, который может привести к увеличению затрат на привлечение финансирования деятельности группы «</w:t>
      </w:r>
      <w:proofErr w:type="spellStart"/>
      <w:r w:rsidRPr="003B4F53">
        <w:rPr>
          <w:bCs/>
          <w:iCs/>
          <w:sz w:val="22"/>
          <w:szCs w:val="22"/>
        </w:rPr>
        <w:t>Глобалтрак</w:t>
      </w:r>
      <w:proofErr w:type="spellEnd"/>
      <w:r w:rsidRPr="003B4F53">
        <w:rPr>
          <w:bCs/>
          <w:iCs/>
          <w:sz w:val="22"/>
          <w:szCs w:val="22"/>
        </w:rPr>
        <w:t>» по вновь заключаемым кредитным договорам и договорам лизинга.</w:t>
      </w:r>
    </w:p>
    <w:p w14:paraId="61899387" w14:textId="77777777" w:rsidR="003B4F53" w:rsidRPr="003B4F53" w:rsidRDefault="003B4F53" w:rsidP="003B4F53">
      <w:pPr>
        <w:adjustRightInd/>
        <w:spacing w:before="0" w:after="0"/>
        <w:jc w:val="both"/>
        <w:outlineLvl w:val="2"/>
        <w:rPr>
          <w:bCs/>
          <w:iCs/>
          <w:sz w:val="22"/>
          <w:szCs w:val="22"/>
          <w:u w:val="single"/>
        </w:rPr>
      </w:pPr>
      <w:r w:rsidRPr="003B4F53">
        <w:rPr>
          <w:bCs/>
          <w:iCs/>
          <w:sz w:val="22"/>
          <w:szCs w:val="22"/>
          <w:u w:val="single"/>
        </w:rPr>
        <w:t>Риски, связанные с изменением налогового законодательства:</w:t>
      </w:r>
    </w:p>
    <w:p w14:paraId="75ED7F07" w14:textId="77777777" w:rsidR="003B4F53" w:rsidRPr="003B4F53" w:rsidRDefault="003B4F53" w:rsidP="003B4F53">
      <w:pPr>
        <w:adjustRightInd/>
        <w:spacing w:before="0" w:after="0"/>
        <w:jc w:val="both"/>
        <w:outlineLvl w:val="2"/>
        <w:rPr>
          <w:bCs/>
          <w:iCs/>
          <w:sz w:val="22"/>
          <w:szCs w:val="22"/>
          <w:u w:val="single"/>
        </w:rPr>
      </w:pPr>
      <w:r w:rsidRPr="003B4F53">
        <w:rPr>
          <w:bCs/>
          <w:iCs/>
          <w:sz w:val="22"/>
          <w:szCs w:val="22"/>
          <w:u w:val="single"/>
        </w:rPr>
        <w:t>Внутренний рынок:</w:t>
      </w:r>
    </w:p>
    <w:p w14:paraId="332F1958"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В настоящее время в Российской Федерации действует Налоговый кодекс и ряд законов, регулирующих различные налоги и сборы, устанавливаемые на федеральном уровне, уровне субъектов федерации и местном уровне. Применимые налоги включают в себя, в частности, налог на добавленную стоимость, налог на прибыль, налог на имущество, акцизы, и иные налоги и сборы, транспортный налог. </w:t>
      </w:r>
    </w:p>
    <w:p w14:paraId="30EC0ABA" w14:textId="77777777" w:rsidR="003B4F53" w:rsidRPr="003B4F53" w:rsidRDefault="003B4F53" w:rsidP="003B4F53">
      <w:pPr>
        <w:adjustRightInd/>
        <w:spacing w:before="0" w:after="0"/>
        <w:ind w:firstLine="540"/>
        <w:jc w:val="both"/>
        <w:outlineLvl w:val="2"/>
        <w:rPr>
          <w:bCs/>
          <w:iCs/>
          <w:sz w:val="22"/>
          <w:szCs w:val="22"/>
        </w:rPr>
      </w:pPr>
      <w:r w:rsidRPr="003B4F53">
        <w:rPr>
          <w:bCs/>
          <w:iCs/>
          <w:sz w:val="22"/>
          <w:szCs w:val="22"/>
        </w:rPr>
        <w:t xml:space="preserve"> Поскольку к деятельности Общества и компаний холдинга «</w:t>
      </w:r>
      <w:proofErr w:type="spellStart"/>
      <w:r w:rsidRPr="003B4F53">
        <w:rPr>
          <w:bCs/>
          <w:iCs/>
          <w:sz w:val="22"/>
          <w:szCs w:val="22"/>
        </w:rPr>
        <w:t>Глобалтрак</w:t>
      </w:r>
      <w:proofErr w:type="spellEnd"/>
      <w:r w:rsidRPr="003B4F53">
        <w:rPr>
          <w:bCs/>
          <w:iCs/>
          <w:sz w:val="22"/>
          <w:szCs w:val="22"/>
        </w:rPr>
        <w:t xml:space="preserve">» не </w:t>
      </w:r>
      <w:proofErr w:type="gramStart"/>
      <w:r w:rsidRPr="003B4F53">
        <w:rPr>
          <w:bCs/>
          <w:iCs/>
          <w:sz w:val="22"/>
          <w:szCs w:val="22"/>
        </w:rPr>
        <w:t>применяются</w:t>
      </w:r>
      <w:proofErr w:type="gramEnd"/>
      <w:r w:rsidRPr="003B4F53">
        <w:rPr>
          <w:bCs/>
          <w:iCs/>
          <w:sz w:val="22"/>
          <w:szCs w:val="22"/>
        </w:rPr>
        <w:t xml:space="preserve"> какие либо особые режимы налогообложения, а также в связи с тем, что Общество и компании группы «</w:t>
      </w:r>
      <w:proofErr w:type="spellStart"/>
      <w:r w:rsidRPr="003B4F53">
        <w:rPr>
          <w:bCs/>
          <w:iCs/>
          <w:sz w:val="22"/>
          <w:szCs w:val="22"/>
        </w:rPr>
        <w:t>Глобалтрак</w:t>
      </w:r>
      <w:proofErr w:type="spellEnd"/>
      <w:r w:rsidRPr="003B4F53">
        <w:rPr>
          <w:bCs/>
          <w:iCs/>
          <w:sz w:val="22"/>
          <w:szCs w:val="22"/>
        </w:rPr>
        <w:t>» не имеют просроченной задолженности по налогам и сборам в бюджеты всех уровней, налоговые риски рассматриваются Обществом как минимальные.</w:t>
      </w:r>
    </w:p>
    <w:p w14:paraId="6A645F87" w14:textId="77777777" w:rsidR="00EE330F" w:rsidRPr="001D60D5" w:rsidRDefault="00EE330F" w:rsidP="00EE330F">
      <w:pPr>
        <w:adjustRightInd/>
        <w:spacing w:before="0" w:after="0"/>
        <w:ind w:firstLine="540"/>
        <w:jc w:val="both"/>
        <w:outlineLvl w:val="2"/>
        <w:rPr>
          <w:rFonts w:eastAsia="Times New Roman"/>
          <w:b/>
          <w:bCs/>
          <w:color w:val="FF0000"/>
          <w:sz w:val="22"/>
          <w:szCs w:val="22"/>
        </w:rPr>
      </w:pPr>
    </w:p>
    <w:p w14:paraId="27B1B5B5" w14:textId="77777777" w:rsidR="00BB2590" w:rsidRPr="001D60D5" w:rsidRDefault="00BB2590" w:rsidP="000B4CC4">
      <w:pPr>
        <w:pStyle w:val="20"/>
        <w:jc w:val="both"/>
      </w:pPr>
      <w:r w:rsidRPr="001D60D5">
        <w:t>1.9.4. Правовые риски</w:t>
      </w:r>
    </w:p>
    <w:p w14:paraId="6794974D" w14:textId="77777777" w:rsidR="003B4F53" w:rsidRPr="003B4F53" w:rsidRDefault="003B4F53" w:rsidP="003B4F53">
      <w:pPr>
        <w:spacing w:before="120" w:after="0"/>
        <w:jc w:val="both"/>
        <w:rPr>
          <w:iCs/>
          <w:sz w:val="22"/>
          <w:szCs w:val="22"/>
          <w:u w:val="single"/>
        </w:rPr>
      </w:pPr>
      <w:r w:rsidRPr="003B4F53">
        <w:rPr>
          <w:iCs/>
          <w:sz w:val="22"/>
          <w:szCs w:val="22"/>
          <w:u w:val="single"/>
        </w:rPr>
        <w:t>Правовые риски, связанные с деятельностью эмитента (отдельно для внутреннего и внешнего рынков):</w:t>
      </w:r>
    </w:p>
    <w:p w14:paraId="4A7D47CE" w14:textId="77777777" w:rsidR="003B4F53" w:rsidRPr="003B4F53" w:rsidRDefault="003B4F53" w:rsidP="003B4F53">
      <w:pPr>
        <w:spacing w:before="0"/>
        <w:ind w:firstLine="720"/>
        <w:jc w:val="both"/>
        <w:rPr>
          <w:bCs/>
          <w:iCs/>
          <w:sz w:val="22"/>
          <w:szCs w:val="22"/>
        </w:rPr>
      </w:pPr>
      <w:r w:rsidRPr="003B4F53">
        <w:rPr>
          <w:bCs/>
          <w:iCs/>
          <w:sz w:val="22"/>
          <w:szCs w:val="22"/>
        </w:rPr>
        <w:t>К правовым рискам, возникающим в деятельности Эмитента, можно отнести риски, связанные с изменением действующих законов и нормативных правовых актов, как общего характера, так и регулирующих либо связанных с деятельностью Эмитента, в соответствии с которыми могут быть введены какие-либо ограничения либо требования, которые могут оказать влияние на осуществление деятельности Эмитента, следствием которых может быть снижение конкурентоспособности Эмитента, снижение доходов и иные неблагоприятные последствия.</w:t>
      </w:r>
    </w:p>
    <w:p w14:paraId="433873B7" w14:textId="77777777" w:rsidR="003B4F53" w:rsidRPr="003B4F53" w:rsidRDefault="003B4F53" w:rsidP="003B4F53">
      <w:pPr>
        <w:spacing w:before="120" w:after="0"/>
        <w:jc w:val="both"/>
        <w:rPr>
          <w:sz w:val="22"/>
          <w:szCs w:val="22"/>
          <w:u w:val="single"/>
        </w:rPr>
      </w:pPr>
      <w:r w:rsidRPr="003B4F53">
        <w:rPr>
          <w:sz w:val="22"/>
          <w:szCs w:val="22"/>
          <w:u w:val="single"/>
        </w:rPr>
        <w:t>Риски, связанные с текущими судебными процессами, в которых участвует эмитент:</w:t>
      </w:r>
    </w:p>
    <w:p w14:paraId="67BC1110" w14:textId="77777777" w:rsidR="003B4F53" w:rsidRPr="003B4F53" w:rsidRDefault="003B4F53" w:rsidP="003B4F53">
      <w:pPr>
        <w:spacing w:before="120" w:after="0"/>
        <w:jc w:val="both"/>
        <w:rPr>
          <w:sz w:val="22"/>
          <w:szCs w:val="22"/>
        </w:rPr>
      </w:pPr>
      <w:r w:rsidRPr="003B4F53">
        <w:rPr>
          <w:sz w:val="22"/>
          <w:szCs w:val="22"/>
        </w:rPr>
        <w:t xml:space="preserve">      Эмитент не исключает, что в ходе своей обычной деятельности Общество и иные компании группы «</w:t>
      </w:r>
      <w:proofErr w:type="spellStart"/>
      <w:r w:rsidRPr="003B4F53">
        <w:rPr>
          <w:sz w:val="22"/>
          <w:szCs w:val="22"/>
        </w:rPr>
        <w:t>Глобалтрак</w:t>
      </w:r>
      <w:proofErr w:type="spellEnd"/>
      <w:r w:rsidRPr="003B4F53">
        <w:rPr>
          <w:sz w:val="22"/>
          <w:szCs w:val="22"/>
        </w:rPr>
        <w:t>» могут стать участниками различных разбирательств по юридическим и налоговым вопросам и объектом претензий, некоторые из которых связаны с развитием рынков и изменениями в условиях налогообложения и нормативного регулирования, в которых Общество и иные компании группы «</w:t>
      </w:r>
      <w:proofErr w:type="spellStart"/>
      <w:r w:rsidRPr="003B4F53">
        <w:rPr>
          <w:sz w:val="22"/>
          <w:szCs w:val="22"/>
        </w:rPr>
        <w:t>Глобалтрак</w:t>
      </w:r>
      <w:proofErr w:type="spellEnd"/>
      <w:r w:rsidRPr="003B4F53">
        <w:rPr>
          <w:sz w:val="22"/>
          <w:szCs w:val="22"/>
        </w:rPr>
        <w:t>» осуществляют свою деятельность. Таким образом, обязательства Общества и иных компаний группы «</w:t>
      </w:r>
      <w:proofErr w:type="spellStart"/>
      <w:r w:rsidRPr="003B4F53">
        <w:rPr>
          <w:sz w:val="22"/>
          <w:szCs w:val="22"/>
        </w:rPr>
        <w:t>Глобалтрак</w:t>
      </w:r>
      <w:proofErr w:type="spellEnd"/>
      <w:r w:rsidRPr="003B4F53">
        <w:rPr>
          <w:sz w:val="22"/>
          <w:szCs w:val="22"/>
        </w:rPr>
        <w:t>» в рамках всех потенциальных судебных разбирательств, других процессуальных действий юридического характера или в связи с другими вопросами, могут оказать существенное влияние на финансовое положение, результаты деятельности или ликвидность холдинга «</w:t>
      </w:r>
      <w:proofErr w:type="spellStart"/>
      <w:r w:rsidRPr="003B4F53">
        <w:rPr>
          <w:sz w:val="22"/>
          <w:szCs w:val="22"/>
        </w:rPr>
        <w:t>Глобалтрак</w:t>
      </w:r>
      <w:proofErr w:type="spellEnd"/>
      <w:r w:rsidRPr="003B4F53">
        <w:rPr>
          <w:sz w:val="22"/>
          <w:szCs w:val="22"/>
        </w:rPr>
        <w:t>». Общество и иные компании группы «</w:t>
      </w:r>
      <w:proofErr w:type="spellStart"/>
      <w:r w:rsidRPr="003B4F53">
        <w:rPr>
          <w:sz w:val="22"/>
          <w:szCs w:val="22"/>
        </w:rPr>
        <w:t>Глобалтрак</w:t>
      </w:r>
      <w:proofErr w:type="spellEnd"/>
      <w:r w:rsidRPr="003B4F53">
        <w:rPr>
          <w:sz w:val="22"/>
          <w:szCs w:val="22"/>
        </w:rPr>
        <w:t>» планирует своевременно принимать все необходимые меры к тому, чтобы минимизировать вероятность привлечения Общества и / или иных компании группы «</w:t>
      </w:r>
      <w:proofErr w:type="spellStart"/>
      <w:r w:rsidRPr="003B4F53">
        <w:rPr>
          <w:sz w:val="22"/>
          <w:szCs w:val="22"/>
        </w:rPr>
        <w:t>Глобалтрак</w:t>
      </w:r>
      <w:proofErr w:type="spellEnd"/>
      <w:r w:rsidRPr="003B4F53">
        <w:rPr>
          <w:sz w:val="22"/>
          <w:szCs w:val="22"/>
        </w:rPr>
        <w:t>» к участию в процессах, которые могут повлечь необходимость значительных выплат, включая мониторинг и точное исполнение принятых налоговых и гражданско-правовых обязательств.</w:t>
      </w:r>
    </w:p>
    <w:p w14:paraId="34E78DFF" w14:textId="77777777" w:rsidR="003B4F53" w:rsidRPr="003B4F53" w:rsidRDefault="003B4F53" w:rsidP="003B4F53">
      <w:pPr>
        <w:spacing w:before="120" w:after="0"/>
        <w:jc w:val="both"/>
        <w:rPr>
          <w:sz w:val="22"/>
          <w:szCs w:val="22"/>
        </w:rPr>
      </w:pPr>
      <w:r w:rsidRPr="003B4F53">
        <w:rPr>
          <w:sz w:val="22"/>
          <w:szCs w:val="22"/>
        </w:rPr>
        <w:t xml:space="preserve">        Риски, связанные с отсутствием возможности продлить действие лицензии Общества на ведение определенного вида деятельности либо на использование объектов, нахождение которых в обороте ограничено (включая природные ресурсы):</w:t>
      </w:r>
    </w:p>
    <w:p w14:paraId="323F3ACA" w14:textId="77777777" w:rsidR="003B4F53" w:rsidRPr="003B4F53" w:rsidRDefault="003B4F53" w:rsidP="003B4F53">
      <w:pPr>
        <w:spacing w:before="120" w:after="0"/>
        <w:jc w:val="both"/>
        <w:rPr>
          <w:sz w:val="22"/>
          <w:szCs w:val="22"/>
        </w:rPr>
      </w:pPr>
      <w:r w:rsidRPr="003B4F53">
        <w:rPr>
          <w:sz w:val="22"/>
          <w:szCs w:val="22"/>
        </w:rPr>
        <w:t xml:space="preserve">        Общество является холдинговой компанией, осуществляющей руководство холдингом </w:t>
      </w:r>
      <w:r w:rsidRPr="003B4F53">
        <w:rPr>
          <w:sz w:val="22"/>
          <w:szCs w:val="22"/>
        </w:rPr>
        <w:lastRenderedPageBreak/>
        <w:t>«</w:t>
      </w:r>
      <w:proofErr w:type="spellStart"/>
      <w:r w:rsidRPr="003B4F53">
        <w:rPr>
          <w:sz w:val="22"/>
          <w:szCs w:val="22"/>
        </w:rPr>
        <w:t>Глобалтрак</w:t>
      </w:r>
      <w:proofErr w:type="spellEnd"/>
      <w:r w:rsidRPr="003B4F53">
        <w:rPr>
          <w:sz w:val="22"/>
          <w:szCs w:val="22"/>
        </w:rPr>
        <w:t>». Общество не осуществляет лицензируемые виды деятельности. Основной вид деятельности компаний холдинга «</w:t>
      </w:r>
      <w:proofErr w:type="spellStart"/>
      <w:r w:rsidRPr="003B4F53">
        <w:rPr>
          <w:sz w:val="22"/>
          <w:szCs w:val="22"/>
        </w:rPr>
        <w:t>Глобалтрак</w:t>
      </w:r>
      <w:proofErr w:type="spellEnd"/>
      <w:r w:rsidRPr="003B4F53">
        <w:rPr>
          <w:sz w:val="22"/>
          <w:szCs w:val="22"/>
        </w:rPr>
        <w:t>» – перевозка грузов автомобильным транспортом – не требует лицензирования. Соответственно, риск, связанный с отсутствием возможности продлить действие лицензии, отсутствует.</w:t>
      </w:r>
    </w:p>
    <w:p w14:paraId="3EBF3857" w14:textId="77777777" w:rsidR="003B4F53" w:rsidRPr="003B4F53" w:rsidRDefault="003B4F53" w:rsidP="003B4F53">
      <w:pPr>
        <w:spacing w:before="120" w:after="0"/>
        <w:jc w:val="both"/>
        <w:rPr>
          <w:sz w:val="22"/>
          <w:szCs w:val="22"/>
        </w:rPr>
      </w:pPr>
      <w:r w:rsidRPr="003B4F53">
        <w:rPr>
          <w:sz w:val="22"/>
          <w:szCs w:val="22"/>
        </w:rPr>
        <w:t xml:space="preserve">         Риски, связанные с возможной ответственностью Эмитента по долгам третьих лиц, в том числе дочерних обществ Общества:</w:t>
      </w:r>
    </w:p>
    <w:p w14:paraId="48E13D18" w14:textId="77777777" w:rsidR="003B4F53" w:rsidRPr="003B4F53" w:rsidRDefault="003B4F53" w:rsidP="003B4F53">
      <w:pPr>
        <w:spacing w:before="120" w:after="0"/>
        <w:jc w:val="both"/>
        <w:rPr>
          <w:sz w:val="22"/>
          <w:szCs w:val="22"/>
        </w:rPr>
      </w:pPr>
      <w:r w:rsidRPr="003B4F53">
        <w:rPr>
          <w:sz w:val="22"/>
          <w:szCs w:val="22"/>
        </w:rPr>
        <w:t>Ответственность Общества по долгам третьих лиц может возникнуть в следующих предусмотренных законом случаях:</w:t>
      </w:r>
    </w:p>
    <w:p w14:paraId="03F1933F" w14:textId="77777777" w:rsidR="003B4F53" w:rsidRPr="003B4F53" w:rsidRDefault="003B4F53" w:rsidP="003B4F53">
      <w:pPr>
        <w:spacing w:before="120" w:after="0"/>
        <w:jc w:val="both"/>
        <w:rPr>
          <w:sz w:val="22"/>
          <w:szCs w:val="22"/>
        </w:rPr>
      </w:pPr>
      <w:r w:rsidRPr="003B4F53">
        <w:rPr>
          <w:sz w:val="22"/>
          <w:szCs w:val="22"/>
        </w:rPr>
        <w:t>- Общество отвечает солидарно по сделкам, заключенным дочерним обществом во исполнение указаний или с согласия Общества (п. 2 ст. 67.3 Гражданского кодекса);</w:t>
      </w:r>
    </w:p>
    <w:p w14:paraId="65AA7CF9" w14:textId="77777777" w:rsidR="003B4F53" w:rsidRPr="003B4F53" w:rsidRDefault="003B4F53" w:rsidP="003B4F53">
      <w:pPr>
        <w:spacing w:before="120" w:after="0"/>
        <w:jc w:val="both"/>
        <w:rPr>
          <w:sz w:val="22"/>
          <w:szCs w:val="22"/>
        </w:rPr>
      </w:pPr>
      <w:r w:rsidRPr="003B4F53">
        <w:rPr>
          <w:sz w:val="22"/>
          <w:szCs w:val="22"/>
        </w:rPr>
        <w:t>- Общество несет субсидиарную ответственность по долгам дочернего общества в случае несостоятельности (банкротства) дочернего общества по вине Общества.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 (п. 3 ст. 6 Федерального закона «Об акционерных обществах»).</w:t>
      </w:r>
    </w:p>
    <w:p w14:paraId="58895949" w14:textId="77777777" w:rsidR="003B4F53" w:rsidRPr="003B4F53" w:rsidRDefault="003B4F53" w:rsidP="003B4F53">
      <w:pPr>
        <w:spacing w:before="120" w:after="0"/>
        <w:jc w:val="both"/>
        <w:rPr>
          <w:sz w:val="22"/>
          <w:szCs w:val="22"/>
        </w:rPr>
      </w:pPr>
      <w:r w:rsidRPr="003B4F53">
        <w:rPr>
          <w:sz w:val="22"/>
          <w:szCs w:val="22"/>
        </w:rPr>
        <w:t xml:space="preserve">        Вероятность наступления рисков, связанных с возможностью ответственности Общества по долгам своих дочерних обществ, представляется низкой. В процессе осуществления своей деятельности Общество может выдавать поручительства за компании холдинга «</w:t>
      </w:r>
      <w:proofErr w:type="spellStart"/>
      <w:r w:rsidRPr="003B4F53">
        <w:rPr>
          <w:sz w:val="22"/>
          <w:szCs w:val="22"/>
        </w:rPr>
        <w:t>Глобалтрак</w:t>
      </w:r>
      <w:proofErr w:type="spellEnd"/>
      <w:r w:rsidRPr="003B4F53">
        <w:rPr>
          <w:sz w:val="22"/>
          <w:szCs w:val="22"/>
        </w:rPr>
        <w:t>» в обеспечение исполнения ими своих договорных обязательств перед третьими лицами. Общество расценивает риск наступления ответственности по таким договорам поручительства как низкий и не способный оказать существенное неблагоприятное воздействие на деятельность или финансовое положение холдинга «</w:t>
      </w:r>
      <w:proofErr w:type="spellStart"/>
      <w:r w:rsidRPr="003B4F53">
        <w:rPr>
          <w:sz w:val="22"/>
          <w:szCs w:val="22"/>
        </w:rPr>
        <w:t>Глобалтрак</w:t>
      </w:r>
      <w:proofErr w:type="spellEnd"/>
      <w:r w:rsidRPr="003B4F53">
        <w:rPr>
          <w:sz w:val="22"/>
          <w:szCs w:val="22"/>
        </w:rPr>
        <w:t>».</w:t>
      </w:r>
    </w:p>
    <w:p w14:paraId="283336E3" w14:textId="77777777" w:rsidR="003B4F53" w:rsidRPr="003B4F53" w:rsidRDefault="003B4F53" w:rsidP="003B4F53">
      <w:pPr>
        <w:spacing w:before="120" w:after="0"/>
        <w:jc w:val="both"/>
        <w:rPr>
          <w:sz w:val="22"/>
          <w:szCs w:val="22"/>
        </w:rPr>
      </w:pPr>
      <w:r w:rsidRPr="003B4F53">
        <w:rPr>
          <w:sz w:val="22"/>
          <w:szCs w:val="22"/>
        </w:rPr>
        <w:t xml:space="preserve">        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Общества:</w:t>
      </w:r>
    </w:p>
    <w:p w14:paraId="4FCD757C" w14:textId="77777777" w:rsidR="003B4F53" w:rsidRPr="003B4F53" w:rsidRDefault="003B4F53" w:rsidP="003B4F53">
      <w:pPr>
        <w:spacing w:before="120" w:after="0"/>
        <w:jc w:val="both"/>
        <w:rPr>
          <w:sz w:val="22"/>
          <w:szCs w:val="22"/>
        </w:rPr>
      </w:pPr>
      <w:r w:rsidRPr="003B4F53">
        <w:rPr>
          <w:sz w:val="22"/>
          <w:szCs w:val="22"/>
        </w:rPr>
        <w:t xml:space="preserve">       Общество не производит никакие виды продукции и не оказывает услуг потребителям. Таким образом, указанные риски в отношении Общества отсутствуют. </w:t>
      </w:r>
    </w:p>
    <w:p w14:paraId="1820F9C7" w14:textId="77777777" w:rsidR="003B4F53" w:rsidRPr="003B4F53" w:rsidRDefault="003B4F53" w:rsidP="003B4F53">
      <w:pPr>
        <w:spacing w:before="120" w:after="0"/>
        <w:jc w:val="both"/>
        <w:rPr>
          <w:sz w:val="22"/>
          <w:szCs w:val="22"/>
        </w:rPr>
      </w:pPr>
      <w:r w:rsidRPr="003B4F53">
        <w:rPr>
          <w:sz w:val="22"/>
          <w:szCs w:val="22"/>
        </w:rPr>
        <w:t xml:space="preserve">       Применительно к </w:t>
      </w:r>
      <w:proofErr w:type="spellStart"/>
      <w:r w:rsidRPr="003B4F53">
        <w:rPr>
          <w:sz w:val="22"/>
          <w:szCs w:val="22"/>
        </w:rPr>
        <w:t>грузоперевозочным</w:t>
      </w:r>
      <w:proofErr w:type="spellEnd"/>
      <w:r w:rsidRPr="003B4F53">
        <w:rPr>
          <w:sz w:val="22"/>
          <w:szCs w:val="22"/>
        </w:rPr>
        <w:t xml:space="preserve"> компаниям, которые входят в холдинг «</w:t>
      </w:r>
      <w:proofErr w:type="spellStart"/>
      <w:r w:rsidRPr="003B4F53">
        <w:rPr>
          <w:sz w:val="22"/>
          <w:szCs w:val="22"/>
        </w:rPr>
        <w:t>Глобалтрак</w:t>
      </w:r>
      <w:proofErr w:type="spellEnd"/>
      <w:r w:rsidRPr="003B4F53">
        <w:rPr>
          <w:sz w:val="22"/>
          <w:szCs w:val="22"/>
        </w:rPr>
        <w:t>», существует риск потери клиентов, на которых приходится не менее 10 % выручки, однако Эмитент оценивает такой риск как незначительный. Это связывается в первую очередь с тем, что Эмитент и компании холдинга «</w:t>
      </w:r>
      <w:proofErr w:type="spellStart"/>
      <w:r w:rsidRPr="003B4F53">
        <w:rPr>
          <w:sz w:val="22"/>
          <w:szCs w:val="22"/>
        </w:rPr>
        <w:t>Глобалтрак</w:t>
      </w:r>
      <w:proofErr w:type="spellEnd"/>
      <w:r w:rsidRPr="003B4F53">
        <w:rPr>
          <w:sz w:val="22"/>
          <w:szCs w:val="22"/>
        </w:rPr>
        <w:t>» входят в число немногих участников данного рынка, которые отвечают наиболее высоким стандартам оказания услуг в своем секторе (наличие необходимого размера автопарка, соответствующее географическое присутствие, транспарентность функционирования компании в плане раскрытия финансовой отчетности и структуры владения, и т.д.).</w:t>
      </w:r>
    </w:p>
    <w:p w14:paraId="441B1811" w14:textId="77777777" w:rsidR="003B4F53" w:rsidRPr="003B4F53" w:rsidRDefault="003B4F53" w:rsidP="003B4F53">
      <w:pPr>
        <w:spacing w:before="120" w:after="0"/>
        <w:jc w:val="both"/>
        <w:rPr>
          <w:sz w:val="22"/>
          <w:szCs w:val="22"/>
          <w:u w:val="single"/>
        </w:rPr>
      </w:pPr>
      <w:r w:rsidRPr="003B4F53">
        <w:rPr>
          <w:bCs/>
          <w:iCs/>
          <w:sz w:val="22"/>
          <w:szCs w:val="22"/>
          <w:u w:val="single"/>
        </w:rPr>
        <w:t>Правовые риски, связанные с изменением валютного регулирования:</w:t>
      </w:r>
    </w:p>
    <w:p w14:paraId="5E7716AC" w14:textId="77777777" w:rsidR="003B4F53" w:rsidRPr="003B4F53" w:rsidRDefault="003B4F53" w:rsidP="003B4F53">
      <w:pPr>
        <w:spacing w:after="120"/>
        <w:ind w:right="-2"/>
        <w:jc w:val="both"/>
        <w:rPr>
          <w:sz w:val="22"/>
          <w:szCs w:val="22"/>
          <w:u w:val="single"/>
        </w:rPr>
      </w:pPr>
      <w:r w:rsidRPr="003B4F53">
        <w:rPr>
          <w:sz w:val="22"/>
          <w:szCs w:val="22"/>
          <w:u w:val="single"/>
        </w:rPr>
        <w:t>Внутренний рынок:</w:t>
      </w:r>
    </w:p>
    <w:p w14:paraId="19AD9DCD" w14:textId="77777777" w:rsidR="003B4F53" w:rsidRPr="003B4F53" w:rsidRDefault="003B4F53" w:rsidP="003B4F53">
      <w:pPr>
        <w:spacing w:after="120"/>
        <w:ind w:firstLine="720"/>
        <w:jc w:val="both"/>
        <w:rPr>
          <w:sz w:val="22"/>
          <w:szCs w:val="22"/>
        </w:rPr>
      </w:pPr>
      <w:r w:rsidRPr="003B4F53">
        <w:rPr>
          <w:sz w:val="22"/>
          <w:szCs w:val="22"/>
        </w:rPr>
        <w:t xml:space="preserve">По мнению Эмитента, в настоящее время вероятность ужесточения валютного регулирования, в том числе введения тех или иных форм валютного контроля, является высокой. </w:t>
      </w:r>
    </w:p>
    <w:p w14:paraId="348B88BB" w14:textId="77777777" w:rsidR="003B4F53" w:rsidRPr="003B4F53" w:rsidRDefault="003B4F53" w:rsidP="003B4F53">
      <w:pPr>
        <w:spacing w:after="120"/>
        <w:ind w:right="-2"/>
        <w:jc w:val="both"/>
        <w:rPr>
          <w:sz w:val="22"/>
          <w:szCs w:val="22"/>
          <w:u w:val="single"/>
        </w:rPr>
      </w:pPr>
      <w:r w:rsidRPr="003B4F53">
        <w:rPr>
          <w:sz w:val="22"/>
          <w:szCs w:val="22"/>
          <w:u w:val="single"/>
        </w:rPr>
        <w:t>Внешний рынок:</w:t>
      </w:r>
    </w:p>
    <w:p w14:paraId="68093DCE" w14:textId="77777777" w:rsidR="003B4F53" w:rsidRPr="003B4F53" w:rsidRDefault="003B4F53" w:rsidP="003B4F53">
      <w:pPr>
        <w:spacing w:after="120"/>
        <w:ind w:right="-2" w:firstLine="720"/>
        <w:jc w:val="both"/>
        <w:rPr>
          <w:rFonts w:eastAsia="Times New Roman"/>
          <w:sz w:val="22"/>
          <w:szCs w:val="22"/>
        </w:rPr>
      </w:pPr>
      <w:r w:rsidRPr="003B4F53">
        <w:rPr>
          <w:sz w:val="22"/>
          <w:szCs w:val="22"/>
          <w:u w:val="single"/>
        </w:rPr>
        <w:t>Г</w:t>
      </w:r>
      <w:r w:rsidRPr="003B4F53">
        <w:rPr>
          <w:sz w:val="22"/>
          <w:szCs w:val="22"/>
        </w:rPr>
        <w:t>руппа «</w:t>
      </w:r>
      <w:proofErr w:type="spellStart"/>
      <w:r w:rsidRPr="003B4F53">
        <w:rPr>
          <w:sz w:val="22"/>
          <w:szCs w:val="22"/>
        </w:rPr>
        <w:t>Глобалтрак</w:t>
      </w:r>
      <w:proofErr w:type="spellEnd"/>
      <w:r w:rsidRPr="003B4F53">
        <w:rPr>
          <w:sz w:val="22"/>
          <w:szCs w:val="22"/>
        </w:rPr>
        <w:t xml:space="preserve"> Менеджмент» также осуществляет международные перевозки (преимущественно на территории Евросоюза). Доля международных перевозок составляет около 2%. В связи с этим существуют правовые риски изменения валютного законодательства, т.к. в случае ужесточения валютного регулирования и контроля могут возникать трудности с использованием валютных ценностей. </w:t>
      </w:r>
    </w:p>
    <w:p w14:paraId="4594F9CD" w14:textId="77777777" w:rsidR="003B4F53" w:rsidRPr="003B4F53" w:rsidRDefault="003B4F53" w:rsidP="003B4F53">
      <w:pPr>
        <w:spacing w:before="120" w:after="0"/>
        <w:ind w:firstLine="720"/>
        <w:jc w:val="both"/>
        <w:rPr>
          <w:rFonts w:eastAsia="Times New Roman"/>
          <w:sz w:val="22"/>
          <w:szCs w:val="22"/>
          <w:u w:val="single"/>
        </w:rPr>
      </w:pPr>
      <w:r w:rsidRPr="003B4F53">
        <w:rPr>
          <w:sz w:val="22"/>
          <w:szCs w:val="22"/>
          <w:u w:val="single"/>
        </w:rPr>
        <w:t>Риски, связанные с изменением налогового законодательства:</w:t>
      </w:r>
    </w:p>
    <w:p w14:paraId="7F4011DF" w14:textId="77777777" w:rsidR="003B4F53" w:rsidRPr="003B4F53" w:rsidRDefault="003B4F53" w:rsidP="003B4F53">
      <w:pPr>
        <w:spacing w:after="120"/>
        <w:ind w:right="-2" w:firstLine="720"/>
        <w:jc w:val="both"/>
        <w:rPr>
          <w:sz w:val="22"/>
          <w:szCs w:val="22"/>
          <w:u w:val="single"/>
        </w:rPr>
      </w:pPr>
      <w:r w:rsidRPr="003B4F53">
        <w:rPr>
          <w:sz w:val="22"/>
          <w:szCs w:val="22"/>
          <w:u w:val="single"/>
        </w:rPr>
        <w:t>Внутренний рынок:</w:t>
      </w:r>
    </w:p>
    <w:p w14:paraId="57FAA780" w14:textId="77777777" w:rsidR="003B4F53" w:rsidRPr="003B4F53" w:rsidRDefault="003B4F53" w:rsidP="003B4F53">
      <w:pPr>
        <w:spacing w:after="120"/>
        <w:ind w:right="-2" w:firstLine="720"/>
        <w:jc w:val="both"/>
        <w:rPr>
          <w:sz w:val="22"/>
          <w:szCs w:val="22"/>
        </w:rPr>
      </w:pPr>
      <w:r w:rsidRPr="003B4F53">
        <w:rPr>
          <w:sz w:val="22"/>
          <w:szCs w:val="22"/>
        </w:rPr>
        <w:t xml:space="preserve">В настоящее время в Российской Федерации действует Налоговый кодекс и ряд законов, регулирующих различные налоги и сборы, устанавливаемые на федеральном уровне, уровне </w:t>
      </w:r>
      <w:r w:rsidRPr="003B4F53">
        <w:rPr>
          <w:sz w:val="22"/>
          <w:szCs w:val="22"/>
        </w:rPr>
        <w:lastRenderedPageBreak/>
        <w:t xml:space="preserve">субъектов федерации и местном уровне. Применимые налоги включают в себя, в частности, налог на добавленную стоимость, налог на прибыль, налог на имущество, акцизы, единый социальный налог и иные налоги и сборы, транспортный налог. </w:t>
      </w:r>
    </w:p>
    <w:p w14:paraId="45F8AD58" w14:textId="77777777" w:rsidR="003B4F53" w:rsidRPr="003B4F53" w:rsidRDefault="003B4F53" w:rsidP="003B4F53">
      <w:pPr>
        <w:spacing w:after="120"/>
        <w:ind w:right="-2" w:firstLine="720"/>
        <w:jc w:val="both"/>
        <w:rPr>
          <w:sz w:val="22"/>
          <w:szCs w:val="22"/>
        </w:rPr>
      </w:pPr>
      <w:r w:rsidRPr="003B4F53">
        <w:rPr>
          <w:sz w:val="22"/>
          <w:szCs w:val="22"/>
        </w:rPr>
        <w:t>Поскольку к деятельности Эмитента и Группы «</w:t>
      </w:r>
      <w:proofErr w:type="spellStart"/>
      <w:r w:rsidRPr="003B4F53">
        <w:rPr>
          <w:sz w:val="22"/>
          <w:szCs w:val="22"/>
        </w:rPr>
        <w:t>Глобалтрак</w:t>
      </w:r>
      <w:proofErr w:type="spellEnd"/>
      <w:r w:rsidRPr="003B4F53">
        <w:rPr>
          <w:sz w:val="22"/>
          <w:szCs w:val="22"/>
        </w:rPr>
        <w:t xml:space="preserve"> Менеджмент» не применяются какие</w:t>
      </w:r>
      <w:r w:rsidRPr="003B4F53">
        <w:rPr>
          <w:sz w:val="22"/>
          <w:szCs w:val="22"/>
        </w:rPr>
        <w:noBreakHyphen/>
        <w:t>либо особые режимы налогообложения, а также в связи с тем, что Эмитент и компании Группы «</w:t>
      </w:r>
      <w:proofErr w:type="spellStart"/>
      <w:r w:rsidRPr="003B4F53">
        <w:rPr>
          <w:sz w:val="22"/>
          <w:szCs w:val="22"/>
        </w:rPr>
        <w:t>Глобалтрак</w:t>
      </w:r>
      <w:proofErr w:type="spellEnd"/>
      <w:r w:rsidRPr="003B4F53">
        <w:rPr>
          <w:sz w:val="22"/>
          <w:szCs w:val="22"/>
        </w:rPr>
        <w:t xml:space="preserve"> Менеджмент» не имеют просроченной задолженности по налогам и сборам в бюджеты всех уровней, налоговые риски рассматриваются Эмитентом как минимальные.</w:t>
      </w:r>
    </w:p>
    <w:p w14:paraId="701EEC9F" w14:textId="77777777" w:rsidR="003B4F53" w:rsidRPr="003B4F53" w:rsidRDefault="003B4F53" w:rsidP="003B4F53">
      <w:pPr>
        <w:spacing w:after="120"/>
        <w:ind w:right="-2" w:firstLine="720"/>
        <w:jc w:val="both"/>
        <w:rPr>
          <w:sz w:val="22"/>
          <w:szCs w:val="22"/>
        </w:rPr>
      </w:pPr>
      <w:r w:rsidRPr="003B4F53">
        <w:rPr>
          <w:sz w:val="22"/>
          <w:szCs w:val="22"/>
        </w:rPr>
        <w:t>Однако нельзя исключать возможности увеличения государством налоговой нагрузки на налогоплательщиков в связи с изменением отдельных элементов налогообложения, отменой налоговых льгот, повышением налоговых ставок, введением новых налогов и иными аналогичными действиями. В частности, введение новых налогов или изменение действующих правил налогообложения может оказать существенное влияние на общий размер налоговых обязательств компаний Группы «</w:t>
      </w:r>
      <w:proofErr w:type="spellStart"/>
      <w:r w:rsidRPr="003B4F53">
        <w:rPr>
          <w:sz w:val="22"/>
          <w:szCs w:val="22"/>
        </w:rPr>
        <w:t>Глобалтрак</w:t>
      </w:r>
      <w:proofErr w:type="spellEnd"/>
      <w:r w:rsidRPr="003B4F53">
        <w:rPr>
          <w:sz w:val="22"/>
          <w:szCs w:val="22"/>
        </w:rPr>
        <w:t xml:space="preserve"> Менеджмент».</w:t>
      </w:r>
    </w:p>
    <w:p w14:paraId="6D687FED" w14:textId="77777777" w:rsidR="003B4F53" w:rsidRPr="003B4F53" w:rsidRDefault="003B4F53" w:rsidP="003B4F53">
      <w:pPr>
        <w:spacing w:after="120"/>
        <w:ind w:right="-2" w:firstLine="720"/>
        <w:jc w:val="both"/>
        <w:rPr>
          <w:sz w:val="22"/>
          <w:szCs w:val="22"/>
          <w:u w:val="single"/>
        </w:rPr>
      </w:pPr>
      <w:r w:rsidRPr="003B4F53">
        <w:rPr>
          <w:sz w:val="22"/>
          <w:szCs w:val="22"/>
          <w:u w:val="single"/>
        </w:rPr>
        <w:t>Внешний рынок:</w:t>
      </w:r>
    </w:p>
    <w:p w14:paraId="5D00A427" w14:textId="77777777" w:rsidR="003B4F53" w:rsidRPr="003B4F53" w:rsidRDefault="003B4F53" w:rsidP="003B4F53">
      <w:pPr>
        <w:spacing w:after="120"/>
        <w:ind w:right="-2" w:firstLine="720"/>
        <w:jc w:val="both"/>
        <w:rPr>
          <w:sz w:val="22"/>
          <w:szCs w:val="22"/>
        </w:rPr>
      </w:pPr>
      <w:r w:rsidRPr="003B4F53">
        <w:rPr>
          <w:sz w:val="22"/>
          <w:szCs w:val="22"/>
        </w:rPr>
        <w:t>Риски, связанные с изменением налогового законодательства на внешнем рынке, Эмитент расценивает как минимальные. Однако при привлечении финансирования на внешних рынках Группа «</w:t>
      </w:r>
      <w:proofErr w:type="spellStart"/>
      <w:r w:rsidRPr="003B4F53">
        <w:rPr>
          <w:sz w:val="22"/>
          <w:szCs w:val="22"/>
        </w:rPr>
        <w:t>Глобалтрак</w:t>
      </w:r>
      <w:proofErr w:type="spellEnd"/>
      <w:r w:rsidRPr="003B4F53">
        <w:rPr>
          <w:sz w:val="22"/>
          <w:szCs w:val="22"/>
        </w:rPr>
        <w:t xml:space="preserve"> Менеджмент» подвержена рискам изменения налогового законодательства иностранных государств. Тем не менее, в настоящий момент Российская Федерация имеет обширный перечень соглашений об избежание двойного налогообложения, что позволяет минимизировать негативное влияние от изменения иностранного законодательства. В любом случае Эмитент и его дочерние компании предпримут все необходимые меры для осуществления деятельности в полном соответствии с нововведениями.</w:t>
      </w:r>
    </w:p>
    <w:p w14:paraId="7CA64C26" w14:textId="77777777" w:rsidR="003B4F53" w:rsidRPr="003B4F53" w:rsidRDefault="003B4F53" w:rsidP="003B4F53">
      <w:pPr>
        <w:spacing w:before="120" w:after="0"/>
        <w:ind w:firstLine="720"/>
        <w:jc w:val="both"/>
        <w:rPr>
          <w:sz w:val="22"/>
          <w:szCs w:val="22"/>
          <w:u w:val="single"/>
        </w:rPr>
      </w:pPr>
      <w:r w:rsidRPr="003B4F53">
        <w:rPr>
          <w:sz w:val="22"/>
          <w:szCs w:val="22"/>
          <w:u w:val="single"/>
        </w:rPr>
        <w:t>Правовые риски, связанные с изменением правил таможенного контроля и пошлин:</w:t>
      </w:r>
    </w:p>
    <w:p w14:paraId="12C441CC" w14:textId="77777777" w:rsidR="003B4F53" w:rsidRPr="003B4F53" w:rsidRDefault="003B4F53" w:rsidP="003B4F53">
      <w:pPr>
        <w:spacing w:after="120"/>
        <w:ind w:right="-2" w:firstLine="720"/>
        <w:jc w:val="both"/>
        <w:rPr>
          <w:sz w:val="22"/>
          <w:szCs w:val="22"/>
          <w:u w:val="single"/>
        </w:rPr>
      </w:pPr>
      <w:r w:rsidRPr="003B4F53">
        <w:rPr>
          <w:sz w:val="22"/>
          <w:szCs w:val="22"/>
          <w:u w:val="single"/>
        </w:rPr>
        <w:t xml:space="preserve">Внутренний рынок: </w:t>
      </w:r>
    </w:p>
    <w:p w14:paraId="0E1CE97B" w14:textId="77777777" w:rsidR="003B4F53" w:rsidRPr="003B4F53" w:rsidRDefault="003B4F53" w:rsidP="003B4F53">
      <w:pPr>
        <w:spacing w:after="120"/>
        <w:ind w:right="-2" w:firstLine="720"/>
        <w:jc w:val="both"/>
        <w:rPr>
          <w:sz w:val="22"/>
          <w:szCs w:val="22"/>
        </w:rPr>
      </w:pPr>
      <w:r w:rsidRPr="003B4F53">
        <w:rPr>
          <w:sz w:val="22"/>
          <w:szCs w:val="22"/>
        </w:rPr>
        <w:t>Группа «</w:t>
      </w:r>
      <w:proofErr w:type="spellStart"/>
      <w:r w:rsidRPr="003B4F53">
        <w:rPr>
          <w:sz w:val="22"/>
          <w:szCs w:val="22"/>
        </w:rPr>
        <w:t>Глобалтрак</w:t>
      </w:r>
      <w:proofErr w:type="spellEnd"/>
      <w:r w:rsidRPr="003B4F53">
        <w:rPr>
          <w:sz w:val="22"/>
          <w:szCs w:val="22"/>
        </w:rPr>
        <w:t xml:space="preserve"> Менеджмент» не осуществляет импорт тягачей и полуприцепов, в связи с чем у данных лиц отсутствуют риски, связанные с изменением правил таможенного контроля и пошлин на внутреннем рынке. Поставка транспортных средств компаниям Группы «</w:t>
      </w:r>
      <w:proofErr w:type="spellStart"/>
      <w:r w:rsidRPr="003B4F53">
        <w:rPr>
          <w:sz w:val="22"/>
          <w:szCs w:val="22"/>
        </w:rPr>
        <w:t>Глобалтрак</w:t>
      </w:r>
      <w:proofErr w:type="spellEnd"/>
      <w:r w:rsidRPr="003B4F53">
        <w:rPr>
          <w:sz w:val="22"/>
          <w:szCs w:val="22"/>
        </w:rPr>
        <w:t xml:space="preserve"> Менеджмент» осуществляется российскими дилерами автопроизводителей. </w:t>
      </w:r>
    </w:p>
    <w:p w14:paraId="0635DA45" w14:textId="77777777" w:rsidR="003B4F53" w:rsidRPr="003B4F53" w:rsidRDefault="003B4F53" w:rsidP="003B4F53">
      <w:pPr>
        <w:spacing w:after="120"/>
        <w:ind w:right="-2" w:firstLine="720"/>
        <w:jc w:val="both"/>
        <w:rPr>
          <w:sz w:val="22"/>
          <w:szCs w:val="22"/>
        </w:rPr>
      </w:pPr>
      <w:r w:rsidRPr="003B4F53">
        <w:rPr>
          <w:sz w:val="22"/>
          <w:szCs w:val="22"/>
        </w:rPr>
        <w:t>В случае, если компании Группы «</w:t>
      </w:r>
      <w:proofErr w:type="spellStart"/>
      <w:r w:rsidRPr="003B4F53">
        <w:rPr>
          <w:sz w:val="22"/>
          <w:szCs w:val="22"/>
        </w:rPr>
        <w:t>Глобалтрак</w:t>
      </w:r>
      <w:proofErr w:type="spellEnd"/>
      <w:r w:rsidRPr="003B4F53">
        <w:rPr>
          <w:sz w:val="22"/>
          <w:szCs w:val="22"/>
        </w:rPr>
        <w:t xml:space="preserve"> Менеджмент» начнут осуществление импортных операций, то Эмитент предпримет все необходимые меры для соответствия требованиям правил таможенного контроля и пошлин. В целом, на текущий момент Эмитент располагает достаточными финансовыми и кадровыми ресурсами для соблюдения норм и правил в сфере таможенного регулирования. </w:t>
      </w:r>
    </w:p>
    <w:p w14:paraId="5B034096" w14:textId="77777777" w:rsidR="003B4F53" w:rsidRPr="003B4F53" w:rsidRDefault="003B4F53" w:rsidP="003B4F53">
      <w:pPr>
        <w:spacing w:after="120"/>
        <w:ind w:right="-2" w:firstLine="720"/>
        <w:jc w:val="both"/>
        <w:rPr>
          <w:sz w:val="22"/>
          <w:szCs w:val="22"/>
        </w:rPr>
      </w:pPr>
      <w:r w:rsidRPr="003B4F53">
        <w:rPr>
          <w:sz w:val="22"/>
          <w:szCs w:val="22"/>
        </w:rPr>
        <w:t>В случае ужесточения таможенного регулирования, повышения платежей либо введения таможенных ограничений на определенные группы товаров, общий объем перевозок с пересечением границ уменьшиться, как следствие, уменьшится и объем перевозок на внутреннем рынке, что может привести к падению объем заказов у операционных компаний Группы «</w:t>
      </w:r>
      <w:proofErr w:type="spellStart"/>
      <w:r w:rsidRPr="003B4F53">
        <w:rPr>
          <w:sz w:val="22"/>
          <w:szCs w:val="22"/>
        </w:rPr>
        <w:t>Глобалтрак</w:t>
      </w:r>
      <w:proofErr w:type="spellEnd"/>
      <w:r w:rsidRPr="003B4F53">
        <w:rPr>
          <w:sz w:val="22"/>
          <w:szCs w:val="22"/>
        </w:rPr>
        <w:t xml:space="preserve"> Менеджмент».</w:t>
      </w:r>
    </w:p>
    <w:p w14:paraId="26D1AB30" w14:textId="77777777" w:rsidR="003B4F53" w:rsidRPr="003B4F53" w:rsidRDefault="003B4F53" w:rsidP="003B4F53">
      <w:pPr>
        <w:spacing w:after="120"/>
        <w:ind w:right="-2" w:firstLine="720"/>
        <w:jc w:val="both"/>
        <w:rPr>
          <w:sz w:val="22"/>
          <w:szCs w:val="22"/>
          <w:u w:val="single"/>
        </w:rPr>
      </w:pPr>
      <w:r w:rsidRPr="003B4F53">
        <w:rPr>
          <w:sz w:val="22"/>
          <w:szCs w:val="22"/>
          <w:u w:val="single"/>
        </w:rPr>
        <w:t>Внешний рынок:</w:t>
      </w:r>
    </w:p>
    <w:p w14:paraId="54A10B1B" w14:textId="77777777" w:rsidR="003B4F53" w:rsidRPr="003B4F53" w:rsidRDefault="003B4F53" w:rsidP="003B4F53">
      <w:pPr>
        <w:spacing w:after="120"/>
        <w:ind w:right="-2" w:firstLine="720"/>
        <w:jc w:val="both"/>
        <w:rPr>
          <w:sz w:val="22"/>
          <w:szCs w:val="22"/>
        </w:rPr>
      </w:pPr>
      <w:r w:rsidRPr="003B4F53">
        <w:rPr>
          <w:sz w:val="22"/>
          <w:szCs w:val="22"/>
        </w:rPr>
        <w:t>Правовые риски, связанные с изменением правил таможенного контроля и размера или порядка уплаты таможенных платежей на внешнем рынке отсутствуют, т.к. компании Группы «</w:t>
      </w:r>
      <w:proofErr w:type="spellStart"/>
      <w:r w:rsidRPr="003B4F53">
        <w:rPr>
          <w:sz w:val="22"/>
          <w:szCs w:val="22"/>
        </w:rPr>
        <w:t>Глобалтрак</w:t>
      </w:r>
      <w:proofErr w:type="spellEnd"/>
      <w:r w:rsidRPr="003B4F53">
        <w:rPr>
          <w:sz w:val="22"/>
          <w:szCs w:val="22"/>
        </w:rPr>
        <w:t xml:space="preserve"> Менеджмент» не осуществляет операций, подлежащих обложению таможенными платежами. Расходы, связанные с оплатой таможенных пошлин, несут клиенты Группы «</w:t>
      </w:r>
      <w:proofErr w:type="spellStart"/>
      <w:r w:rsidRPr="003B4F53">
        <w:rPr>
          <w:sz w:val="22"/>
          <w:szCs w:val="22"/>
        </w:rPr>
        <w:t>Глобалтрак</w:t>
      </w:r>
      <w:proofErr w:type="spellEnd"/>
      <w:r w:rsidRPr="003B4F53">
        <w:rPr>
          <w:sz w:val="22"/>
          <w:szCs w:val="22"/>
        </w:rPr>
        <w:t xml:space="preserve"> Менеджмент».</w:t>
      </w:r>
    </w:p>
    <w:p w14:paraId="4133ED44" w14:textId="77777777" w:rsidR="003B4F53" w:rsidRPr="003B4F53" w:rsidRDefault="003B4F53" w:rsidP="003B4F53">
      <w:pPr>
        <w:spacing w:before="120" w:after="0"/>
        <w:ind w:firstLine="720"/>
        <w:jc w:val="both"/>
        <w:rPr>
          <w:sz w:val="22"/>
          <w:szCs w:val="22"/>
        </w:rPr>
      </w:pPr>
      <w:r w:rsidRPr="003B4F53">
        <w:rPr>
          <w:sz w:val="22"/>
          <w:szCs w:val="22"/>
        </w:rPr>
        <w:t>Вместе с тем, в случае ужесточения таможенного регулирования, повышения платежей либо введения таможенных ограничений на определенные группы товаров, общий объем перевозок с пересечением границ может уменьшиться, и объем заказов у операционных компаний Группы «</w:t>
      </w:r>
      <w:proofErr w:type="spellStart"/>
      <w:r w:rsidRPr="003B4F53">
        <w:rPr>
          <w:sz w:val="22"/>
          <w:szCs w:val="22"/>
        </w:rPr>
        <w:t>Глобалтрак</w:t>
      </w:r>
      <w:proofErr w:type="spellEnd"/>
      <w:r w:rsidRPr="003B4F53">
        <w:rPr>
          <w:sz w:val="22"/>
          <w:szCs w:val="22"/>
        </w:rPr>
        <w:t xml:space="preserve"> Менеджмент» упадет.</w:t>
      </w:r>
    </w:p>
    <w:p w14:paraId="0022171C" w14:textId="77777777" w:rsidR="003B4F53" w:rsidRPr="003B4F53" w:rsidRDefault="003B4F53" w:rsidP="003B4F53">
      <w:pPr>
        <w:spacing w:after="120"/>
        <w:ind w:right="-2" w:firstLine="720"/>
        <w:jc w:val="both"/>
        <w:rPr>
          <w:rFonts w:eastAsia="Times New Roman"/>
          <w:sz w:val="22"/>
          <w:szCs w:val="22"/>
        </w:rPr>
      </w:pPr>
      <w:r w:rsidRPr="003B4F53">
        <w:rPr>
          <w:sz w:val="22"/>
          <w:szCs w:val="22"/>
          <w:u w:val="single"/>
        </w:rPr>
        <w:t xml:space="preserve">Правовые 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 </w:t>
      </w:r>
    </w:p>
    <w:p w14:paraId="36DD32A3" w14:textId="77777777" w:rsidR="003B4F53" w:rsidRPr="003B4F53" w:rsidRDefault="003B4F53" w:rsidP="003B4F53">
      <w:pPr>
        <w:spacing w:after="120"/>
        <w:ind w:right="-2" w:firstLine="720"/>
        <w:jc w:val="both"/>
        <w:rPr>
          <w:sz w:val="22"/>
          <w:szCs w:val="22"/>
          <w:u w:val="single"/>
        </w:rPr>
      </w:pPr>
      <w:r w:rsidRPr="003B4F53">
        <w:rPr>
          <w:sz w:val="22"/>
          <w:szCs w:val="22"/>
          <w:u w:val="single"/>
        </w:rPr>
        <w:lastRenderedPageBreak/>
        <w:t>Внутренний рынок:</w:t>
      </w:r>
    </w:p>
    <w:p w14:paraId="5EEC6A29" w14:textId="77777777" w:rsidR="003B4F53" w:rsidRPr="003B4F53" w:rsidRDefault="003B4F53" w:rsidP="003B4F53">
      <w:pPr>
        <w:spacing w:after="120"/>
        <w:ind w:right="-2" w:firstLine="720"/>
        <w:jc w:val="both"/>
        <w:rPr>
          <w:sz w:val="22"/>
          <w:szCs w:val="22"/>
        </w:rPr>
      </w:pPr>
      <w:r w:rsidRPr="003B4F53">
        <w:rPr>
          <w:sz w:val="22"/>
          <w:szCs w:val="22"/>
        </w:rPr>
        <w:t>Эмитент является холдинговой компанией и не осуществляет лицензируемые виды деятельности.</w:t>
      </w:r>
    </w:p>
    <w:p w14:paraId="2EB1920B" w14:textId="77777777" w:rsidR="003B4F53" w:rsidRPr="003B4F53" w:rsidRDefault="003B4F53" w:rsidP="003B4F53">
      <w:pPr>
        <w:spacing w:after="120"/>
        <w:ind w:right="-2" w:firstLine="720"/>
        <w:jc w:val="both"/>
        <w:rPr>
          <w:sz w:val="22"/>
          <w:szCs w:val="22"/>
        </w:rPr>
      </w:pPr>
      <w:r w:rsidRPr="003B4F53">
        <w:rPr>
          <w:sz w:val="22"/>
          <w:szCs w:val="22"/>
          <w:u w:color="000000"/>
        </w:rPr>
        <w:t>Основной вид деятельности операционных компаний Группы «</w:t>
      </w:r>
      <w:proofErr w:type="spellStart"/>
      <w:r w:rsidRPr="003B4F53">
        <w:rPr>
          <w:sz w:val="22"/>
          <w:szCs w:val="22"/>
          <w:u w:color="000000"/>
        </w:rPr>
        <w:t>Глобалтрак</w:t>
      </w:r>
      <w:proofErr w:type="spellEnd"/>
      <w:r w:rsidRPr="003B4F53">
        <w:rPr>
          <w:sz w:val="22"/>
          <w:szCs w:val="22"/>
          <w:u w:color="000000"/>
        </w:rPr>
        <w:t xml:space="preserve"> Менеджмент» – перевозка грузов автомобильным транспортом – </w:t>
      </w:r>
      <w:r w:rsidRPr="003B4F53">
        <w:rPr>
          <w:sz w:val="22"/>
          <w:szCs w:val="22"/>
        </w:rPr>
        <w:t>не требует лицензирования. Вероятность возникновения таких рисков в будущем оценивается Эмитентом как минимальная. В случае изменения и/или предъявления требований по лицензированию основного вида деятельности компаний Группы «</w:t>
      </w:r>
      <w:proofErr w:type="spellStart"/>
      <w:r w:rsidRPr="003B4F53">
        <w:rPr>
          <w:sz w:val="22"/>
          <w:szCs w:val="22"/>
        </w:rPr>
        <w:t>Глобалтрак</w:t>
      </w:r>
      <w:proofErr w:type="spellEnd"/>
      <w:r w:rsidRPr="003B4F53">
        <w:rPr>
          <w:sz w:val="22"/>
          <w:szCs w:val="22"/>
        </w:rPr>
        <w:t xml:space="preserve"> Менеджмент», компании примут все необходимые меры для получения соответствующих лицензий и разрешений. </w:t>
      </w:r>
    </w:p>
    <w:p w14:paraId="6D3C8018" w14:textId="77777777" w:rsidR="003B4F53" w:rsidRPr="003B4F53" w:rsidRDefault="003B4F53" w:rsidP="003B4F53">
      <w:pPr>
        <w:spacing w:after="120"/>
        <w:ind w:right="-2" w:firstLine="720"/>
        <w:jc w:val="both"/>
        <w:rPr>
          <w:sz w:val="22"/>
          <w:szCs w:val="22"/>
        </w:rPr>
      </w:pPr>
      <w:r w:rsidRPr="003B4F53">
        <w:rPr>
          <w:sz w:val="22"/>
          <w:szCs w:val="22"/>
        </w:rPr>
        <w:t xml:space="preserve">Деятельность Эмитента, а равно операционных компаний </w:t>
      </w:r>
      <w:r w:rsidRPr="003B4F53">
        <w:rPr>
          <w:sz w:val="22"/>
          <w:szCs w:val="22"/>
          <w:u w:color="000000"/>
        </w:rPr>
        <w:t>Группы «</w:t>
      </w:r>
      <w:proofErr w:type="spellStart"/>
      <w:r w:rsidRPr="003B4F53">
        <w:rPr>
          <w:sz w:val="22"/>
          <w:szCs w:val="22"/>
          <w:u w:color="000000"/>
        </w:rPr>
        <w:t>Глобалтрак</w:t>
      </w:r>
      <w:proofErr w:type="spellEnd"/>
      <w:r w:rsidRPr="003B4F53">
        <w:rPr>
          <w:sz w:val="22"/>
          <w:szCs w:val="22"/>
          <w:u w:color="000000"/>
        </w:rPr>
        <w:t xml:space="preserve"> Менеджмент» </w:t>
      </w:r>
      <w:r w:rsidRPr="003B4F53">
        <w:rPr>
          <w:sz w:val="22"/>
          <w:szCs w:val="22"/>
        </w:rPr>
        <w:t>не подвержена рискам, связанным с изменением требований по лицензированию прав пользования объектами (в том числе природные ресурсы), нахождение которых в обороте ограничено, ввиду отсутствия у него таких прав.</w:t>
      </w:r>
    </w:p>
    <w:p w14:paraId="450AF93A" w14:textId="77777777" w:rsidR="003B4F53" w:rsidRPr="003B4F53" w:rsidRDefault="003B4F53" w:rsidP="003B4F53">
      <w:pPr>
        <w:spacing w:after="120"/>
        <w:ind w:right="-2" w:firstLine="720"/>
        <w:jc w:val="both"/>
        <w:rPr>
          <w:sz w:val="22"/>
          <w:szCs w:val="22"/>
          <w:u w:val="single"/>
        </w:rPr>
      </w:pPr>
      <w:r w:rsidRPr="003B4F53">
        <w:rPr>
          <w:sz w:val="22"/>
          <w:szCs w:val="22"/>
          <w:u w:val="single"/>
        </w:rPr>
        <w:t>Внешний рынок:</w:t>
      </w:r>
    </w:p>
    <w:p w14:paraId="5107FE1C" w14:textId="77777777" w:rsidR="003B4F53" w:rsidRPr="003B4F53" w:rsidRDefault="003B4F53" w:rsidP="003B4F53">
      <w:pPr>
        <w:spacing w:after="120"/>
        <w:ind w:right="-2" w:firstLine="720"/>
        <w:jc w:val="both"/>
        <w:rPr>
          <w:sz w:val="22"/>
          <w:szCs w:val="22"/>
        </w:rPr>
      </w:pPr>
      <w:r w:rsidRPr="003B4F53">
        <w:rPr>
          <w:sz w:val="22"/>
          <w:szCs w:val="22"/>
        </w:rPr>
        <w:t>Группа «</w:t>
      </w:r>
      <w:proofErr w:type="spellStart"/>
      <w:r w:rsidRPr="003B4F53">
        <w:rPr>
          <w:sz w:val="22"/>
          <w:szCs w:val="22"/>
        </w:rPr>
        <w:t>Глобалтрак</w:t>
      </w:r>
      <w:proofErr w:type="spellEnd"/>
      <w:r w:rsidRPr="003B4F53">
        <w:rPr>
          <w:sz w:val="22"/>
          <w:szCs w:val="22"/>
        </w:rPr>
        <w:t xml:space="preserve"> Менеджмент» осуществляет международные грузоперевозки (преимущественно на территории стран ЕС) в соответствии с различными лицензиями и разрешениями, которые разрешают ему осуществлять любые операции в данном сегменте бизнеса. Деятельность Группы «</w:t>
      </w:r>
      <w:proofErr w:type="spellStart"/>
      <w:r w:rsidRPr="003B4F53">
        <w:rPr>
          <w:sz w:val="22"/>
          <w:szCs w:val="22"/>
        </w:rPr>
        <w:t>Глобалтрак</w:t>
      </w:r>
      <w:proofErr w:type="spellEnd"/>
      <w:r w:rsidRPr="003B4F53">
        <w:rPr>
          <w:sz w:val="22"/>
          <w:szCs w:val="22"/>
        </w:rPr>
        <w:t xml:space="preserve"> Менеджмент» по этим направлениям зависит от предоставления, продления или продолжения действия этих лицензий и разрешений, которые в определенных обстоятельствах могут быть действительными только в течение определенного периода времени, могут подвергаться ограничениям или предусматривать некоторые изъятия в определенных обстоятельствах.</w:t>
      </w:r>
    </w:p>
    <w:p w14:paraId="3AAC626C" w14:textId="77777777" w:rsidR="003B4F53" w:rsidRPr="003B4F53" w:rsidRDefault="003B4F53" w:rsidP="003B4F53">
      <w:pPr>
        <w:spacing w:after="120"/>
        <w:ind w:right="-2" w:firstLine="720"/>
        <w:jc w:val="both"/>
        <w:rPr>
          <w:sz w:val="22"/>
          <w:szCs w:val="22"/>
        </w:rPr>
      </w:pPr>
      <w:r w:rsidRPr="003B4F53">
        <w:rPr>
          <w:sz w:val="22"/>
          <w:szCs w:val="22"/>
        </w:rPr>
        <w:t>Не может быть никакой гарантии, что такие лицензии и разрешения будут предоставлены, возобновлены или будут продолжать действовать, а если будут, то на таких же условиях. Отсутствие необходимых лицензий или разрешений или их приостановление или прекращение могут негативно сказаться на бизнесе группы «</w:t>
      </w:r>
      <w:proofErr w:type="spellStart"/>
      <w:r w:rsidRPr="003B4F53">
        <w:rPr>
          <w:sz w:val="22"/>
          <w:szCs w:val="22"/>
        </w:rPr>
        <w:t>Глобалтрак</w:t>
      </w:r>
      <w:proofErr w:type="spellEnd"/>
      <w:r w:rsidRPr="003B4F53">
        <w:rPr>
          <w:sz w:val="22"/>
          <w:szCs w:val="22"/>
        </w:rPr>
        <w:t>».</w:t>
      </w:r>
    </w:p>
    <w:p w14:paraId="02489272" w14:textId="77777777" w:rsidR="003B4F53" w:rsidRPr="003B4F53" w:rsidRDefault="003B4F53" w:rsidP="003B4F53">
      <w:pPr>
        <w:spacing w:before="120" w:after="0"/>
        <w:ind w:firstLine="720"/>
        <w:jc w:val="both"/>
        <w:rPr>
          <w:sz w:val="22"/>
          <w:szCs w:val="22"/>
          <w:u w:val="single"/>
        </w:rPr>
      </w:pPr>
      <w:r w:rsidRPr="003B4F53">
        <w:rPr>
          <w:sz w:val="22"/>
          <w:szCs w:val="22"/>
          <w:u w:val="single"/>
        </w:rPr>
        <w:t>Правовые 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14:paraId="3526BE49" w14:textId="77777777" w:rsidR="003B4F53" w:rsidRPr="003B4F53" w:rsidRDefault="003B4F53" w:rsidP="003B4F53">
      <w:pPr>
        <w:ind w:firstLine="720"/>
        <w:jc w:val="both"/>
        <w:rPr>
          <w:sz w:val="22"/>
          <w:szCs w:val="22"/>
        </w:rPr>
      </w:pPr>
      <w:r w:rsidRPr="003B4F53">
        <w:rPr>
          <w:sz w:val="22"/>
          <w:szCs w:val="22"/>
        </w:rPr>
        <w:t>На дату окончания отчетного периода Эмитент не участвует в судебных разбирательствах, возникших в ходе обычной хозяйственной деятельности, и могущих повлечь существенный ущерб для Эмитента. Вероятность удовлетворения исков, предъявленных к Эмитенту в отчетном периоде, оценивается как маловероятная.</w:t>
      </w:r>
    </w:p>
    <w:p w14:paraId="2A5ECA12" w14:textId="77777777" w:rsidR="002339C3" w:rsidRPr="001D60D5" w:rsidRDefault="002339C3" w:rsidP="000B4CC4">
      <w:pPr>
        <w:adjustRightInd/>
        <w:spacing w:before="0" w:after="0"/>
        <w:ind w:firstLine="540"/>
        <w:jc w:val="both"/>
        <w:outlineLvl w:val="2"/>
        <w:rPr>
          <w:b/>
          <w:sz w:val="22"/>
          <w:szCs w:val="22"/>
          <w:highlight w:val="yellow"/>
        </w:rPr>
      </w:pPr>
    </w:p>
    <w:p w14:paraId="117ACCF7" w14:textId="77777777" w:rsidR="002339C3" w:rsidRPr="001D60D5" w:rsidRDefault="00BB2590" w:rsidP="000B4CC4">
      <w:pPr>
        <w:adjustRightInd/>
        <w:spacing w:before="0" w:after="0"/>
        <w:ind w:firstLine="540"/>
        <w:jc w:val="both"/>
        <w:outlineLvl w:val="2"/>
        <w:rPr>
          <w:rFonts w:eastAsia="Times New Roman"/>
          <w:b/>
          <w:bCs/>
          <w:color w:val="FF0000"/>
          <w:sz w:val="22"/>
          <w:szCs w:val="22"/>
        </w:rPr>
      </w:pPr>
      <w:r w:rsidRPr="001D60D5">
        <w:rPr>
          <w:b/>
          <w:sz w:val="22"/>
          <w:szCs w:val="22"/>
        </w:rPr>
        <w:t>1.9.5. Риск потери деловой репутации (репутационный риск)</w:t>
      </w:r>
      <w:r w:rsidR="002339C3" w:rsidRPr="001D60D5">
        <w:rPr>
          <w:b/>
          <w:sz w:val="22"/>
          <w:szCs w:val="22"/>
        </w:rPr>
        <w:t xml:space="preserve"> </w:t>
      </w:r>
    </w:p>
    <w:p w14:paraId="2F15CA97" w14:textId="77777777" w:rsidR="00A35E77" w:rsidRPr="001D60D5" w:rsidRDefault="00A35E77" w:rsidP="000B4CC4">
      <w:pPr>
        <w:adjustRightInd/>
        <w:spacing w:before="0" w:after="0"/>
        <w:ind w:firstLine="540"/>
        <w:jc w:val="both"/>
        <w:outlineLvl w:val="2"/>
        <w:rPr>
          <w:b/>
          <w:bCs/>
          <w:color w:val="FF0000"/>
          <w:sz w:val="22"/>
          <w:szCs w:val="22"/>
        </w:rPr>
      </w:pPr>
    </w:p>
    <w:p w14:paraId="7209D8CC" w14:textId="77777777" w:rsidR="003B4F53" w:rsidRPr="003B4F53" w:rsidRDefault="003B4F53" w:rsidP="003B4F53">
      <w:pPr>
        <w:adjustRightInd/>
        <w:spacing w:before="0" w:after="0"/>
        <w:jc w:val="both"/>
        <w:outlineLvl w:val="2"/>
        <w:rPr>
          <w:sz w:val="22"/>
          <w:szCs w:val="22"/>
        </w:rPr>
      </w:pPr>
      <w:r w:rsidRPr="003B4F53">
        <w:rPr>
          <w:sz w:val="22"/>
          <w:szCs w:val="22"/>
        </w:rPr>
        <w:t xml:space="preserve">       В качестве риска потери деловой репутации Общество рассматривает риск возникновения убытков в результате уменьшения числа клиентов в связи с формированием в обществе негативного представления о финансовой устойчивости Эмитента, качестве оказываемых услуг или характере деятельности в целом. </w:t>
      </w:r>
    </w:p>
    <w:p w14:paraId="7ECEF10F"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 xml:space="preserve"> Ниже приведен перечень факторов (причин), которые могут привести к возникновению репутационных рисков, которые одновременно могут относиться к деятельности Общества:</w:t>
      </w:r>
    </w:p>
    <w:p w14:paraId="6402BC77"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несоблюдение Обществом и компаниями холдинга «</w:t>
      </w:r>
      <w:proofErr w:type="spellStart"/>
      <w:r w:rsidRPr="003B4F53">
        <w:rPr>
          <w:sz w:val="22"/>
          <w:szCs w:val="22"/>
        </w:rPr>
        <w:t>Глобалтрак</w:t>
      </w:r>
      <w:proofErr w:type="spellEnd"/>
      <w:r w:rsidRPr="003B4F53">
        <w:rPr>
          <w:sz w:val="22"/>
          <w:szCs w:val="22"/>
        </w:rPr>
        <w:t>» законодательства Российской Федерации, учредительных и внутренних документов обществ, несоблюдение принципов профессиональной этики;</w:t>
      </w:r>
    </w:p>
    <w:p w14:paraId="58051059"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 xml:space="preserve">неисполнение обществами законодательства в области противодействия легализации (отмыванию) доходов, полученных преступным путем, и финансированию терроризма; </w:t>
      </w:r>
    </w:p>
    <w:p w14:paraId="55510E7B"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неспособность обществ противодействовать иной противоправной деятельности, осуществляемой недобросовестными клиентами, контрагентами;</w:t>
      </w:r>
    </w:p>
    <w:p w14:paraId="21A570F5"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неисполнение обществами договорных обязательств перед кредиторами, клиентами и контрагентами;</w:t>
      </w:r>
    </w:p>
    <w:p w14:paraId="62EB2C89"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 xml:space="preserve">отсутствие во внутренних документах обществ механизмов, позволяющих эффективно регулировать конфликт интересов клиентов и контрагентов, акционера, а также минимизировать </w:t>
      </w:r>
      <w:r w:rsidRPr="003B4F53">
        <w:rPr>
          <w:sz w:val="22"/>
          <w:szCs w:val="22"/>
        </w:rPr>
        <w:lastRenderedPageBreak/>
        <w:t>негативные последствия конфликта интересов, в том числе предотвращение предъявления жалоб, судебных исков со стороны клиентов и контрагентов и (или) применение мер воздействия со стороны органов регулирования и надзора;</w:t>
      </w:r>
    </w:p>
    <w:p w14:paraId="7318732F"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недостатки в управлении финансовыми рисками обществ, приводящие к возможности нанесения ущерба деловой репутации;</w:t>
      </w:r>
    </w:p>
    <w:p w14:paraId="0C07D61A" w14:textId="77777777" w:rsidR="003B4F53" w:rsidRPr="003B4F53" w:rsidRDefault="003B4F53" w:rsidP="003B4F53">
      <w:pPr>
        <w:adjustRightInd/>
        <w:spacing w:before="0" w:after="0"/>
        <w:ind w:firstLine="540"/>
        <w:jc w:val="both"/>
        <w:outlineLvl w:val="2"/>
        <w:rPr>
          <w:sz w:val="22"/>
          <w:szCs w:val="22"/>
        </w:rPr>
      </w:pPr>
      <w:r w:rsidRPr="003B4F53">
        <w:rPr>
          <w:sz w:val="22"/>
          <w:szCs w:val="22"/>
        </w:rPr>
        <w:t>•</w:t>
      </w:r>
      <w:r w:rsidRPr="003B4F53">
        <w:rPr>
          <w:sz w:val="22"/>
          <w:szCs w:val="22"/>
        </w:rPr>
        <w:tab/>
        <w:t xml:space="preserve">осуществление обществами рискованной кредитной, инвестиционной и рыночной политики, высокий уровень операционного риска; </w:t>
      </w:r>
    </w:p>
    <w:p w14:paraId="23AD5905" w14:textId="77777777" w:rsidR="003B4F53" w:rsidRPr="003B4F53" w:rsidRDefault="003B4F53" w:rsidP="003B4F53">
      <w:pPr>
        <w:adjustRightInd/>
        <w:spacing w:before="0" w:after="0"/>
        <w:ind w:firstLine="540"/>
        <w:jc w:val="both"/>
        <w:outlineLvl w:val="2"/>
        <w:rPr>
          <w:rFonts w:eastAsia="Times New Roman"/>
          <w:bCs/>
          <w:color w:val="FF0000"/>
          <w:sz w:val="22"/>
          <w:szCs w:val="22"/>
        </w:rPr>
      </w:pPr>
      <w:r w:rsidRPr="003B4F53">
        <w:rPr>
          <w:sz w:val="22"/>
          <w:szCs w:val="22"/>
        </w:rPr>
        <w:t>•</w:t>
      </w:r>
      <w:r w:rsidRPr="003B4F53">
        <w:rPr>
          <w:sz w:val="22"/>
          <w:szCs w:val="22"/>
        </w:rPr>
        <w:tab/>
        <w:t>опубликование негативной информации об обществах в средствах массовой информации.</w:t>
      </w:r>
      <w:r w:rsidRPr="003B4F53">
        <w:rPr>
          <w:rFonts w:eastAsia="Times New Roman"/>
          <w:bCs/>
          <w:color w:val="FF0000"/>
          <w:sz w:val="22"/>
          <w:szCs w:val="22"/>
        </w:rPr>
        <w:t xml:space="preserve"> </w:t>
      </w:r>
    </w:p>
    <w:p w14:paraId="4C3CE9C9" w14:textId="77777777" w:rsidR="00BB2590" w:rsidRPr="001D60D5" w:rsidRDefault="00052467" w:rsidP="00EE330F">
      <w:pPr>
        <w:adjustRightInd/>
        <w:spacing w:before="0" w:after="0"/>
        <w:ind w:firstLine="540"/>
        <w:jc w:val="both"/>
        <w:outlineLvl w:val="2"/>
        <w:rPr>
          <w:bCs/>
          <w:sz w:val="22"/>
          <w:szCs w:val="22"/>
        </w:rPr>
      </w:pPr>
      <w:r w:rsidRPr="001D60D5">
        <w:rPr>
          <w:rFonts w:eastAsia="Times New Roman"/>
          <w:bCs/>
          <w:color w:val="FF0000"/>
          <w:sz w:val="22"/>
          <w:szCs w:val="22"/>
        </w:rPr>
        <w:t xml:space="preserve">       </w:t>
      </w:r>
    </w:p>
    <w:p w14:paraId="57E19D1C" w14:textId="77777777" w:rsidR="002339C3" w:rsidRPr="00EE330F" w:rsidRDefault="00BB2590" w:rsidP="000B4CC4">
      <w:pPr>
        <w:adjustRightInd/>
        <w:spacing w:before="0" w:after="0"/>
        <w:jc w:val="both"/>
        <w:outlineLvl w:val="2"/>
        <w:rPr>
          <w:rFonts w:eastAsia="Times New Roman"/>
          <w:b/>
          <w:bCs/>
          <w:color w:val="FF0000"/>
          <w:sz w:val="22"/>
          <w:szCs w:val="22"/>
        </w:rPr>
      </w:pPr>
      <w:r w:rsidRPr="00EE330F">
        <w:rPr>
          <w:b/>
          <w:bCs/>
          <w:sz w:val="22"/>
          <w:szCs w:val="22"/>
        </w:rPr>
        <w:t>1.9.6. Стратегический риск</w:t>
      </w:r>
      <w:r w:rsidR="002339C3" w:rsidRPr="00EE330F">
        <w:rPr>
          <w:b/>
          <w:bCs/>
          <w:sz w:val="22"/>
          <w:szCs w:val="22"/>
        </w:rPr>
        <w:t xml:space="preserve"> </w:t>
      </w:r>
    </w:p>
    <w:p w14:paraId="055513E4" w14:textId="77777777" w:rsidR="002234A4" w:rsidRPr="001D60D5" w:rsidRDefault="002234A4" w:rsidP="000B4CC4">
      <w:pPr>
        <w:adjustRightInd/>
        <w:spacing w:before="0" w:after="0"/>
        <w:jc w:val="both"/>
        <w:outlineLvl w:val="2"/>
        <w:rPr>
          <w:bCs/>
          <w:color w:val="FF0000"/>
          <w:sz w:val="22"/>
          <w:szCs w:val="22"/>
        </w:rPr>
      </w:pPr>
    </w:p>
    <w:p w14:paraId="2BE8C7B4" w14:textId="77777777" w:rsidR="003B4F53" w:rsidRPr="003B4F53" w:rsidRDefault="003B4F53" w:rsidP="003B4F53">
      <w:pPr>
        <w:jc w:val="both"/>
        <w:rPr>
          <w:bCs/>
          <w:sz w:val="22"/>
          <w:szCs w:val="22"/>
        </w:rPr>
      </w:pPr>
      <w:r w:rsidRPr="003B4F53">
        <w:rPr>
          <w:bCs/>
          <w:sz w:val="22"/>
          <w:szCs w:val="22"/>
        </w:rPr>
        <w:t xml:space="preserve">       Стратегический риск холдинга «</w:t>
      </w:r>
      <w:proofErr w:type="spellStart"/>
      <w:r w:rsidRPr="003B4F53">
        <w:rPr>
          <w:bCs/>
          <w:sz w:val="22"/>
          <w:szCs w:val="22"/>
        </w:rPr>
        <w:t>Глобалтрак</w:t>
      </w:r>
      <w:proofErr w:type="spellEnd"/>
      <w:r w:rsidRPr="003B4F53">
        <w:rPr>
          <w:bCs/>
          <w:sz w:val="22"/>
          <w:szCs w:val="22"/>
        </w:rPr>
        <w:t xml:space="preserve">» связан с возникновением убытков в результате ошибок (недостатков), допущенных при принятии решений Обществом, определяющих стратегию деятельности и развития (стратегическое управление) и выражающихся в </w:t>
      </w:r>
      <w:proofErr w:type="spellStart"/>
      <w:r w:rsidRPr="003B4F53">
        <w:rPr>
          <w:bCs/>
          <w:sz w:val="22"/>
          <w:szCs w:val="22"/>
        </w:rPr>
        <w:t>неучете</w:t>
      </w:r>
      <w:proofErr w:type="spellEnd"/>
      <w:r w:rsidRPr="003B4F53">
        <w:rPr>
          <w:bCs/>
          <w:sz w:val="22"/>
          <w:szCs w:val="22"/>
        </w:rPr>
        <w:t xml:space="preserve"> или недостаточном учете возможных опасностей, которые могут угрожать деятельности операционных компаний холдинга «</w:t>
      </w:r>
      <w:proofErr w:type="spellStart"/>
      <w:r w:rsidRPr="003B4F53">
        <w:rPr>
          <w:bCs/>
          <w:sz w:val="22"/>
          <w:szCs w:val="22"/>
        </w:rPr>
        <w:t>Глобалтрак</w:t>
      </w:r>
      <w:proofErr w:type="spellEnd"/>
      <w:r w:rsidRPr="003B4F53">
        <w:rPr>
          <w:bCs/>
          <w:sz w:val="22"/>
          <w:szCs w:val="22"/>
        </w:rPr>
        <w:t>», неправильном или недостаточно обоснованном определении перспективных направлений деятельности, в которых данные компании  могут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холдинга «</w:t>
      </w:r>
      <w:proofErr w:type="spellStart"/>
      <w:r w:rsidRPr="003B4F53">
        <w:rPr>
          <w:bCs/>
          <w:sz w:val="22"/>
          <w:szCs w:val="22"/>
        </w:rPr>
        <w:t>Глобалтрак</w:t>
      </w:r>
      <w:proofErr w:type="spellEnd"/>
      <w:r w:rsidRPr="003B4F53">
        <w:rPr>
          <w:bCs/>
          <w:sz w:val="22"/>
          <w:szCs w:val="22"/>
        </w:rPr>
        <w:t>» и его подконтрольных обществ.</w:t>
      </w:r>
    </w:p>
    <w:p w14:paraId="1C420EDF" w14:textId="77777777" w:rsidR="003B4F53" w:rsidRPr="003B4F53" w:rsidRDefault="003B4F53" w:rsidP="003B4F53">
      <w:pPr>
        <w:jc w:val="both"/>
        <w:rPr>
          <w:bCs/>
          <w:sz w:val="22"/>
          <w:szCs w:val="22"/>
        </w:rPr>
      </w:pPr>
      <w:r w:rsidRPr="003B4F53">
        <w:rPr>
          <w:bCs/>
          <w:sz w:val="22"/>
          <w:szCs w:val="22"/>
        </w:rPr>
        <w:t xml:space="preserve">        Развитие холдинга «</w:t>
      </w:r>
      <w:proofErr w:type="spellStart"/>
      <w:r w:rsidRPr="003B4F53">
        <w:rPr>
          <w:bCs/>
          <w:sz w:val="22"/>
          <w:szCs w:val="22"/>
        </w:rPr>
        <w:t>Глобалтрак</w:t>
      </w:r>
      <w:proofErr w:type="spellEnd"/>
      <w:r w:rsidRPr="003B4F53">
        <w:rPr>
          <w:bCs/>
          <w:sz w:val="22"/>
          <w:szCs w:val="22"/>
        </w:rPr>
        <w:t xml:space="preserve">» направлено на рост и сохранение лидирующих позиций на рынке. Стратегические задачи определяются Обществом с учетом существующих и прогнозируемых трендов на рынке. Одним из таких трендов является рост </w:t>
      </w:r>
      <w:proofErr w:type="spellStart"/>
      <w:r w:rsidRPr="003B4F53">
        <w:rPr>
          <w:bCs/>
          <w:sz w:val="22"/>
          <w:szCs w:val="22"/>
        </w:rPr>
        <w:t>Ecommerce</w:t>
      </w:r>
      <w:proofErr w:type="spellEnd"/>
      <w:r w:rsidRPr="003B4F53">
        <w:rPr>
          <w:bCs/>
          <w:sz w:val="22"/>
          <w:szCs w:val="22"/>
        </w:rPr>
        <w:t>-сектора в данной отрасли. В этой связи холдинг «</w:t>
      </w:r>
      <w:proofErr w:type="spellStart"/>
      <w:r w:rsidRPr="003B4F53">
        <w:rPr>
          <w:bCs/>
          <w:sz w:val="22"/>
          <w:szCs w:val="22"/>
        </w:rPr>
        <w:t>Глобалтрак</w:t>
      </w:r>
      <w:proofErr w:type="spellEnd"/>
      <w:r w:rsidRPr="003B4F53">
        <w:rPr>
          <w:bCs/>
          <w:sz w:val="22"/>
          <w:szCs w:val="22"/>
        </w:rPr>
        <w:t>» активно интегрирует стандартные транспортные услуги с возможностями интернет-сервисов.</w:t>
      </w:r>
    </w:p>
    <w:p w14:paraId="2D41499E" w14:textId="77777777" w:rsidR="00EE330F" w:rsidRPr="001D60D5" w:rsidRDefault="00EE330F" w:rsidP="00EE330F">
      <w:pPr>
        <w:rPr>
          <w:sz w:val="22"/>
          <w:szCs w:val="22"/>
        </w:rPr>
      </w:pPr>
    </w:p>
    <w:p w14:paraId="3CB20C9D" w14:textId="77777777" w:rsidR="002339C3" w:rsidRPr="001D60D5" w:rsidRDefault="00BB2590" w:rsidP="000B4CC4">
      <w:pPr>
        <w:adjustRightInd/>
        <w:spacing w:before="0" w:after="0"/>
        <w:jc w:val="both"/>
        <w:outlineLvl w:val="2"/>
        <w:rPr>
          <w:rFonts w:eastAsia="Times New Roman"/>
          <w:b/>
          <w:bCs/>
          <w:color w:val="FF0000"/>
          <w:sz w:val="22"/>
          <w:szCs w:val="22"/>
        </w:rPr>
      </w:pPr>
      <w:r w:rsidRPr="001D60D5">
        <w:rPr>
          <w:b/>
          <w:bCs/>
          <w:sz w:val="22"/>
          <w:szCs w:val="22"/>
        </w:rPr>
        <w:t>1.9.7. Риски, связанные с деятельностью эмитента</w:t>
      </w:r>
      <w:r w:rsidR="002339C3" w:rsidRPr="001D60D5">
        <w:rPr>
          <w:rFonts w:eastAsia="Times New Roman"/>
          <w:b/>
          <w:bCs/>
          <w:color w:val="FF0000"/>
          <w:sz w:val="22"/>
          <w:szCs w:val="22"/>
        </w:rPr>
        <w:t xml:space="preserve"> </w:t>
      </w:r>
    </w:p>
    <w:p w14:paraId="159AB130" w14:textId="77777777" w:rsidR="003B4F53" w:rsidRPr="003B4F53" w:rsidRDefault="003B4F53" w:rsidP="003B4F53">
      <w:pPr>
        <w:spacing w:before="120" w:after="0"/>
        <w:ind w:firstLine="720"/>
        <w:jc w:val="both"/>
        <w:rPr>
          <w:sz w:val="22"/>
          <w:szCs w:val="22"/>
        </w:rPr>
      </w:pPr>
      <w:r w:rsidRPr="003B4F53">
        <w:rPr>
          <w:sz w:val="22"/>
          <w:szCs w:val="22"/>
        </w:rPr>
        <w:t>Указанные риски отсутствуют, т.к. Группа не осуществляет и не планирует осуществлять те виды деятельности, которые в соответствии с законодательством Российской Федерации подлежат лицензированию, и использовать объекты, нахождение которых в обороте ограничено (включая природные ресурсы).</w:t>
      </w:r>
    </w:p>
    <w:p w14:paraId="6A8C4338" w14:textId="77777777" w:rsidR="00BB2590" w:rsidRPr="001D60D5" w:rsidRDefault="00BB2590" w:rsidP="00ED7AA7">
      <w:pPr>
        <w:spacing w:before="120" w:after="0"/>
        <w:ind w:firstLine="720"/>
        <w:jc w:val="both"/>
        <w:rPr>
          <w:bCs/>
          <w:sz w:val="22"/>
          <w:szCs w:val="22"/>
        </w:rPr>
      </w:pPr>
    </w:p>
    <w:p w14:paraId="21FBB1CF" w14:textId="77777777" w:rsidR="00672286" w:rsidRPr="001D60D5" w:rsidRDefault="00BB2590" w:rsidP="00ED7AA7">
      <w:pPr>
        <w:adjustRightInd/>
        <w:spacing w:before="0" w:after="0"/>
        <w:jc w:val="both"/>
        <w:outlineLvl w:val="2"/>
        <w:rPr>
          <w:rFonts w:eastAsia="Times New Roman"/>
          <w:b/>
          <w:bCs/>
          <w:color w:val="FF0000"/>
          <w:sz w:val="22"/>
          <w:szCs w:val="22"/>
        </w:rPr>
      </w:pPr>
      <w:r w:rsidRPr="001D60D5">
        <w:rPr>
          <w:b/>
          <w:sz w:val="22"/>
          <w:szCs w:val="22"/>
        </w:rPr>
        <w:t>1.9.8. Риск информационной безопасности</w:t>
      </w:r>
      <w:r w:rsidR="002339C3" w:rsidRPr="001D60D5">
        <w:rPr>
          <w:sz w:val="22"/>
          <w:szCs w:val="22"/>
        </w:rPr>
        <w:t xml:space="preserve"> </w:t>
      </w:r>
    </w:p>
    <w:p w14:paraId="4FE10C58" w14:textId="77777777" w:rsidR="000E7EA3" w:rsidRPr="001D60D5" w:rsidRDefault="000E7EA3" w:rsidP="00ED7AA7">
      <w:pPr>
        <w:adjustRightInd/>
        <w:spacing w:before="0" w:after="0"/>
        <w:jc w:val="both"/>
        <w:outlineLvl w:val="2"/>
        <w:rPr>
          <w:sz w:val="22"/>
          <w:szCs w:val="22"/>
        </w:rPr>
      </w:pPr>
    </w:p>
    <w:p w14:paraId="07A36403" w14:textId="77777777" w:rsidR="003B4F53" w:rsidRPr="003B4F53" w:rsidRDefault="003B4F53" w:rsidP="003B4F53">
      <w:pPr>
        <w:adjustRightInd/>
        <w:spacing w:before="0" w:after="0"/>
        <w:ind w:firstLine="540"/>
        <w:jc w:val="both"/>
        <w:outlineLvl w:val="2"/>
        <w:rPr>
          <w:bCs/>
          <w:sz w:val="22"/>
          <w:szCs w:val="22"/>
        </w:rPr>
      </w:pPr>
      <w:r w:rsidRPr="003B4F53">
        <w:rPr>
          <w:bCs/>
          <w:sz w:val="22"/>
          <w:szCs w:val="22"/>
        </w:rPr>
        <w:t>Для достижения основной цели обеспечения информационной безопасности (ИБ</w:t>
      </w:r>
      <w:r w:rsidRPr="003B4F53">
        <w:rPr>
          <w:rFonts w:eastAsia="Times New Roman"/>
          <w:bCs/>
          <w:sz w:val="22"/>
          <w:szCs w:val="22"/>
        </w:rPr>
        <w:t xml:space="preserve">) </w:t>
      </w:r>
      <w:r w:rsidRPr="003B4F53">
        <w:rPr>
          <w:bCs/>
          <w:sz w:val="22"/>
          <w:szCs w:val="22"/>
        </w:rPr>
        <w:t>группа «</w:t>
      </w:r>
      <w:proofErr w:type="spellStart"/>
      <w:r w:rsidRPr="003B4F53">
        <w:rPr>
          <w:bCs/>
          <w:sz w:val="22"/>
          <w:szCs w:val="22"/>
        </w:rPr>
        <w:t>Глобалтрак</w:t>
      </w:r>
      <w:proofErr w:type="spellEnd"/>
      <w:r w:rsidRPr="003B4F53">
        <w:rPr>
          <w:bCs/>
          <w:sz w:val="22"/>
          <w:szCs w:val="22"/>
        </w:rPr>
        <w:t xml:space="preserve">» обеспечивает эффективное решение следующих задач: </w:t>
      </w:r>
    </w:p>
    <w:p w14:paraId="22408AFA" w14:textId="77777777" w:rsidR="003B4F53" w:rsidRPr="003B4F53" w:rsidRDefault="003B4F53" w:rsidP="003B4F53">
      <w:pPr>
        <w:widowControl/>
        <w:numPr>
          <w:ilvl w:val="0"/>
          <w:numId w:val="21"/>
        </w:numPr>
        <w:autoSpaceDE/>
        <w:autoSpaceDN/>
        <w:adjustRightInd/>
        <w:spacing w:before="0" w:after="0" w:line="259" w:lineRule="auto"/>
        <w:jc w:val="both"/>
        <w:outlineLvl w:val="2"/>
        <w:rPr>
          <w:rFonts w:eastAsia="Times New Roman"/>
          <w:bCs/>
          <w:sz w:val="22"/>
          <w:szCs w:val="22"/>
        </w:rPr>
      </w:pPr>
      <w:r w:rsidRPr="003B4F53">
        <w:rPr>
          <w:bCs/>
          <w:sz w:val="22"/>
          <w:szCs w:val="22"/>
        </w:rPr>
        <w:t>инвентаризация и классификация информационных активов Группы</w:t>
      </w:r>
      <w:r w:rsidRPr="003B4F53">
        <w:rPr>
          <w:rFonts w:eastAsia="Times New Roman"/>
          <w:bCs/>
          <w:sz w:val="22"/>
          <w:szCs w:val="22"/>
        </w:rPr>
        <w:t xml:space="preserve">; </w:t>
      </w:r>
    </w:p>
    <w:p w14:paraId="21206207"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определение рисков ИБ и потенциальных возможностей; </w:t>
      </w:r>
    </w:p>
    <w:p w14:paraId="725D6BC6"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формирование и совершенствование системы управления информационной безопасности, в том числе процессов оценки и анализа ИБ; </w:t>
      </w:r>
    </w:p>
    <w:p w14:paraId="04FC84D8"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определение и документирование основных требований и процедур обеспечения ИБ; </w:t>
      </w:r>
    </w:p>
    <w:p w14:paraId="6680F3F6"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внедрение и настройка средств защиты информации; </w:t>
      </w:r>
    </w:p>
    <w:p w14:paraId="7C1C059F"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обучение работников Группы в области ИБ; </w:t>
      </w:r>
    </w:p>
    <w:p w14:paraId="5A109C1F"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своевременное выявление и устранение уязвимостей активов Группы и тем самым предупреждение возможности нанесения ущерба и нарушения нормального функционирования бизнес-процессов Группы в результате реализации угроз ИБ; </w:t>
      </w:r>
    </w:p>
    <w:p w14:paraId="4A4238BD" w14:textId="77777777" w:rsidR="003B4F53" w:rsidRPr="003B4F53" w:rsidRDefault="003B4F53" w:rsidP="003B4F53">
      <w:pPr>
        <w:widowControl/>
        <w:numPr>
          <w:ilvl w:val="0"/>
          <w:numId w:val="21"/>
        </w:numPr>
        <w:autoSpaceDE/>
        <w:autoSpaceDN/>
        <w:adjustRightInd/>
        <w:spacing w:before="0" w:after="0" w:line="259" w:lineRule="auto"/>
        <w:jc w:val="both"/>
        <w:outlineLvl w:val="2"/>
        <w:rPr>
          <w:bCs/>
          <w:sz w:val="22"/>
          <w:szCs w:val="22"/>
        </w:rPr>
      </w:pPr>
      <w:r w:rsidRPr="003B4F53">
        <w:rPr>
          <w:bCs/>
          <w:sz w:val="22"/>
          <w:szCs w:val="22"/>
        </w:rPr>
        <w:t xml:space="preserve">уменьшение до приемлемого уровня возможного ущерба Группы при реализации угроз ИБ, в том числе сокращение времени восстановления бизнес-процессов после возможных прерываний; </w:t>
      </w:r>
    </w:p>
    <w:p w14:paraId="69877E94" w14:textId="77777777" w:rsidR="003B4F53" w:rsidRPr="003B4F53" w:rsidRDefault="003B4F53" w:rsidP="003B4F53">
      <w:pPr>
        <w:widowControl/>
        <w:numPr>
          <w:ilvl w:val="0"/>
          <w:numId w:val="21"/>
        </w:numPr>
        <w:autoSpaceDE/>
        <w:autoSpaceDN/>
        <w:adjustRightInd/>
        <w:spacing w:before="0" w:after="0" w:line="259" w:lineRule="auto"/>
        <w:jc w:val="both"/>
        <w:outlineLvl w:val="2"/>
        <w:rPr>
          <w:rFonts w:eastAsia="Times New Roman"/>
          <w:bCs/>
          <w:sz w:val="22"/>
          <w:szCs w:val="22"/>
        </w:rPr>
      </w:pPr>
      <w:r w:rsidRPr="003B4F53">
        <w:rPr>
          <w:bCs/>
          <w:sz w:val="22"/>
          <w:szCs w:val="22"/>
        </w:rPr>
        <w:t>планирование и оптимизация затрат на обеспечение информационной безопасности Группы</w:t>
      </w:r>
      <w:r w:rsidRPr="003B4F53">
        <w:rPr>
          <w:rFonts w:eastAsia="Times New Roman"/>
          <w:bCs/>
          <w:sz w:val="22"/>
          <w:szCs w:val="22"/>
        </w:rPr>
        <w:t xml:space="preserve">. </w:t>
      </w:r>
    </w:p>
    <w:p w14:paraId="0E0FDE64" w14:textId="388F3236" w:rsidR="00BB2590" w:rsidRDefault="00BB2590" w:rsidP="000B4CC4">
      <w:pPr>
        <w:pStyle w:val="20"/>
        <w:jc w:val="both"/>
      </w:pPr>
    </w:p>
    <w:p w14:paraId="68860A4C" w14:textId="77777777" w:rsidR="009740DE" w:rsidRPr="009740DE" w:rsidRDefault="009740DE" w:rsidP="009740DE"/>
    <w:p w14:paraId="11D36804" w14:textId="77777777" w:rsidR="002339C3" w:rsidRPr="001D60D5" w:rsidRDefault="00BB2590" w:rsidP="000B4CC4">
      <w:pPr>
        <w:adjustRightInd/>
        <w:spacing w:before="0" w:after="0"/>
        <w:jc w:val="both"/>
        <w:outlineLvl w:val="2"/>
        <w:rPr>
          <w:rFonts w:eastAsia="Times New Roman"/>
          <w:b/>
          <w:bCs/>
          <w:color w:val="FF0000"/>
          <w:sz w:val="22"/>
          <w:szCs w:val="22"/>
        </w:rPr>
      </w:pPr>
      <w:r w:rsidRPr="001D60D5">
        <w:rPr>
          <w:sz w:val="22"/>
          <w:szCs w:val="22"/>
        </w:rPr>
        <w:lastRenderedPageBreak/>
        <w:t>1</w:t>
      </w:r>
      <w:r w:rsidRPr="001D60D5">
        <w:rPr>
          <w:b/>
          <w:bCs/>
          <w:sz w:val="22"/>
          <w:szCs w:val="22"/>
        </w:rPr>
        <w:t>.9.9. Природно-климатический и экологический риски</w:t>
      </w:r>
      <w:r w:rsidR="002339C3" w:rsidRPr="001D60D5">
        <w:rPr>
          <w:b/>
          <w:bCs/>
          <w:sz w:val="22"/>
          <w:szCs w:val="22"/>
        </w:rPr>
        <w:t xml:space="preserve"> </w:t>
      </w:r>
    </w:p>
    <w:p w14:paraId="764A1214" w14:textId="77777777" w:rsidR="002837AC" w:rsidRPr="002837AC" w:rsidRDefault="002837AC" w:rsidP="002837AC">
      <w:pPr>
        <w:spacing w:before="240"/>
        <w:ind w:firstLine="720"/>
        <w:jc w:val="both"/>
        <w:outlineLvl w:val="1"/>
        <w:rPr>
          <w:b/>
          <w:bCs/>
          <w:sz w:val="22"/>
          <w:szCs w:val="22"/>
        </w:rPr>
      </w:pPr>
      <w:r w:rsidRPr="002837AC">
        <w:rPr>
          <w:sz w:val="22"/>
          <w:szCs w:val="22"/>
        </w:rPr>
        <w:t>В настоящее время в России ужесточается природоохранное законодательство и продолжается пересмотр позиции государственных органов Российской Федерации относительно обеспечения его соблюдения. Группа проводит периодическую оценку своих обязательств, связанных с охраной окружающей среды. Потенциальные обязательства, которые могут возникнуть в результате изменения существующего законодательства и нормативных актов, а также в результате судебной практики, не могут быть оценены с достаточной степенью надежности, хотя и могут оказаться значительными. Руководство Группы считает, что в условиях существующей системы контроля за соблюдением действующего природоохранного законодательства не имеется значительных обязательств, возникающих в связи с нанесением ущерба окружающей среде</w:t>
      </w:r>
    </w:p>
    <w:p w14:paraId="12A4850D" w14:textId="77777777" w:rsidR="00BB2590" w:rsidRPr="001D60D5" w:rsidRDefault="00052467" w:rsidP="00ED7AA7">
      <w:pPr>
        <w:adjustRightInd/>
        <w:spacing w:before="0" w:after="0"/>
        <w:jc w:val="both"/>
        <w:outlineLvl w:val="2"/>
        <w:rPr>
          <w:b/>
          <w:bCs/>
          <w:sz w:val="22"/>
          <w:szCs w:val="22"/>
        </w:rPr>
      </w:pPr>
      <w:r w:rsidRPr="001D60D5">
        <w:rPr>
          <w:rFonts w:eastAsia="Times New Roman"/>
          <w:color w:val="FF0000"/>
          <w:sz w:val="22"/>
          <w:szCs w:val="22"/>
        </w:rPr>
        <w:t xml:space="preserve">        </w:t>
      </w:r>
    </w:p>
    <w:p w14:paraId="4C90F9E5" w14:textId="77777777" w:rsidR="002339C3" w:rsidRPr="00D32A0D" w:rsidRDefault="002339C3" w:rsidP="000B4CC4">
      <w:pPr>
        <w:adjustRightInd/>
        <w:spacing w:before="0" w:after="0"/>
        <w:ind w:firstLine="540"/>
        <w:jc w:val="both"/>
        <w:outlineLvl w:val="1"/>
        <w:rPr>
          <w:rFonts w:eastAsia="Times New Roman"/>
          <w:b/>
          <w:bCs/>
          <w:color w:val="FF0000"/>
          <w:sz w:val="22"/>
          <w:szCs w:val="22"/>
        </w:rPr>
      </w:pPr>
      <w:r w:rsidRPr="00D32A0D">
        <w:rPr>
          <w:b/>
          <w:bCs/>
          <w:sz w:val="22"/>
          <w:szCs w:val="22"/>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Pr="00D32A0D">
        <w:rPr>
          <w:rFonts w:eastAsia="Times New Roman"/>
          <w:b/>
          <w:bCs/>
          <w:sz w:val="22"/>
          <w:szCs w:val="22"/>
        </w:rPr>
        <w:t xml:space="preserve"> </w:t>
      </w:r>
    </w:p>
    <w:p w14:paraId="70CFAC8A" w14:textId="77777777" w:rsidR="002339C3" w:rsidRPr="00D32A0D" w:rsidRDefault="002339C3" w:rsidP="000B4CC4">
      <w:pPr>
        <w:adjustRightInd/>
        <w:spacing w:before="0" w:after="0"/>
        <w:ind w:firstLine="540"/>
        <w:jc w:val="both"/>
        <w:rPr>
          <w:rFonts w:eastAsia="Times New Roman"/>
          <w:b/>
          <w:bCs/>
          <w:sz w:val="22"/>
          <w:szCs w:val="22"/>
        </w:rPr>
      </w:pPr>
    </w:p>
    <w:p w14:paraId="6A1B2EFA" w14:textId="77777777" w:rsidR="002339C3" w:rsidRPr="001D60D5" w:rsidRDefault="002339C3" w:rsidP="00ED7AA7">
      <w:pPr>
        <w:adjustRightInd/>
        <w:spacing w:before="0" w:after="0"/>
        <w:ind w:firstLine="540"/>
        <w:jc w:val="both"/>
        <w:outlineLvl w:val="2"/>
        <w:rPr>
          <w:sz w:val="22"/>
          <w:szCs w:val="22"/>
        </w:rPr>
      </w:pPr>
      <w:bookmarkStart w:id="2" w:name="P292"/>
      <w:bookmarkEnd w:id="2"/>
      <w:r w:rsidRPr="001D60D5">
        <w:rPr>
          <w:b/>
          <w:bCs/>
          <w:sz w:val="22"/>
          <w:szCs w:val="22"/>
        </w:rPr>
        <w:t xml:space="preserve">2.1. Информация о лицах, входящих в состав органов управления эмитента </w:t>
      </w:r>
    </w:p>
    <w:p w14:paraId="2FE62EF9" w14:textId="77777777" w:rsidR="00672286" w:rsidRPr="001D60D5" w:rsidRDefault="00D00B7B" w:rsidP="00672286">
      <w:pPr>
        <w:pStyle w:val="20"/>
      </w:pPr>
      <w:r w:rsidRPr="00D00B7B">
        <w:t>2.1.1.</w:t>
      </w:r>
      <w:r w:rsidR="00672286" w:rsidRPr="001D60D5">
        <w:t xml:space="preserve"> Состав совета директоров (наблюдательного совета) эмитента</w:t>
      </w:r>
    </w:p>
    <w:p w14:paraId="2CA4CD7E" w14:textId="77777777" w:rsidR="00672286" w:rsidRPr="004459CA" w:rsidRDefault="00672286" w:rsidP="00672286">
      <w:pPr>
        <w:spacing w:before="120" w:after="0"/>
        <w:jc w:val="both"/>
        <w:rPr>
          <w:rFonts w:eastAsia="SimSun"/>
          <w:b/>
          <w:i/>
          <w:sz w:val="22"/>
          <w:szCs w:val="22"/>
          <w:lang w:eastAsia="zh-CN"/>
        </w:rPr>
      </w:pPr>
    </w:p>
    <w:p w14:paraId="496C15BE" w14:textId="77777777" w:rsidR="004459CA" w:rsidRPr="004459CA" w:rsidRDefault="004459CA" w:rsidP="004459CA">
      <w:pPr>
        <w:numPr>
          <w:ilvl w:val="0"/>
          <w:numId w:val="1"/>
        </w:numPr>
        <w:rPr>
          <w:sz w:val="22"/>
          <w:szCs w:val="22"/>
        </w:rPr>
      </w:pPr>
      <w:bookmarkStart w:id="3" w:name="_Hlk144568324"/>
      <w:r w:rsidRPr="004459CA">
        <w:rPr>
          <w:sz w:val="22"/>
          <w:szCs w:val="22"/>
        </w:rPr>
        <w:t>Фамилия, имя, отчество (последнее при наличии):</w:t>
      </w:r>
      <w:r w:rsidRPr="004459CA">
        <w:rPr>
          <w:rStyle w:val="Subst"/>
          <w:bCs/>
          <w:iCs/>
          <w:sz w:val="22"/>
          <w:szCs w:val="22"/>
        </w:rPr>
        <w:t xml:space="preserve"> Дмитриев Илья Викторович (Председатель) (с 24.05.2023 г.).</w:t>
      </w:r>
    </w:p>
    <w:p w14:paraId="528AF1FD"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1973.</w:t>
      </w:r>
    </w:p>
    <w:p w14:paraId="37725A31"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38FAD721"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6A52A4F7" w14:textId="77777777" w:rsidTr="004459CA">
        <w:trPr>
          <w:trHeight w:val="258"/>
        </w:trPr>
        <w:tc>
          <w:tcPr>
            <w:tcW w:w="581" w:type="dxa"/>
            <w:tcBorders>
              <w:top w:val="double" w:sz="4" w:space="0" w:color="auto"/>
              <w:left w:val="double" w:sz="4" w:space="0" w:color="auto"/>
            </w:tcBorders>
          </w:tcPr>
          <w:p w14:paraId="0A1BD1DA"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684E48E6"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1E4F7BF2" w14:textId="77777777" w:rsidR="004459CA" w:rsidRPr="004459CA" w:rsidRDefault="004459CA" w:rsidP="004459CA">
            <w:pPr>
              <w:ind w:left="200"/>
              <w:rPr>
                <w:b/>
                <w:i/>
                <w:sz w:val="22"/>
                <w:szCs w:val="22"/>
              </w:rPr>
            </w:pPr>
            <w:r w:rsidRPr="004459CA">
              <w:rPr>
                <w:b/>
                <w:i/>
                <w:sz w:val="22"/>
                <w:szCs w:val="22"/>
              </w:rPr>
              <w:t>Санкт-Петербургский государственный университет аэрокосмического приборостроения</w:t>
            </w:r>
          </w:p>
        </w:tc>
      </w:tr>
      <w:tr w:rsidR="004459CA" w:rsidRPr="004459CA" w14:paraId="0F562612" w14:textId="77777777" w:rsidTr="004459CA">
        <w:trPr>
          <w:trHeight w:val="271"/>
        </w:trPr>
        <w:tc>
          <w:tcPr>
            <w:tcW w:w="581" w:type="dxa"/>
            <w:tcBorders>
              <w:left w:val="double" w:sz="4" w:space="0" w:color="auto"/>
            </w:tcBorders>
          </w:tcPr>
          <w:p w14:paraId="7F8F7E74" w14:textId="77777777" w:rsidR="004459CA" w:rsidRPr="004459CA" w:rsidRDefault="004459CA" w:rsidP="004459CA">
            <w:pPr>
              <w:ind w:left="200"/>
              <w:rPr>
                <w:sz w:val="22"/>
                <w:szCs w:val="22"/>
              </w:rPr>
            </w:pPr>
          </w:p>
        </w:tc>
        <w:tc>
          <w:tcPr>
            <w:tcW w:w="2532" w:type="dxa"/>
          </w:tcPr>
          <w:p w14:paraId="3EF32978"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118AA7DB" w14:textId="77777777" w:rsidR="004459CA" w:rsidRPr="004459CA" w:rsidRDefault="004459CA" w:rsidP="004459CA">
            <w:pPr>
              <w:ind w:left="200"/>
              <w:rPr>
                <w:b/>
                <w:i/>
                <w:sz w:val="22"/>
                <w:szCs w:val="22"/>
              </w:rPr>
            </w:pPr>
            <w:r w:rsidRPr="004459CA">
              <w:rPr>
                <w:b/>
                <w:i/>
                <w:sz w:val="22"/>
                <w:szCs w:val="22"/>
              </w:rPr>
              <w:t>1996</w:t>
            </w:r>
          </w:p>
        </w:tc>
      </w:tr>
      <w:tr w:rsidR="004459CA" w:rsidRPr="004459CA" w14:paraId="3F1540F8" w14:textId="77777777" w:rsidTr="004459CA">
        <w:trPr>
          <w:trHeight w:val="258"/>
        </w:trPr>
        <w:tc>
          <w:tcPr>
            <w:tcW w:w="581" w:type="dxa"/>
            <w:tcBorders>
              <w:left w:val="double" w:sz="4" w:space="0" w:color="auto"/>
            </w:tcBorders>
          </w:tcPr>
          <w:p w14:paraId="76FF4C24" w14:textId="77777777" w:rsidR="004459CA" w:rsidRPr="004459CA" w:rsidRDefault="004459CA" w:rsidP="004459CA">
            <w:pPr>
              <w:ind w:left="200"/>
              <w:rPr>
                <w:sz w:val="22"/>
                <w:szCs w:val="22"/>
              </w:rPr>
            </w:pPr>
          </w:p>
        </w:tc>
        <w:tc>
          <w:tcPr>
            <w:tcW w:w="2532" w:type="dxa"/>
          </w:tcPr>
          <w:p w14:paraId="3B18E57C"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452888CF" w14:textId="77777777" w:rsidR="004459CA" w:rsidRPr="004459CA" w:rsidRDefault="004459CA" w:rsidP="004459CA">
            <w:pPr>
              <w:ind w:left="200"/>
              <w:rPr>
                <w:b/>
                <w:i/>
                <w:sz w:val="22"/>
                <w:szCs w:val="22"/>
              </w:rPr>
            </w:pPr>
            <w:r w:rsidRPr="004459CA">
              <w:rPr>
                <w:b/>
                <w:i/>
                <w:sz w:val="22"/>
                <w:szCs w:val="22"/>
              </w:rPr>
              <w:t>инженер-радиотехник</w:t>
            </w:r>
          </w:p>
        </w:tc>
      </w:tr>
      <w:tr w:rsidR="004459CA" w:rsidRPr="004459CA" w14:paraId="6DA42EF9" w14:textId="77777777" w:rsidTr="004459CA">
        <w:trPr>
          <w:trHeight w:val="258"/>
        </w:trPr>
        <w:tc>
          <w:tcPr>
            <w:tcW w:w="581" w:type="dxa"/>
            <w:tcBorders>
              <w:left w:val="double" w:sz="4" w:space="0" w:color="auto"/>
            </w:tcBorders>
          </w:tcPr>
          <w:p w14:paraId="2D6A46C8" w14:textId="77777777" w:rsidR="004459CA" w:rsidRPr="004459CA" w:rsidRDefault="004459CA" w:rsidP="004459CA">
            <w:pPr>
              <w:ind w:left="200"/>
              <w:rPr>
                <w:sz w:val="22"/>
                <w:szCs w:val="22"/>
              </w:rPr>
            </w:pPr>
          </w:p>
        </w:tc>
        <w:tc>
          <w:tcPr>
            <w:tcW w:w="2532" w:type="dxa"/>
          </w:tcPr>
          <w:p w14:paraId="612A3494"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2B300E5F" w14:textId="77777777" w:rsidR="004459CA" w:rsidRPr="004459CA" w:rsidRDefault="004459CA" w:rsidP="004459CA">
            <w:pPr>
              <w:ind w:left="200"/>
              <w:rPr>
                <w:b/>
                <w:i/>
                <w:sz w:val="22"/>
                <w:szCs w:val="22"/>
              </w:rPr>
            </w:pPr>
            <w:r w:rsidRPr="004459CA">
              <w:rPr>
                <w:b/>
                <w:i/>
                <w:sz w:val="22"/>
                <w:szCs w:val="22"/>
              </w:rPr>
              <w:t>инженер-радиотехник</w:t>
            </w:r>
          </w:p>
        </w:tc>
      </w:tr>
    </w:tbl>
    <w:p w14:paraId="4EAAE5D7"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0D404BCA" w14:textId="77777777" w:rsidR="004459CA" w:rsidRPr="004459CA" w:rsidRDefault="004459CA" w:rsidP="004459CA">
      <w:pPr>
        <w:spacing w:before="120" w:after="0"/>
        <w:jc w:val="both"/>
        <w:rPr>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622079AE"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76A84053"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2FB895FB"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575E9254"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4889B518"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12E8E7E6"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0C151450"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1FB8E58E"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134B3DAC" w14:textId="77777777" w:rsidR="004459CA" w:rsidRPr="004459CA" w:rsidRDefault="004459CA" w:rsidP="004459CA">
            <w:pPr>
              <w:spacing w:after="200" w:line="254" w:lineRule="auto"/>
              <w:ind w:right="-2"/>
              <w:jc w:val="both"/>
              <w:rPr>
                <w:sz w:val="22"/>
                <w:szCs w:val="22"/>
              </w:rPr>
            </w:pPr>
          </w:p>
        </w:tc>
      </w:tr>
      <w:tr w:rsidR="004459CA" w:rsidRPr="004459CA" w14:paraId="4253BA1B"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529B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val="en-US" w:eastAsia="zh-CN"/>
              </w:rPr>
              <w:t>2013</w:t>
            </w:r>
            <w:r w:rsidRPr="004459CA">
              <w:rPr>
                <w:rFonts w:eastAsia="SimSun"/>
                <w:b/>
                <w:i/>
                <w:sz w:val="22"/>
                <w:szCs w:val="22"/>
                <w:lang w:eastAsia="zh-CN"/>
              </w:rPr>
              <w:t xml:space="preserve">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F379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наст. </w:t>
            </w:r>
            <w:proofErr w:type="spellStart"/>
            <w:r w:rsidRPr="004459CA">
              <w:rPr>
                <w:rFonts w:eastAsia="SimSun"/>
                <w:b/>
                <w:i/>
                <w:sz w:val="22"/>
                <w:szCs w:val="22"/>
                <w:lang w:eastAsia="zh-CN"/>
              </w:rPr>
              <w:t>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6B7A"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EEAD4"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Председатель</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6D60C738"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77A6"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2015</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5ECFB"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10C36"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Частная компания с ограниченной ответственностью ГЛАЗИФЕР ЛИМИТЕД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E41D8"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22D8F123"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7A1AF"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10.2021</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2979B"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EF7C4"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3E79B"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Управляющий</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w:t>
            </w:r>
            <w:proofErr w:type="spellEnd"/>
          </w:p>
        </w:tc>
      </w:tr>
      <w:tr w:rsidR="004459CA" w:rsidRPr="004459CA" w14:paraId="0750E756"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9EA8"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E9627"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5193"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548A"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Председатель</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bl>
    <w:p w14:paraId="45C7805F" w14:textId="77777777" w:rsidR="004459CA" w:rsidRPr="004459CA" w:rsidRDefault="004459CA" w:rsidP="004459CA">
      <w:pPr>
        <w:jc w:val="both"/>
        <w:rPr>
          <w:rStyle w:val="Subst"/>
          <w:bCs/>
          <w:iCs/>
          <w:sz w:val="22"/>
          <w:szCs w:val="22"/>
        </w:rPr>
      </w:pPr>
    </w:p>
    <w:p w14:paraId="119483D9" w14:textId="77777777" w:rsidR="004459CA" w:rsidRPr="004459CA" w:rsidRDefault="004459CA" w:rsidP="004459CA">
      <w:pPr>
        <w:jc w:val="both"/>
        <w:rPr>
          <w:rStyle w:val="Subst"/>
          <w:bCs/>
          <w:iCs/>
          <w:sz w:val="22"/>
          <w:szCs w:val="22"/>
        </w:rPr>
      </w:pPr>
      <w:r w:rsidRPr="004459CA">
        <w:rPr>
          <w:rStyle w:val="Subst"/>
          <w:bCs/>
          <w:iCs/>
          <w:sz w:val="22"/>
          <w:szCs w:val="22"/>
        </w:rPr>
        <w:t xml:space="preserve">Доля участия в уставном капитале эмитента/обыкновенных акций: </w:t>
      </w:r>
    </w:p>
    <w:p w14:paraId="0992CC50" w14:textId="77777777" w:rsidR="004459CA" w:rsidRPr="004459CA" w:rsidRDefault="004459CA" w:rsidP="004459CA">
      <w:pPr>
        <w:jc w:val="both"/>
        <w:rPr>
          <w:rStyle w:val="Subst"/>
          <w:bCs/>
          <w:iCs/>
          <w:sz w:val="22"/>
          <w:szCs w:val="22"/>
        </w:rPr>
      </w:pPr>
      <w:r w:rsidRPr="004459CA">
        <w:rPr>
          <w:rStyle w:val="Subst"/>
          <w:bCs/>
          <w:iCs/>
          <w:sz w:val="22"/>
          <w:szCs w:val="22"/>
        </w:rPr>
        <w:t>До 21.04.2023 г.: 0 % / 0.</w:t>
      </w:r>
    </w:p>
    <w:p w14:paraId="5FB4E08B" w14:textId="77777777" w:rsidR="004459CA" w:rsidRPr="004459CA" w:rsidRDefault="004459CA" w:rsidP="004459CA">
      <w:pPr>
        <w:jc w:val="both"/>
        <w:rPr>
          <w:b/>
          <w:bCs/>
          <w:i/>
          <w:iCs/>
          <w:sz w:val="22"/>
          <w:szCs w:val="22"/>
        </w:rPr>
      </w:pPr>
      <w:r w:rsidRPr="004459CA">
        <w:rPr>
          <w:rStyle w:val="Subst"/>
          <w:bCs/>
          <w:iCs/>
          <w:sz w:val="22"/>
          <w:szCs w:val="22"/>
        </w:rPr>
        <w:t>С 21.04.2023 г.: 19,99% / 0</w:t>
      </w:r>
    </w:p>
    <w:p w14:paraId="39171947"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46317808"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72D6B06E"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w:t>
      </w:r>
    </w:p>
    <w:p w14:paraId="313B70E3" w14:textId="77777777" w:rsidR="004459CA" w:rsidRPr="004459CA" w:rsidRDefault="004459CA" w:rsidP="004459CA">
      <w:pPr>
        <w:pStyle w:val="SubHeading"/>
        <w:spacing w:before="120" w:after="0"/>
        <w:jc w:val="both"/>
        <w:rPr>
          <w:sz w:val="22"/>
          <w:szCs w:val="22"/>
        </w:rPr>
      </w:pPr>
      <w:r w:rsidRPr="004459CA">
        <w:rPr>
          <w:sz w:val="22"/>
          <w:szCs w:val="22"/>
        </w:rPr>
        <w:t>даты совершения сделки:</w:t>
      </w:r>
      <w:r w:rsidRPr="004459CA">
        <w:rPr>
          <w:b/>
          <w:bCs/>
          <w:i/>
          <w:iCs/>
          <w:sz w:val="22"/>
          <w:szCs w:val="22"/>
        </w:rPr>
        <w:t xml:space="preserve"> 21 апреля 2023 года</w:t>
      </w:r>
    </w:p>
    <w:p w14:paraId="506670EE" w14:textId="77777777" w:rsidR="004459CA" w:rsidRPr="004459CA" w:rsidRDefault="004459CA" w:rsidP="004459CA">
      <w:pPr>
        <w:pStyle w:val="SubHeading"/>
        <w:spacing w:before="120" w:after="0"/>
        <w:jc w:val="both"/>
        <w:rPr>
          <w:b/>
          <w:bCs/>
          <w:i/>
          <w:iCs/>
          <w:sz w:val="22"/>
          <w:szCs w:val="22"/>
        </w:rPr>
      </w:pPr>
      <w:bookmarkStart w:id="4" w:name="_Hlk146292219"/>
      <w:r w:rsidRPr="004459CA">
        <w:rPr>
          <w:sz w:val="22"/>
          <w:szCs w:val="22"/>
        </w:rPr>
        <w:t xml:space="preserve">содержание сделки: </w:t>
      </w:r>
      <w:r w:rsidRPr="004459CA">
        <w:rPr>
          <w:b/>
          <w:bCs/>
          <w:i/>
          <w:iCs/>
          <w:sz w:val="22"/>
          <w:szCs w:val="22"/>
        </w:rPr>
        <w:t xml:space="preserve">сделка по приобретению акций эмитента (приобретение акций ПАО “ГТМ” ООО “МОНОПОЛИЯ </w:t>
      </w:r>
      <w:proofErr w:type="spellStart"/>
      <w:r w:rsidRPr="004459CA">
        <w:rPr>
          <w:b/>
          <w:bCs/>
          <w:i/>
          <w:iCs/>
          <w:sz w:val="22"/>
          <w:szCs w:val="22"/>
        </w:rPr>
        <w:t>Инвестмент</w:t>
      </w:r>
      <w:proofErr w:type="spellEnd"/>
      <w:r w:rsidRPr="004459CA">
        <w:rPr>
          <w:b/>
          <w:bCs/>
          <w:i/>
          <w:iCs/>
          <w:sz w:val="22"/>
          <w:szCs w:val="22"/>
        </w:rPr>
        <w:t>”, в котором у Дмитриева И.В. косвенное владение)</w:t>
      </w:r>
    </w:p>
    <w:bookmarkEnd w:id="4"/>
    <w:p w14:paraId="05074AB5" w14:textId="77777777" w:rsidR="004459CA" w:rsidRPr="004459CA" w:rsidRDefault="004459CA" w:rsidP="004459CA">
      <w:pPr>
        <w:pStyle w:val="SubHeading"/>
        <w:spacing w:before="120" w:after="0"/>
        <w:jc w:val="both"/>
        <w:rPr>
          <w:b/>
          <w:bCs/>
          <w:i/>
          <w:iCs/>
          <w:sz w:val="22"/>
          <w:szCs w:val="22"/>
        </w:rPr>
      </w:pPr>
      <w:r w:rsidRPr="004459CA">
        <w:rPr>
          <w:sz w:val="22"/>
          <w:szCs w:val="22"/>
        </w:rPr>
        <w:t>категории (тип) и количество акций (долей), являвшихся предметом сделки:</w:t>
      </w:r>
      <w:r w:rsidRPr="004459CA">
        <w:rPr>
          <w:b/>
          <w:bCs/>
          <w:i/>
          <w:iCs/>
          <w:sz w:val="22"/>
          <w:szCs w:val="22"/>
        </w:rPr>
        <w:t xml:space="preserve"> 11 688 001,5 обыкновенных именных бездокументарных акций (государственный регистрационный номер 1-01-84907-H от 14.04.2017 г.)</w:t>
      </w:r>
    </w:p>
    <w:p w14:paraId="03C9B8FB"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6CCA23A3"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с 25.05.2023 г.: Председатель Комитета по стратегии цифровизации бизнеса, Председатель Комитета по устойчивому развитию </w:t>
      </w:r>
    </w:p>
    <w:bookmarkEnd w:id="3"/>
    <w:p w14:paraId="21C615BC" w14:textId="77777777" w:rsidR="004459CA" w:rsidRPr="004459CA" w:rsidRDefault="004459CA" w:rsidP="004459CA">
      <w:pPr>
        <w:spacing w:before="120" w:after="0"/>
        <w:jc w:val="both"/>
        <w:rPr>
          <w:rFonts w:eastAsia="SimSun"/>
          <w:b/>
          <w:i/>
          <w:sz w:val="22"/>
          <w:szCs w:val="22"/>
          <w:lang w:eastAsia="zh-CN"/>
        </w:rPr>
      </w:pPr>
    </w:p>
    <w:p w14:paraId="473C87F7"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Ивлев Евгений Александрович (с 24.05.2023 г.).</w:t>
      </w:r>
    </w:p>
    <w:p w14:paraId="7838F12F"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1986.</w:t>
      </w:r>
    </w:p>
    <w:p w14:paraId="3B898BD7"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26C68302"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232587A3" w14:textId="77777777" w:rsidTr="004459CA">
        <w:trPr>
          <w:trHeight w:val="258"/>
        </w:trPr>
        <w:tc>
          <w:tcPr>
            <w:tcW w:w="581" w:type="dxa"/>
            <w:tcBorders>
              <w:top w:val="double" w:sz="4" w:space="0" w:color="auto"/>
              <w:left w:val="double" w:sz="4" w:space="0" w:color="auto"/>
            </w:tcBorders>
          </w:tcPr>
          <w:p w14:paraId="289CBDA4"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20241538"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234EDA9D" w14:textId="77777777" w:rsidR="004459CA" w:rsidRPr="004459CA" w:rsidRDefault="004459CA" w:rsidP="004459CA">
            <w:pPr>
              <w:ind w:left="200"/>
              <w:rPr>
                <w:b/>
                <w:i/>
                <w:sz w:val="22"/>
                <w:szCs w:val="22"/>
              </w:rPr>
            </w:pPr>
            <w:r w:rsidRPr="004459CA">
              <w:rPr>
                <w:b/>
                <w:i/>
                <w:sz w:val="22"/>
                <w:szCs w:val="22"/>
              </w:rPr>
              <w:t>Санкт-Петербургский государственный университет кино и телевидения</w:t>
            </w:r>
          </w:p>
        </w:tc>
      </w:tr>
      <w:tr w:rsidR="004459CA" w:rsidRPr="004459CA" w14:paraId="59DE0618" w14:textId="77777777" w:rsidTr="004459CA">
        <w:trPr>
          <w:trHeight w:val="271"/>
        </w:trPr>
        <w:tc>
          <w:tcPr>
            <w:tcW w:w="581" w:type="dxa"/>
            <w:tcBorders>
              <w:left w:val="double" w:sz="4" w:space="0" w:color="auto"/>
            </w:tcBorders>
          </w:tcPr>
          <w:p w14:paraId="71D14071" w14:textId="77777777" w:rsidR="004459CA" w:rsidRPr="004459CA" w:rsidRDefault="004459CA" w:rsidP="004459CA">
            <w:pPr>
              <w:ind w:left="200"/>
              <w:rPr>
                <w:sz w:val="22"/>
                <w:szCs w:val="22"/>
              </w:rPr>
            </w:pPr>
          </w:p>
        </w:tc>
        <w:tc>
          <w:tcPr>
            <w:tcW w:w="2532" w:type="dxa"/>
          </w:tcPr>
          <w:p w14:paraId="03A23327"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00911BA4" w14:textId="77777777" w:rsidR="004459CA" w:rsidRPr="004459CA" w:rsidRDefault="004459CA" w:rsidP="004459CA">
            <w:pPr>
              <w:ind w:left="200"/>
              <w:rPr>
                <w:b/>
                <w:i/>
                <w:sz w:val="22"/>
                <w:szCs w:val="22"/>
              </w:rPr>
            </w:pPr>
            <w:r w:rsidRPr="004459CA">
              <w:rPr>
                <w:b/>
                <w:i/>
                <w:sz w:val="22"/>
                <w:szCs w:val="22"/>
              </w:rPr>
              <w:t>2</w:t>
            </w:r>
            <w:r w:rsidRPr="004459CA">
              <w:rPr>
                <w:b/>
                <w:sz w:val="22"/>
                <w:szCs w:val="22"/>
              </w:rPr>
              <w:t>008</w:t>
            </w:r>
          </w:p>
        </w:tc>
      </w:tr>
      <w:tr w:rsidR="004459CA" w:rsidRPr="004459CA" w14:paraId="568609CD" w14:textId="77777777" w:rsidTr="004459CA">
        <w:trPr>
          <w:trHeight w:val="258"/>
        </w:trPr>
        <w:tc>
          <w:tcPr>
            <w:tcW w:w="581" w:type="dxa"/>
            <w:tcBorders>
              <w:left w:val="double" w:sz="4" w:space="0" w:color="auto"/>
            </w:tcBorders>
          </w:tcPr>
          <w:p w14:paraId="359CA44E" w14:textId="77777777" w:rsidR="004459CA" w:rsidRPr="004459CA" w:rsidRDefault="004459CA" w:rsidP="004459CA">
            <w:pPr>
              <w:ind w:left="200"/>
              <w:rPr>
                <w:sz w:val="22"/>
                <w:szCs w:val="22"/>
              </w:rPr>
            </w:pPr>
          </w:p>
        </w:tc>
        <w:tc>
          <w:tcPr>
            <w:tcW w:w="2532" w:type="dxa"/>
          </w:tcPr>
          <w:p w14:paraId="5558249E"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3181AAE6" w14:textId="77777777" w:rsidR="004459CA" w:rsidRPr="004459CA" w:rsidRDefault="004459CA" w:rsidP="004459CA">
            <w:pPr>
              <w:ind w:left="200"/>
              <w:rPr>
                <w:b/>
                <w:i/>
                <w:sz w:val="22"/>
                <w:szCs w:val="22"/>
              </w:rPr>
            </w:pPr>
            <w:r w:rsidRPr="004459CA">
              <w:rPr>
                <w:b/>
                <w:i/>
                <w:sz w:val="22"/>
                <w:szCs w:val="22"/>
              </w:rPr>
              <w:t>-</w:t>
            </w:r>
          </w:p>
        </w:tc>
      </w:tr>
      <w:tr w:rsidR="004459CA" w:rsidRPr="004459CA" w14:paraId="7C4EF7CA" w14:textId="77777777" w:rsidTr="004459CA">
        <w:trPr>
          <w:trHeight w:val="258"/>
        </w:trPr>
        <w:tc>
          <w:tcPr>
            <w:tcW w:w="581" w:type="dxa"/>
            <w:tcBorders>
              <w:left w:val="double" w:sz="4" w:space="0" w:color="auto"/>
            </w:tcBorders>
          </w:tcPr>
          <w:p w14:paraId="6F32EBEA" w14:textId="77777777" w:rsidR="004459CA" w:rsidRPr="004459CA" w:rsidRDefault="004459CA" w:rsidP="004459CA">
            <w:pPr>
              <w:ind w:left="200"/>
              <w:rPr>
                <w:sz w:val="22"/>
                <w:szCs w:val="22"/>
              </w:rPr>
            </w:pPr>
          </w:p>
        </w:tc>
        <w:tc>
          <w:tcPr>
            <w:tcW w:w="2532" w:type="dxa"/>
          </w:tcPr>
          <w:p w14:paraId="0F91662C"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58096AB1" w14:textId="77777777" w:rsidR="004459CA" w:rsidRPr="004459CA" w:rsidRDefault="004459CA" w:rsidP="004459CA">
            <w:pPr>
              <w:ind w:left="200"/>
              <w:rPr>
                <w:b/>
                <w:i/>
                <w:sz w:val="22"/>
                <w:szCs w:val="22"/>
              </w:rPr>
            </w:pPr>
            <w:r w:rsidRPr="004459CA">
              <w:rPr>
                <w:b/>
                <w:i/>
                <w:sz w:val="22"/>
                <w:szCs w:val="22"/>
              </w:rPr>
              <w:t>инженер</w:t>
            </w:r>
          </w:p>
        </w:tc>
      </w:tr>
    </w:tbl>
    <w:p w14:paraId="7C850B5F"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712399E" w14:textId="77777777" w:rsidR="004459CA" w:rsidRPr="004459CA" w:rsidRDefault="004459CA" w:rsidP="004459CA">
      <w:pPr>
        <w:jc w:val="both"/>
        <w:rPr>
          <w:rStyle w:val="Subst"/>
          <w:bCs/>
          <w:iCs/>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1052720D"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313930D9"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7A13D57C"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lastRenderedPageBreak/>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65F20263"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lastRenderedPageBreak/>
              <w:t>Должность</w:t>
            </w:r>
            <w:proofErr w:type="spellEnd"/>
          </w:p>
        </w:tc>
      </w:tr>
      <w:tr w:rsidR="004459CA" w:rsidRPr="004459CA" w14:paraId="534FF06C"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45EE0748" w14:textId="77777777" w:rsidR="004459CA" w:rsidRPr="004459CA" w:rsidRDefault="004459CA" w:rsidP="004459CA">
            <w:pPr>
              <w:spacing w:after="200" w:line="254" w:lineRule="auto"/>
              <w:ind w:right="-2"/>
              <w:jc w:val="both"/>
              <w:rPr>
                <w:sz w:val="22"/>
                <w:szCs w:val="22"/>
              </w:rPr>
            </w:pPr>
            <w:r w:rsidRPr="004459CA">
              <w:rPr>
                <w:sz w:val="22"/>
                <w:szCs w:val="22"/>
              </w:rPr>
              <w:lastRenderedPageBreak/>
              <w:t>С</w:t>
            </w:r>
          </w:p>
        </w:tc>
        <w:tc>
          <w:tcPr>
            <w:tcW w:w="1261" w:type="dxa"/>
            <w:tcBorders>
              <w:top w:val="single" w:sz="4" w:space="0" w:color="auto"/>
              <w:left w:val="single" w:sz="4" w:space="0" w:color="auto"/>
              <w:bottom w:val="single" w:sz="4" w:space="0" w:color="auto"/>
              <w:right w:val="single" w:sz="4" w:space="0" w:color="auto"/>
            </w:tcBorders>
            <w:hideMark/>
          </w:tcPr>
          <w:p w14:paraId="579A3596"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5206B2ED"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660B1C77" w14:textId="77777777" w:rsidR="004459CA" w:rsidRPr="004459CA" w:rsidRDefault="004459CA" w:rsidP="004459CA">
            <w:pPr>
              <w:spacing w:after="200" w:line="254" w:lineRule="auto"/>
              <w:ind w:right="-2"/>
              <w:jc w:val="both"/>
              <w:rPr>
                <w:sz w:val="22"/>
                <w:szCs w:val="22"/>
              </w:rPr>
            </w:pPr>
          </w:p>
        </w:tc>
      </w:tr>
      <w:tr w:rsidR="004459CA" w:rsidRPr="004459CA" w14:paraId="353F7901"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74E5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2015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5BAD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наст. </w:t>
            </w:r>
            <w:proofErr w:type="spellStart"/>
            <w:r w:rsidRPr="004459CA">
              <w:rPr>
                <w:rFonts w:eastAsia="SimSun"/>
                <w:b/>
                <w:i/>
                <w:sz w:val="22"/>
                <w:szCs w:val="22"/>
                <w:lang w:eastAsia="zh-CN"/>
              </w:rPr>
              <w:t>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DCB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Общество с ограниченной ответственностью «</w:t>
            </w:r>
            <w:proofErr w:type="spellStart"/>
            <w:r w:rsidRPr="004459CA">
              <w:rPr>
                <w:rFonts w:eastAsia="SimSun"/>
                <w:b/>
                <w:i/>
                <w:sz w:val="22"/>
                <w:szCs w:val="22"/>
                <w:lang w:eastAsia="zh-CN"/>
              </w:rPr>
              <w:t>МОНОПОЛИЯ.Онлайн</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A2A8F"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Коммерческий директор</w:t>
            </w:r>
          </w:p>
        </w:tc>
      </w:tr>
      <w:tr w:rsidR="004459CA" w:rsidRPr="004459CA" w14:paraId="6A3051F8"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1F906"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6F7"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88F21"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79FF4"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79C15A0C"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57A8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A41F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09D87"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АО «</w:t>
            </w:r>
            <w:proofErr w:type="spellStart"/>
            <w:r w:rsidRPr="004459CA">
              <w:rPr>
                <w:rFonts w:eastAsia="SimSun"/>
                <w:b/>
                <w:i/>
                <w:sz w:val="22"/>
                <w:szCs w:val="22"/>
                <w:lang w:eastAsia="zh-CN"/>
              </w:rPr>
              <w:t>Лорри</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84239"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(Председатель) Совета директоров</w:t>
            </w:r>
          </w:p>
        </w:tc>
      </w:tr>
      <w:tr w:rsidR="004459CA" w:rsidRPr="004459CA" w14:paraId="74983EA2"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87A4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85382"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67EA"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Глобалтрак</w:t>
            </w:r>
            <w:proofErr w:type="spellEnd"/>
            <w:r w:rsidRPr="004459CA">
              <w:rPr>
                <w:rFonts w:eastAsia="SimSun"/>
                <w:b/>
                <w:i/>
                <w:sz w:val="22"/>
                <w:szCs w:val="22"/>
                <w:lang w:eastAsia="zh-CN"/>
              </w:rPr>
              <w:t xml:space="preserve"> </w:t>
            </w:r>
            <w:proofErr w:type="spellStart"/>
            <w:r w:rsidRPr="004459CA">
              <w:rPr>
                <w:rFonts w:eastAsia="SimSun"/>
                <w:b/>
                <w:i/>
                <w:sz w:val="22"/>
                <w:szCs w:val="22"/>
                <w:lang w:eastAsia="zh-CN"/>
              </w:rPr>
              <w:t>Лоджистик</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2CA3"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(Председатель) Совета директоров</w:t>
            </w:r>
          </w:p>
        </w:tc>
      </w:tr>
      <w:tr w:rsidR="004459CA" w:rsidRPr="004459CA" w14:paraId="0D70BC9D"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7B7C7"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0890"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F49C9"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«МАГНА»</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9D2E"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Совета директоров</w:t>
            </w:r>
          </w:p>
        </w:tc>
      </w:tr>
      <w:tr w:rsidR="004459CA" w:rsidRPr="004459CA" w14:paraId="45D41633"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090C7"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EF8B"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8BBF"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Лонгран</w:t>
            </w:r>
            <w:proofErr w:type="spellEnd"/>
            <w:r w:rsidRPr="004459CA">
              <w:rPr>
                <w:rFonts w:eastAsia="SimSun"/>
                <w:b/>
                <w:i/>
                <w:sz w:val="22"/>
                <w:szCs w:val="22"/>
                <w:lang w:eastAsia="zh-CN"/>
              </w:rPr>
              <w:t xml:space="preserve"> Логистик»</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61FF1"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(Председатель) Совета директоров</w:t>
            </w:r>
          </w:p>
        </w:tc>
      </w:tr>
    </w:tbl>
    <w:p w14:paraId="74647E76" w14:textId="77777777" w:rsidR="004459CA" w:rsidRPr="004459CA" w:rsidRDefault="004459CA" w:rsidP="004459CA">
      <w:pPr>
        <w:jc w:val="both"/>
        <w:rPr>
          <w:rStyle w:val="Subst"/>
          <w:bCs/>
          <w:iCs/>
          <w:sz w:val="22"/>
          <w:szCs w:val="22"/>
        </w:rPr>
      </w:pPr>
    </w:p>
    <w:p w14:paraId="4E547033" w14:textId="77777777" w:rsidR="004459CA" w:rsidRPr="004459CA" w:rsidRDefault="004459CA" w:rsidP="004459CA">
      <w:pPr>
        <w:jc w:val="both"/>
        <w:rPr>
          <w:b/>
          <w:bCs/>
          <w:i/>
          <w:iCs/>
          <w:sz w:val="22"/>
          <w:szCs w:val="22"/>
        </w:rPr>
      </w:pPr>
      <w:r w:rsidRPr="004459CA">
        <w:rPr>
          <w:rStyle w:val="Subst"/>
          <w:sz w:val="22"/>
          <w:szCs w:val="22"/>
        </w:rPr>
        <w:t>Доля участия в уставном капитале эмитента/обыкновенных акций:</w:t>
      </w:r>
      <w:r w:rsidRPr="004459CA">
        <w:rPr>
          <w:rStyle w:val="Subst"/>
          <w:bCs/>
          <w:iCs/>
          <w:sz w:val="22"/>
          <w:szCs w:val="22"/>
        </w:rPr>
        <w:t xml:space="preserve"> 0% / 0</w:t>
      </w:r>
    </w:p>
    <w:p w14:paraId="18612DC5"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63259EDA"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354C0B8E"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416411D0"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370C407D"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в комитетах Совета директоров не состоит </w:t>
      </w:r>
    </w:p>
    <w:p w14:paraId="6C12D2C6" w14:textId="77777777" w:rsidR="004459CA" w:rsidRPr="004459CA" w:rsidRDefault="004459CA" w:rsidP="004459CA">
      <w:pPr>
        <w:spacing w:before="120" w:after="0"/>
        <w:jc w:val="both"/>
        <w:rPr>
          <w:rFonts w:eastAsia="SimSun"/>
          <w:b/>
          <w:i/>
          <w:sz w:val="22"/>
          <w:szCs w:val="22"/>
          <w:lang w:eastAsia="zh-CN"/>
        </w:rPr>
      </w:pPr>
    </w:p>
    <w:p w14:paraId="292CEE31"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Каликин Кирилл Михайлович (с 24.05.2023 г.).</w:t>
      </w:r>
    </w:p>
    <w:p w14:paraId="3BBA95CF"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1984.</w:t>
      </w:r>
    </w:p>
    <w:p w14:paraId="0011EF09"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4B0BCEA9"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6A3B4AC0" w14:textId="77777777" w:rsidTr="004459CA">
        <w:trPr>
          <w:trHeight w:val="258"/>
        </w:trPr>
        <w:tc>
          <w:tcPr>
            <w:tcW w:w="581" w:type="dxa"/>
            <w:tcBorders>
              <w:top w:val="double" w:sz="4" w:space="0" w:color="auto"/>
              <w:left w:val="double" w:sz="4" w:space="0" w:color="auto"/>
            </w:tcBorders>
          </w:tcPr>
          <w:p w14:paraId="1F04118C"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7A21FB67"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04B68C91" w14:textId="77777777" w:rsidR="004459CA" w:rsidRPr="004459CA" w:rsidRDefault="004459CA" w:rsidP="004459CA">
            <w:pPr>
              <w:ind w:left="200"/>
              <w:rPr>
                <w:b/>
                <w:i/>
                <w:sz w:val="22"/>
                <w:szCs w:val="22"/>
              </w:rPr>
            </w:pPr>
            <w:r w:rsidRPr="004459CA">
              <w:rPr>
                <w:b/>
                <w:i/>
                <w:sz w:val="22"/>
                <w:szCs w:val="22"/>
              </w:rPr>
              <w:t>ОУП ВО "Академия труда и социальных отношений"</w:t>
            </w:r>
          </w:p>
        </w:tc>
      </w:tr>
      <w:tr w:rsidR="004459CA" w:rsidRPr="004459CA" w14:paraId="6AFB245C" w14:textId="77777777" w:rsidTr="004459CA">
        <w:trPr>
          <w:trHeight w:val="271"/>
        </w:trPr>
        <w:tc>
          <w:tcPr>
            <w:tcW w:w="581" w:type="dxa"/>
            <w:tcBorders>
              <w:left w:val="double" w:sz="4" w:space="0" w:color="auto"/>
            </w:tcBorders>
          </w:tcPr>
          <w:p w14:paraId="7FAF8ACD" w14:textId="77777777" w:rsidR="004459CA" w:rsidRPr="004459CA" w:rsidRDefault="004459CA" w:rsidP="004459CA">
            <w:pPr>
              <w:ind w:left="200"/>
              <w:rPr>
                <w:sz w:val="22"/>
                <w:szCs w:val="22"/>
              </w:rPr>
            </w:pPr>
          </w:p>
        </w:tc>
        <w:tc>
          <w:tcPr>
            <w:tcW w:w="2532" w:type="dxa"/>
          </w:tcPr>
          <w:p w14:paraId="0C6CDFA0"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47CBA80F" w14:textId="77777777" w:rsidR="004459CA" w:rsidRPr="004459CA" w:rsidRDefault="004459CA" w:rsidP="004459CA">
            <w:pPr>
              <w:ind w:left="200"/>
              <w:rPr>
                <w:b/>
                <w:i/>
                <w:sz w:val="22"/>
                <w:szCs w:val="22"/>
              </w:rPr>
            </w:pPr>
            <w:r w:rsidRPr="004459CA">
              <w:rPr>
                <w:b/>
                <w:i/>
                <w:sz w:val="22"/>
                <w:szCs w:val="22"/>
              </w:rPr>
              <w:t>2006</w:t>
            </w:r>
          </w:p>
        </w:tc>
      </w:tr>
      <w:tr w:rsidR="004459CA" w:rsidRPr="004459CA" w14:paraId="3E082A22" w14:textId="77777777" w:rsidTr="004459CA">
        <w:trPr>
          <w:trHeight w:val="258"/>
        </w:trPr>
        <w:tc>
          <w:tcPr>
            <w:tcW w:w="581" w:type="dxa"/>
            <w:tcBorders>
              <w:left w:val="double" w:sz="4" w:space="0" w:color="auto"/>
            </w:tcBorders>
          </w:tcPr>
          <w:p w14:paraId="3FAEC041" w14:textId="77777777" w:rsidR="004459CA" w:rsidRPr="004459CA" w:rsidRDefault="004459CA" w:rsidP="004459CA">
            <w:pPr>
              <w:ind w:left="200"/>
              <w:rPr>
                <w:sz w:val="22"/>
                <w:szCs w:val="22"/>
              </w:rPr>
            </w:pPr>
          </w:p>
        </w:tc>
        <w:tc>
          <w:tcPr>
            <w:tcW w:w="2532" w:type="dxa"/>
          </w:tcPr>
          <w:p w14:paraId="2E124792"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0E506A3C" w14:textId="77777777" w:rsidR="004459CA" w:rsidRPr="004459CA" w:rsidRDefault="004459CA" w:rsidP="004459CA">
            <w:pPr>
              <w:ind w:left="200"/>
              <w:rPr>
                <w:b/>
                <w:i/>
                <w:sz w:val="22"/>
                <w:szCs w:val="22"/>
              </w:rPr>
            </w:pPr>
            <w:r w:rsidRPr="004459CA">
              <w:rPr>
                <w:b/>
                <w:i/>
                <w:sz w:val="22"/>
                <w:szCs w:val="22"/>
              </w:rPr>
              <w:t>юрист</w:t>
            </w:r>
          </w:p>
        </w:tc>
      </w:tr>
      <w:tr w:rsidR="004459CA" w:rsidRPr="004459CA" w14:paraId="04C0B1D5" w14:textId="77777777" w:rsidTr="004459CA">
        <w:trPr>
          <w:trHeight w:val="258"/>
        </w:trPr>
        <w:tc>
          <w:tcPr>
            <w:tcW w:w="581" w:type="dxa"/>
            <w:tcBorders>
              <w:left w:val="double" w:sz="4" w:space="0" w:color="auto"/>
            </w:tcBorders>
          </w:tcPr>
          <w:p w14:paraId="5A4525E1" w14:textId="77777777" w:rsidR="004459CA" w:rsidRPr="004459CA" w:rsidRDefault="004459CA" w:rsidP="004459CA">
            <w:pPr>
              <w:ind w:left="200"/>
              <w:rPr>
                <w:sz w:val="22"/>
                <w:szCs w:val="22"/>
              </w:rPr>
            </w:pPr>
          </w:p>
        </w:tc>
        <w:tc>
          <w:tcPr>
            <w:tcW w:w="2532" w:type="dxa"/>
          </w:tcPr>
          <w:p w14:paraId="29CB062D"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6CB8B33A" w14:textId="77777777" w:rsidR="004459CA" w:rsidRPr="004459CA" w:rsidRDefault="004459CA" w:rsidP="004459CA">
            <w:pPr>
              <w:ind w:left="200"/>
              <w:rPr>
                <w:b/>
                <w:i/>
                <w:sz w:val="22"/>
                <w:szCs w:val="22"/>
              </w:rPr>
            </w:pPr>
            <w:r w:rsidRPr="004459CA">
              <w:rPr>
                <w:b/>
                <w:i/>
                <w:sz w:val="22"/>
                <w:szCs w:val="22"/>
              </w:rPr>
              <w:t>юриспруденция</w:t>
            </w:r>
          </w:p>
        </w:tc>
      </w:tr>
    </w:tbl>
    <w:p w14:paraId="6F72F24C"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27C6371C" w14:textId="77777777" w:rsidR="004459CA" w:rsidRPr="004459CA" w:rsidRDefault="004459CA" w:rsidP="004459CA">
      <w:pPr>
        <w:jc w:val="both"/>
        <w:rPr>
          <w:rStyle w:val="Subst"/>
          <w:bCs/>
          <w:iCs/>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2C2F5C73"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7A3CFD6B"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10D2E052"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04F45361"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61184F7F"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2FFA61B3"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3382D32A"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3CEBC282"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3B91BD4F" w14:textId="77777777" w:rsidR="004459CA" w:rsidRPr="004459CA" w:rsidRDefault="004459CA" w:rsidP="004459CA">
            <w:pPr>
              <w:spacing w:after="200" w:line="254" w:lineRule="auto"/>
              <w:ind w:right="-2"/>
              <w:jc w:val="both"/>
              <w:rPr>
                <w:sz w:val="22"/>
                <w:szCs w:val="22"/>
              </w:rPr>
            </w:pPr>
          </w:p>
        </w:tc>
      </w:tr>
      <w:tr w:rsidR="004459CA" w:rsidRPr="004459CA" w14:paraId="11339631"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A62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02.2015</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84EE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D03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E12CA"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Операционный директор</w:t>
            </w:r>
          </w:p>
        </w:tc>
      </w:tr>
      <w:tr w:rsidR="004459CA" w:rsidRPr="004459CA" w14:paraId="663270B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5A23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10.2022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D6F6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наст. </w:t>
            </w:r>
            <w:proofErr w:type="spellStart"/>
            <w:r w:rsidRPr="004459CA">
              <w:rPr>
                <w:rFonts w:eastAsia="SimSun"/>
                <w:b/>
                <w:i/>
                <w:sz w:val="22"/>
                <w:szCs w:val="22"/>
                <w:lang w:eastAsia="zh-CN"/>
              </w:rPr>
              <w:t>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77E3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Фортис</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CC95"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Операционный директор</w:t>
            </w:r>
          </w:p>
        </w:tc>
      </w:tr>
      <w:tr w:rsidR="004459CA" w:rsidRPr="004459CA" w14:paraId="5D548E19"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A9DE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2013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89210"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64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86C04"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5C8189E2"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3B3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2015</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85033"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9763E"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Частная компания с ограниченной ответственностью ГЛАЗИФЕР ЛИМИТЕД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9E77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50B6C5C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39225"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A769F"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A23A"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D7D90"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637725E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DE2D9"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44EDD"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23851"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“ГРУЗОПРОВОД”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778EF"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5627923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57717"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69057"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C0B21"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w:t>
            </w:r>
            <w:proofErr w:type="spellStart"/>
            <w:r w:rsidRPr="004459CA">
              <w:rPr>
                <w:rFonts w:eastAsia="SimSun"/>
                <w:b/>
                <w:i/>
                <w:sz w:val="22"/>
                <w:szCs w:val="22"/>
                <w:lang w:val="en-US" w:eastAsia="zh-CN"/>
              </w:rPr>
              <w:t>Лонгран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Логистик</w:t>
            </w:r>
            <w:proofErr w:type="spellEnd"/>
            <w:r w:rsidRPr="004459CA">
              <w:rPr>
                <w:rFonts w:eastAsia="SimSun"/>
                <w:b/>
                <w:i/>
                <w:sz w:val="22"/>
                <w:szCs w:val="22"/>
                <w:lang w:val="en-US"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3F3A9"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7C70027E"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0BFD0"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701E"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1BC6"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w:t>
            </w:r>
            <w:proofErr w:type="spellStart"/>
            <w:r w:rsidRPr="004459CA">
              <w:rPr>
                <w:rFonts w:eastAsia="SimSun"/>
                <w:b/>
                <w:i/>
                <w:sz w:val="22"/>
                <w:szCs w:val="22"/>
                <w:lang w:val="en-US" w:eastAsia="zh-CN"/>
              </w:rPr>
              <w:t>Глобалтрак</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Лоджистик</w:t>
            </w:r>
            <w:proofErr w:type="spellEnd"/>
            <w:r w:rsidRPr="004459CA">
              <w:rPr>
                <w:rFonts w:eastAsia="SimSun"/>
                <w:b/>
                <w:i/>
                <w:sz w:val="22"/>
                <w:szCs w:val="22"/>
                <w:lang w:val="en-US"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2B7B"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6A115BD7"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A2DE"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10BAC"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9840C"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“ГТ ИТ”</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BB3E6"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085AFC35"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D266A"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78C26"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вр</w:t>
            </w:r>
            <w:proofErr w:type="spellEnd"/>
            <w:r w:rsidRPr="004459CA">
              <w:rPr>
                <w:rFonts w:eastAsia="SimSun"/>
                <w:b/>
                <w:i/>
                <w:sz w:val="22"/>
                <w:szCs w:val="22"/>
                <w:lang w:val="en-US" w:eastAsia="zh-CN"/>
              </w:rPr>
              <w:t xml:space="preserve">. </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846E7"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“МАГНА”</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4CF22"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bl>
    <w:p w14:paraId="258A4137" w14:textId="77777777" w:rsidR="004459CA" w:rsidRPr="004459CA" w:rsidRDefault="004459CA" w:rsidP="004459CA">
      <w:pPr>
        <w:jc w:val="both"/>
        <w:rPr>
          <w:rStyle w:val="Subst"/>
          <w:bCs/>
          <w:iCs/>
          <w:sz w:val="22"/>
          <w:szCs w:val="22"/>
        </w:rPr>
      </w:pPr>
    </w:p>
    <w:p w14:paraId="43F4AB27" w14:textId="77777777" w:rsidR="004459CA" w:rsidRPr="004459CA" w:rsidRDefault="004459CA" w:rsidP="004459CA">
      <w:pPr>
        <w:jc w:val="both"/>
        <w:rPr>
          <w:b/>
          <w:bCs/>
          <w:i/>
          <w:iCs/>
          <w:sz w:val="22"/>
          <w:szCs w:val="22"/>
        </w:rPr>
      </w:pPr>
      <w:r w:rsidRPr="004459CA">
        <w:rPr>
          <w:rStyle w:val="Subst"/>
          <w:sz w:val="22"/>
          <w:szCs w:val="22"/>
        </w:rPr>
        <w:t>Доля участия в уставном капитале эмитента/обыкновенных акций:</w:t>
      </w:r>
      <w:r w:rsidRPr="004459CA">
        <w:rPr>
          <w:rStyle w:val="Subst"/>
          <w:bCs/>
          <w:iCs/>
          <w:sz w:val="22"/>
          <w:szCs w:val="22"/>
        </w:rPr>
        <w:t xml:space="preserve"> 0% / 0</w:t>
      </w:r>
    </w:p>
    <w:p w14:paraId="1C56DEA5"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4BA833DC"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0EDA698C"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6C0FE58A"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w:t>
      </w:r>
      <w:r w:rsidRPr="004459CA">
        <w:rPr>
          <w:sz w:val="22"/>
          <w:szCs w:val="22"/>
        </w:rPr>
        <w:lastRenderedPageBreak/>
        <w:t xml:space="preserve">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38E5DC7D"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с 25.05.2023 г. член Комитета по кадрам и вознаграждениям </w:t>
      </w:r>
    </w:p>
    <w:p w14:paraId="65487CE7" w14:textId="77777777" w:rsidR="004459CA" w:rsidRPr="004459CA" w:rsidRDefault="004459CA" w:rsidP="004459CA">
      <w:pPr>
        <w:spacing w:before="120" w:after="0"/>
        <w:jc w:val="both"/>
        <w:rPr>
          <w:rFonts w:eastAsia="SimSun"/>
          <w:b/>
          <w:i/>
          <w:sz w:val="22"/>
          <w:szCs w:val="22"/>
          <w:lang w:eastAsia="zh-CN"/>
        </w:rPr>
      </w:pPr>
    </w:p>
    <w:p w14:paraId="28EC8D6D"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r w:rsidRPr="004459CA">
        <w:rPr>
          <w:b/>
          <w:bCs/>
          <w:i/>
          <w:iCs/>
          <w:sz w:val="22"/>
          <w:szCs w:val="22"/>
        </w:rPr>
        <w:t>Маркунина Елизавета Анатольевна</w:t>
      </w:r>
    </w:p>
    <w:p w14:paraId="15FA4A78"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1985.</w:t>
      </w:r>
    </w:p>
    <w:p w14:paraId="3E079617"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4415C88C"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77E5FD66" w14:textId="77777777" w:rsidTr="004459CA">
        <w:trPr>
          <w:trHeight w:val="258"/>
        </w:trPr>
        <w:tc>
          <w:tcPr>
            <w:tcW w:w="581" w:type="dxa"/>
            <w:tcBorders>
              <w:top w:val="double" w:sz="4" w:space="0" w:color="auto"/>
              <w:left w:val="double" w:sz="4" w:space="0" w:color="auto"/>
            </w:tcBorders>
          </w:tcPr>
          <w:p w14:paraId="12BB74AF"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3C781E8A"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67385A1D" w14:textId="77777777" w:rsidR="004459CA" w:rsidRPr="004459CA" w:rsidRDefault="004459CA" w:rsidP="004459CA">
            <w:pPr>
              <w:ind w:left="11"/>
              <w:rPr>
                <w:b/>
                <w:i/>
                <w:sz w:val="22"/>
                <w:szCs w:val="22"/>
              </w:rPr>
            </w:pPr>
            <w:r w:rsidRPr="004459CA">
              <w:rPr>
                <w:b/>
                <w:i/>
                <w:sz w:val="22"/>
                <w:szCs w:val="22"/>
              </w:rPr>
              <w:t>Московский государственный университет путей сообщения (МИИТ)</w:t>
            </w:r>
          </w:p>
        </w:tc>
      </w:tr>
      <w:tr w:rsidR="004459CA" w:rsidRPr="004459CA" w14:paraId="63BF5E51" w14:textId="77777777" w:rsidTr="004459CA">
        <w:trPr>
          <w:trHeight w:val="271"/>
        </w:trPr>
        <w:tc>
          <w:tcPr>
            <w:tcW w:w="581" w:type="dxa"/>
            <w:tcBorders>
              <w:left w:val="double" w:sz="4" w:space="0" w:color="auto"/>
            </w:tcBorders>
          </w:tcPr>
          <w:p w14:paraId="4D371D5A" w14:textId="77777777" w:rsidR="004459CA" w:rsidRPr="004459CA" w:rsidRDefault="004459CA" w:rsidP="004459CA">
            <w:pPr>
              <w:ind w:left="200"/>
              <w:rPr>
                <w:sz w:val="22"/>
                <w:szCs w:val="22"/>
              </w:rPr>
            </w:pPr>
          </w:p>
        </w:tc>
        <w:tc>
          <w:tcPr>
            <w:tcW w:w="2532" w:type="dxa"/>
          </w:tcPr>
          <w:p w14:paraId="566DE3BB"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50C65533" w14:textId="77777777" w:rsidR="004459CA" w:rsidRPr="004459CA" w:rsidRDefault="004459CA" w:rsidP="004459CA">
            <w:pPr>
              <w:ind w:left="200"/>
              <w:rPr>
                <w:b/>
                <w:i/>
                <w:sz w:val="22"/>
                <w:szCs w:val="22"/>
              </w:rPr>
            </w:pPr>
            <w:r w:rsidRPr="004459CA">
              <w:rPr>
                <w:b/>
                <w:i/>
                <w:sz w:val="22"/>
                <w:szCs w:val="22"/>
              </w:rPr>
              <w:t>2007</w:t>
            </w:r>
          </w:p>
        </w:tc>
      </w:tr>
      <w:tr w:rsidR="004459CA" w:rsidRPr="004459CA" w14:paraId="1CE43547" w14:textId="77777777" w:rsidTr="004459CA">
        <w:trPr>
          <w:trHeight w:val="258"/>
        </w:trPr>
        <w:tc>
          <w:tcPr>
            <w:tcW w:w="581" w:type="dxa"/>
            <w:tcBorders>
              <w:left w:val="double" w:sz="4" w:space="0" w:color="auto"/>
            </w:tcBorders>
          </w:tcPr>
          <w:p w14:paraId="3F922CA2" w14:textId="77777777" w:rsidR="004459CA" w:rsidRPr="004459CA" w:rsidRDefault="004459CA" w:rsidP="004459CA">
            <w:pPr>
              <w:ind w:left="200"/>
              <w:rPr>
                <w:sz w:val="22"/>
                <w:szCs w:val="22"/>
              </w:rPr>
            </w:pPr>
          </w:p>
        </w:tc>
        <w:tc>
          <w:tcPr>
            <w:tcW w:w="2532" w:type="dxa"/>
          </w:tcPr>
          <w:p w14:paraId="65C70935"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1FB9259A" w14:textId="77777777" w:rsidR="004459CA" w:rsidRPr="004459CA" w:rsidRDefault="004459CA" w:rsidP="004459CA">
            <w:pPr>
              <w:ind w:left="200"/>
              <w:rPr>
                <w:b/>
                <w:i/>
                <w:sz w:val="22"/>
                <w:szCs w:val="22"/>
              </w:rPr>
            </w:pPr>
            <w:r w:rsidRPr="004459CA">
              <w:rPr>
                <w:b/>
                <w:i/>
                <w:sz w:val="22"/>
                <w:szCs w:val="22"/>
              </w:rPr>
              <w:t>Юрист</w:t>
            </w:r>
          </w:p>
        </w:tc>
      </w:tr>
      <w:tr w:rsidR="004459CA" w:rsidRPr="004459CA" w14:paraId="56795D3E" w14:textId="77777777" w:rsidTr="004459CA">
        <w:trPr>
          <w:trHeight w:val="258"/>
        </w:trPr>
        <w:tc>
          <w:tcPr>
            <w:tcW w:w="581" w:type="dxa"/>
            <w:tcBorders>
              <w:left w:val="double" w:sz="4" w:space="0" w:color="auto"/>
            </w:tcBorders>
          </w:tcPr>
          <w:p w14:paraId="79DC9E56" w14:textId="77777777" w:rsidR="004459CA" w:rsidRPr="004459CA" w:rsidRDefault="004459CA" w:rsidP="004459CA">
            <w:pPr>
              <w:ind w:left="200"/>
              <w:rPr>
                <w:sz w:val="22"/>
                <w:szCs w:val="22"/>
              </w:rPr>
            </w:pPr>
          </w:p>
        </w:tc>
        <w:tc>
          <w:tcPr>
            <w:tcW w:w="2532" w:type="dxa"/>
          </w:tcPr>
          <w:p w14:paraId="1FB33644"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39358D45" w14:textId="77777777" w:rsidR="004459CA" w:rsidRPr="004459CA" w:rsidRDefault="004459CA" w:rsidP="004459CA">
            <w:pPr>
              <w:ind w:left="200"/>
              <w:rPr>
                <w:b/>
                <w:i/>
                <w:sz w:val="22"/>
                <w:szCs w:val="22"/>
              </w:rPr>
            </w:pPr>
            <w:r w:rsidRPr="004459CA">
              <w:rPr>
                <w:b/>
                <w:i/>
                <w:sz w:val="22"/>
                <w:szCs w:val="22"/>
              </w:rPr>
              <w:t>Юриспруденция</w:t>
            </w:r>
          </w:p>
        </w:tc>
      </w:tr>
    </w:tbl>
    <w:p w14:paraId="08FAF0D0"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DF51483" w14:textId="77777777" w:rsidR="004459CA" w:rsidRPr="004459CA" w:rsidRDefault="004459CA" w:rsidP="004459CA">
      <w:pPr>
        <w:jc w:val="both"/>
        <w:rPr>
          <w:rStyle w:val="Subst"/>
          <w:bCs/>
          <w:iCs/>
          <w:sz w:val="22"/>
          <w:szCs w:val="22"/>
        </w:rPr>
      </w:pPr>
    </w:p>
    <w:tbl>
      <w:tblPr>
        <w:tblW w:w="9210" w:type="dxa"/>
        <w:tblInd w:w="72" w:type="dxa"/>
        <w:tblLayout w:type="fixed"/>
        <w:tblCellMar>
          <w:left w:w="72" w:type="dxa"/>
          <w:right w:w="72" w:type="dxa"/>
        </w:tblCellMar>
        <w:tblLook w:val="04A0" w:firstRow="1" w:lastRow="0" w:firstColumn="1" w:lastColumn="0" w:noHBand="0" w:noVBand="1"/>
      </w:tblPr>
      <w:tblGrid>
        <w:gridCol w:w="1260"/>
        <w:gridCol w:w="1259"/>
        <w:gridCol w:w="2866"/>
        <w:gridCol w:w="3825"/>
      </w:tblGrid>
      <w:tr w:rsidR="004459CA" w:rsidRPr="004459CA" w14:paraId="689005CC" w14:textId="77777777" w:rsidTr="004459CA">
        <w:tc>
          <w:tcPr>
            <w:tcW w:w="251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209ADD" w14:textId="77777777" w:rsidR="004459CA" w:rsidRPr="004459CA" w:rsidRDefault="004459CA" w:rsidP="004459CA">
            <w:pPr>
              <w:spacing w:after="200" w:line="256" w:lineRule="auto"/>
              <w:ind w:right="-2"/>
              <w:jc w:val="center"/>
              <w:rPr>
                <w:b/>
                <w:bCs/>
                <w:sz w:val="22"/>
                <w:szCs w:val="22"/>
              </w:rPr>
            </w:pPr>
            <w:r w:rsidRPr="004459CA">
              <w:rPr>
                <w:b/>
                <w:bCs/>
                <w:sz w:val="22"/>
                <w:szCs w:val="22"/>
              </w:rPr>
              <w:t>Период</w:t>
            </w:r>
          </w:p>
        </w:tc>
        <w:tc>
          <w:tcPr>
            <w:tcW w:w="2866" w:type="dxa"/>
            <w:tcBorders>
              <w:top w:val="single" w:sz="4" w:space="0" w:color="auto"/>
              <w:left w:val="single" w:sz="4" w:space="0" w:color="auto"/>
              <w:bottom w:val="single" w:sz="4" w:space="0" w:color="auto"/>
              <w:right w:val="single" w:sz="4" w:space="0" w:color="auto"/>
            </w:tcBorders>
            <w:shd w:val="clear" w:color="auto" w:fill="D9D9D9"/>
            <w:hideMark/>
          </w:tcPr>
          <w:p w14:paraId="23E1EFBF" w14:textId="77777777" w:rsidR="004459CA" w:rsidRPr="004459CA" w:rsidRDefault="004459CA" w:rsidP="004459CA">
            <w:pPr>
              <w:spacing w:after="200" w:line="256" w:lineRule="auto"/>
              <w:ind w:right="-2"/>
              <w:jc w:val="center"/>
              <w:rPr>
                <w:b/>
                <w:bCs/>
                <w:sz w:val="22"/>
                <w:szCs w:val="22"/>
              </w:rPr>
            </w:pPr>
            <w:r w:rsidRPr="004459CA">
              <w:rPr>
                <w:b/>
                <w:bCs/>
                <w:sz w:val="22"/>
                <w:szCs w:val="22"/>
              </w:rPr>
              <w:t>Наименование организации</w:t>
            </w:r>
          </w:p>
        </w:tc>
        <w:tc>
          <w:tcPr>
            <w:tcW w:w="3825" w:type="dxa"/>
            <w:tcBorders>
              <w:top w:val="single" w:sz="4" w:space="0" w:color="auto"/>
              <w:left w:val="single" w:sz="4" w:space="0" w:color="auto"/>
              <w:bottom w:val="single" w:sz="4" w:space="0" w:color="auto"/>
              <w:right w:val="single" w:sz="4" w:space="0" w:color="auto"/>
            </w:tcBorders>
            <w:shd w:val="clear" w:color="auto" w:fill="D9D9D9"/>
            <w:hideMark/>
          </w:tcPr>
          <w:p w14:paraId="2DB73599" w14:textId="77777777" w:rsidR="004459CA" w:rsidRPr="004459CA" w:rsidRDefault="004459CA" w:rsidP="004459CA">
            <w:pPr>
              <w:spacing w:after="200" w:line="256" w:lineRule="auto"/>
              <w:ind w:right="-2"/>
              <w:jc w:val="center"/>
              <w:rPr>
                <w:b/>
                <w:bCs/>
                <w:sz w:val="22"/>
                <w:szCs w:val="22"/>
              </w:rPr>
            </w:pPr>
            <w:r w:rsidRPr="004459CA">
              <w:rPr>
                <w:b/>
                <w:bCs/>
                <w:sz w:val="22"/>
                <w:szCs w:val="22"/>
              </w:rPr>
              <w:t>Должность</w:t>
            </w:r>
          </w:p>
        </w:tc>
      </w:tr>
      <w:tr w:rsidR="004459CA" w:rsidRPr="004459CA" w14:paraId="0CDCBF33" w14:textId="77777777" w:rsidTr="004459CA">
        <w:tc>
          <w:tcPr>
            <w:tcW w:w="1260" w:type="dxa"/>
            <w:tcBorders>
              <w:top w:val="single" w:sz="4" w:space="0" w:color="auto"/>
              <w:left w:val="single" w:sz="4" w:space="0" w:color="auto"/>
              <w:bottom w:val="single" w:sz="4" w:space="0" w:color="auto"/>
              <w:right w:val="single" w:sz="4" w:space="0" w:color="auto"/>
            </w:tcBorders>
            <w:hideMark/>
          </w:tcPr>
          <w:p w14:paraId="783B4D6E" w14:textId="77777777" w:rsidR="004459CA" w:rsidRPr="004459CA" w:rsidRDefault="004459CA" w:rsidP="004459CA">
            <w:pPr>
              <w:spacing w:after="200" w:line="256" w:lineRule="auto"/>
              <w:ind w:right="-2"/>
              <w:jc w:val="both"/>
              <w:rPr>
                <w:sz w:val="22"/>
                <w:szCs w:val="22"/>
              </w:rPr>
            </w:pPr>
            <w:r w:rsidRPr="004459CA">
              <w:rPr>
                <w:sz w:val="22"/>
                <w:szCs w:val="22"/>
              </w:rPr>
              <w:t>С</w:t>
            </w:r>
          </w:p>
        </w:tc>
        <w:tc>
          <w:tcPr>
            <w:tcW w:w="1259" w:type="dxa"/>
            <w:tcBorders>
              <w:top w:val="single" w:sz="4" w:space="0" w:color="auto"/>
              <w:left w:val="single" w:sz="4" w:space="0" w:color="auto"/>
              <w:bottom w:val="single" w:sz="4" w:space="0" w:color="auto"/>
              <w:right w:val="single" w:sz="4" w:space="0" w:color="auto"/>
            </w:tcBorders>
            <w:hideMark/>
          </w:tcPr>
          <w:p w14:paraId="16166B80" w14:textId="77777777" w:rsidR="004459CA" w:rsidRPr="004459CA" w:rsidRDefault="004459CA" w:rsidP="004459CA">
            <w:pPr>
              <w:spacing w:after="200" w:line="256" w:lineRule="auto"/>
              <w:ind w:right="-2"/>
              <w:jc w:val="both"/>
              <w:rPr>
                <w:sz w:val="22"/>
                <w:szCs w:val="22"/>
              </w:rPr>
            </w:pPr>
            <w:r w:rsidRPr="004459CA">
              <w:rPr>
                <w:sz w:val="22"/>
                <w:szCs w:val="22"/>
              </w:rPr>
              <w:t>по</w:t>
            </w:r>
          </w:p>
        </w:tc>
        <w:tc>
          <w:tcPr>
            <w:tcW w:w="2866" w:type="dxa"/>
            <w:tcBorders>
              <w:top w:val="single" w:sz="4" w:space="0" w:color="auto"/>
              <w:left w:val="single" w:sz="4" w:space="0" w:color="auto"/>
              <w:bottom w:val="single" w:sz="4" w:space="0" w:color="auto"/>
              <w:right w:val="single" w:sz="4" w:space="0" w:color="auto"/>
            </w:tcBorders>
          </w:tcPr>
          <w:p w14:paraId="7526CEC2" w14:textId="77777777" w:rsidR="004459CA" w:rsidRPr="004459CA" w:rsidRDefault="004459CA" w:rsidP="004459CA">
            <w:pPr>
              <w:spacing w:after="200" w:line="256" w:lineRule="auto"/>
              <w:ind w:right="-2"/>
              <w:jc w:val="both"/>
              <w:rPr>
                <w:sz w:val="22"/>
                <w:szCs w:val="22"/>
              </w:rPr>
            </w:pPr>
          </w:p>
        </w:tc>
        <w:tc>
          <w:tcPr>
            <w:tcW w:w="3825" w:type="dxa"/>
            <w:tcBorders>
              <w:top w:val="single" w:sz="4" w:space="0" w:color="auto"/>
              <w:left w:val="single" w:sz="4" w:space="0" w:color="auto"/>
              <w:bottom w:val="single" w:sz="4" w:space="0" w:color="auto"/>
              <w:right w:val="single" w:sz="4" w:space="0" w:color="auto"/>
            </w:tcBorders>
          </w:tcPr>
          <w:p w14:paraId="6CD6F0B2" w14:textId="77777777" w:rsidR="004459CA" w:rsidRPr="004459CA" w:rsidRDefault="004459CA" w:rsidP="004459CA">
            <w:pPr>
              <w:spacing w:after="200" w:line="256" w:lineRule="auto"/>
              <w:ind w:right="-2"/>
              <w:jc w:val="both"/>
              <w:rPr>
                <w:sz w:val="22"/>
                <w:szCs w:val="22"/>
              </w:rPr>
            </w:pPr>
          </w:p>
        </w:tc>
      </w:tr>
      <w:tr w:rsidR="004459CA" w:rsidRPr="004459CA" w14:paraId="7D5CCEF1" w14:textId="77777777" w:rsidTr="004459CA">
        <w:tc>
          <w:tcPr>
            <w:tcW w:w="1260" w:type="dxa"/>
            <w:tcBorders>
              <w:top w:val="single" w:sz="4" w:space="0" w:color="auto"/>
              <w:left w:val="single" w:sz="4" w:space="0" w:color="auto"/>
              <w:bottom w:val="single" w:sz="4" w:space="0" w:color="auto"/>
              <w:right w:val="single" w:sz="4" w:space="0" w:color="auto"/>
            </w:tcBorders>
            <w:vAlign w:val="center"/>
            <w:hideMark/>
          </w:tcPr>
          <w:p w14:paraId="0B9FB59D"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10.2013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906F05A" w14:textId="77777777" w:rsidR="004459CA" w:rsidRPr="004459CA" w:rsidRDefault="004459CA" w:rsidP="004459CA">
            <w:pPr>
              <w:spacing w:after="200" w:line="256" w:lineRule="auto"/>
              <w:ind w:right="-2"/>
              <w:jc w:val="center"/>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66" w:type="dxa"/>
            <w:tcBorders>
              <w:top w:val="single" w:sz="4" w:space="0" w:color="auto"/>
              <w:left w:val="single" w:sz="4" w:space="0" w:color="auto"/>
              <w:bottom w:val="single" w:sz="4" w:space="0" w:color="auto"/>
              <w:right w:val="single" w:sz="4" w:space="0" w:color="auto"/>
            </w:tcBorders>
            <w:vAlign w:val="center"/>
            <w:hideMark/>
          </w:tcPr>
          <w:p w14:paraId="6A3F5587"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Глобалтрак</w:t>
            </w:r>
            <w:proofErr w:type="spellEnd"/>
            <w:r w:rsidRPr="004459CA">
              <w:rPr>
                <w:rFonts w:eastAsia="SimSun"/>
                <w:b/>
                <w:i/>
                <w:sz w:val="22"/>
                <w:szCs w:val="22"/>
                <w:lang w:eastAsia="zh-CN"/>
              </w:rPr>
              <w:t xml:space="preserve"> </w:t>
            </w:r>
            <w:proofErr w:type="spellStart"/>
            <w:r w:rsidRPr="004459CA">
              <w:rPr>
                <w:rFonts w:eastAsia="SimSun"/>
                <w:b/>
                <w:i/>
                <w:sz w:val="22"/>
                <w:szCs w:val="22"/>
                <w:lang w:eastAsia="zh-CN"/>
              </w:rPr>
              <w:t>Лоджистик</w:t>
            </w:r>
            <w:proofErr w:type="spellEnd"/>
            <w:r w:rsidRPr="004459CA">
              <w:rPr>
                <w:rFonts w:eastAsia="SimSun"/>
                <w:b/>
                <w:i/>
                <w:sz w:val="22"/>
                <w:szCs w:val="22"/>
                <w:lang w:eastAsia="zh-CN"/>
              </w:rPr>
              <w:t>»</w:t>
            </w:r>
          </w:p>
        </w:tc>
        <w:tc>
          <w:tcPr>
            <w:tcW w:w="3825" w:type="dxa"/>
            <w:tcBorders>
              <w:top w:val="single" w:sz="4" w:space="0" w:color="auto"/>
              <w:left w:val="single" w:sz="4" w:space="0" w:color="auto"/>
              <w:bottom w:val="single" w:sz="4" w:space="0" w:color="auto"/>
              <w:right w:val="single" w:sz="4" w:space="0" w:color="auto"/>
            </w:tcBorders>
            <w:vAlign w:val="center"/>
            <w:hideMark/>
          </w:tcPr>
          <w:p w14:paraId="1AC11C06"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1400A41B" w14:textId="77777777" w:rsidTr="004459CA">
        <w:tc>
          <w:tcPr>
            <w:tcW w:w="1260" w:type="dxa"/>
            <w:tcBorders>
              <w:top w:val="single" w:sz="4" w:space="0" w:color="auto"/>
              <w:left w:val="single" w:sz="4" w:space="0" w:color="auto"/>
              <w:bottom w:val="single" w:sz="4" w:space="0" w:color="auto"/>
              <w:right w:val="single" w:sz="4" w:space="0" w:color="auto"/>
            </w:tcBorders>
            <w:vAlign w:val="center"/>
            <w:hideMark/>
          </w:tcPr>
          <w:p w14:paraId="6C7BFFAA" w14:textId="77777777" w:rsidR="004459CA" w:rsidRPr="004459CA" w:rsidRDefault="004459CA" w:rsidP="004459CA">
            <w:pPr>
              <w:spacing w:after="200" w:line="256" w:lineRule="auto"/>
              <w:ind w:right="-2"/>
              <w:jc w:val="center"/>
              <w:rPr>
                <w:sz w:val="22"/>
                <w:szCs w:val="22"/>
              </w:rPr>
            </w:pPr>
            <w:r w:rsidRPr="004459CA">
              <w:rPr>
                <w:rFonts w:eastAsia="SimSun"/>
                <w:b/>
                <w:i/>
                <w:sz w:val="22"/>
                <w:szCs w:val="22"/>
                <w:lang w:eastAsia="zh-CN"/>
              </w:rPr>
              <w:t>10.2013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C0C105F" w14:textId="77777777" w:rsidR="004459CA" w:rsidRPr="004459CA" w:rsidRDefault="004459CA" w:rsidP="004459CA">
            <w:pPr>
              <w:spacing w:after="200" w:line="256" w:lineRule="auto"/>
              <w:ind w:right="-2"/>
              <w:jc w:val="center"/>
              <w:rPr>
                <w:sz w:val="22"/>
                <w:szCs w:val="22"/>
              </w:rPr>
            </w:pPr>
            <w:r w:rsidRPr="004459CA">
              <w:rPr>
                <w:rFonts w:eastAsia="SimSun"/>
                <w:b/>
                <w:i/>
                <w:sz w:val="22"/>
                <w:szCs w:val="22"/>
                <w:lang w:eastAsia="zh-CN"/>
              </w:rPr>
              <w:t>02.2024</w:t>
            </w:r>
          </w:p>
        </w:tc>
        <w:tc>
          <w:tcPr>
            <w:tcW w:w="2866" w:type="dxa"/>
            <w:tcBorders>
              <w:top w:val="single" w:sz="4" w:space="0" w:color="auto"/>
              <w:left w:val="single" w:sz="4" w:space="0" w:color="auto"/>
              <w:bottom w:val="single" w:sz="4" w:space="0" w:color="auto"/>
              <w:right w:val="single" w:sz="4" w:space="0" w:color="auto"/>
            </w:tcBorders>
            <w:vAlign w:val="center"/>
            <w:hideMark/>
          </w:tcPr>
          <w:p w14:paraId="25DCF0D8" w14:textId="77777777" w:rsidR="004459CA" w:rsidRPr="004459CA" w:rsidRDefault="004459CA" w:rsidP="004459CA">
            <w:pPr>
              <w:spacing w:after="200" w:line="256" w:lineRule="auto"/>
              <w:ind w:right="-2"/>
              <w:jc w:val="center"/>
              <w:rPr>
                <w:sz w:val="22"/>
                <w:szCs w:val="22"/>
              </w:rPr>
            </w:pPr>
            <w:r w:rsidRPr="004459CA">
              <w:rPr>
                <w:rFonts w:eastAsia="SimSun"/>
                <w:b/>
                <w:i/>
                <w:sz w:val="22"/>
                <w:szCs w:val="22"/>
                <w:lang w:eastAsia="zh-CN"/>
              </w:rPr>
              <w:t>АО «</w:t>
            </w:r>
            <w:proofErr w:type="spellStart"/>
            <w:r w:rsidRPr="004459CA">
              <w:rPr>
                <w:rFonts w:eastAsia="SimSun"/>
                <w:b/>
                <w:i/>
                <w:sz w:val="22"/>
                <w:szCs w:val="22"/>
                <w:lang w:eastAsia="zh-CN"/>
              </w:rPr>
              <w:t>Лорри</w:t>
            </w:r>
            <w:proofErr w:type="spellEnd"/>
            <w:r w:rsidRPr="004459CA">
              <w:rPr>
                <w:rFonts w:eastAsia="SimSun"/>
                <w:b/>
                <w:i/>
                <w:sz w:val="22"/>
                <w:szCs w:val="22"/>
                <w:lang w:eastAsia="zh-CN"/>
              </w:rPr>
              <w:t>»</w:t>
            </w:r>
          </w:p>
        </w:tc>
        <w:tc>
          <w:tcPr>
            <w:tcW w:w="3825" w:type="dxa"/>
            <w:tcBorders>
              <w:top w:val="single" w:sz="4" w:space="0" w:color="auto"/>
              <w:left w:val="single" w:sz="4" w:space="0" w:color="auto"/>
              <w:bottom w:val="single" w:sz="4" w:space="0" w:color="auto"/>
              <w:right w:val="single" w:sz="4" w:space="0" w:color="auto"/>
            </w:tcBorders>
            <w:vAlign w:val="center"/>
            <w:hideMark/>
          </w:tcPr>
          <w:p w14:paraId="28104A57" w14:textId="77777777" w:rsidR="004459CA" w:rsidRPr="004459CA" w:rsidRDefault="004459CA" w:rsidP="004459CA">
            <w:pPr>
              <w:spacing w:after="200" w:line="256" w:lineRule="auto"/>
              <w:ind w:right="-2"/>
              <w:jc w:val="center"/>
              <w:rPr>
                <w:sz w:val="22"/>
                <w:szCs w:val="22"/>
              </w:rPr>
            </w:pPr>
            <w:r w:rsidRPr="004459CA">
              <w:rPr>
                <w:rFonts w:eastAsia="SimSun"/>
                <w:b/>
                <w:i/>
                <w:sz w:val="22"/>
                <w:szCs w:val="22"/>
                <w:lang w:eastAsia="zh-CN"/>
              </w:rPr>
              <w:t>Член Совета директоров</w:t>
            </w:r>
          </w:p>
        </w:tc>
      </w:tr>
      <w:tr w:rsidR="004459CA" w:rsidRPr="004459CA" w14:paraId="3ECF0A0C" w14:textId="77777777" w:rsidTr="004459CA">
        <w:tc>
          <w:tcPr>
            <w:tcW w:w="1260" w:type="dxa"/>
            <w:tcBorders>
              <w:top w:val="single" w:sz="4" w:space="0" w:color="auto"/>
              <w:left w:val="single" w:sz="4" w:space="0" w:color="auto"/>
              <w:bottom w:val="single" w:sz="4" w:space="0" w:color="auto"/>
              <w:right w:val="single" w:sz="4" w:space="0" w:color="auto"/>
            </w:tcBorders>
            <w:vAlign w:val="center"/>
          </w:tcPr>
          <w:p w14:paraId="77A451A2"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04.2018</w:t>
            </w:r>
          </w:p>
        </w:tc>
        <w:tc>
          <w:tcPr>
            <w:tcW w:w="1259" w:type="dxa"/>
            <w:tcBorders>
              <w:top w:val="single" w:sz="4" w:space="0" w:color="auto"/>
              <w:left w:val="single" w:sz="4" w:space="0" w:color="auto"/>
              <w:bottom w:val="single" w:sz="4" w:space="0" w:color="auto"/>
              <w:right w:val="single" w:sz="4" w:space="0" w:color="auto"/>
            </w:tcBorders>
            <w:vAlign w:val="center"/>
          </w:tcPr>
          <w:p w14:paraId="75DCAC09" w14:textId="77777777" w:rsidR="004459CA" w:rsidRPr="004459CA" w:rsidRDefault="004459CA" w:rsidP="004459CA">
            <w:pPr>
              <w:spacing w:after="200" w:line="256" w:lineRule="auto"/>
              <w:ind w:right="-2"/>
              <w:jc w:val="center"/>
              <w:rPr>
                <w:rFonts w:eastAsia="SimSun"/>
                <w:b/>
                <w:i/>
                <w:sz w:val="22"/>
                <w:szCs w:val="22"/>
                <w:lang w:val="en-US" w:eastAsia="zh-CN"/>
              </w:rPr>
            </w:pPr>
            <w:r w:rsidRPr="004459CA">
              <w:rPr>
                <w:rFonts w:eastAsia="SimSun"/>
                <w:b/>
                <w:i/>
                <w:sz w:val="22"/>
                <w:szCs w:val="22"/>
                <w:lang w:val="en-US" w:eastAsia="zh-CN"/>
              </w:rPr>
              <w:t>04.2024</w:t>
            </w:r>
          </w:p>
        </w:tc>
        <w:tc>
          <w:tcPr>
            <w:tcW w:w="2866" w:type="dxa"/>
            <w:tcBorders>
              <w:top w:val="single" w:sz="4" w:space="0" w:color="auto"/>
              <w:left w:val="single" w:sz="4" w:space="0" w:color="auto"/>
              <w:bottom w:val="single" w:sz="4" w:space="0" w:color="auto"/>
              <w:right w:val="single" w:sz="4" w:space="0" w:color="auto"/>
            </w:tcBorders>
            <w:vAlign w:val="center"/>
          </w:tcPr>
          <w:p w14:paraId="2DC0BC99"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ООО «ГРУЗОПРОВОД»</w:t>
            </w:r>
          </w:p>
        </w:tc>
        <w:tc>
          <w:tcPr>
            <w:tcW w:w="3825" w:type="dxa"/>
            <w:tcBorders>
              <w:top w:val="single" w:sz="4" w:space="0" w:color="auto"/>
              <w:left w:val="single" w:sz="4" w:space="0" w:color="auto"/>
              <w:bottom w:val="single" w:sz="4" w:space="0" w:color="auto"/>
              <w:right w:val="single" w:sz="4" w:space="0" w:color="auto"/>
            </w:tcBorders>
            <w:vAlign w:val="center"/>
          </w:tcPr>
          <w:p w14:paraId="560FFFA4"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5CE28504" w14:textId="77777777" w:rsidTr="004459CA">
        <w:tc>
          <w:tcPr>
            <w:tcW w:w="1260" w:type="dxa"/>
            <w:tcBorders>
              <w:top w:val="single" w:sz="4" w:space="0" w:color="auto"/>
              <w:left w:val="single" w:sz="4" w:space="0" w:color="auto"/>
              <w:bottom w:val="single" w:sz="4" w:space="0" w:color="auto"/>
              <w:right w:val="single" w:sz="4" w:space="0" w:color="auto"/>
            </w:tcBorders>
            <w:vAlign w:val="center"/>
          </w:tcPr>
          <w:p w14:paraId="27C1558A"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04.2019</w:t>
            </w:r>
          </w:p>
        </w:tc>
        <w:tc>
          <w:tcPr>
            <w:tcW w:w="1259" w:type="dxa"/>
            <w:tcBorders>
              <w:top w:val="single" w:sz="4" w:space="0" w:color="auto"/>
              <w:left w:val="single" w:sz="4" w:space="0" w:color="auto"/>
              <w:bottom w:val="single" w:sz="4" w:space="0" w:color="auto"/>
              <w:right w:val="single" w:sz="4" w:space="0" w:color="auto"/>
            </w:tcBorders>
            <w:vAlign w:val="center"/>
          </w:tcPr>
          <w:p w14:paraId="3EFB472E" w14:textId="77777777" w:rsidR="004459CA" w:rsidRPr="004459CA" w:rsidRDefault="004459CA" w:rsidP="004459CA">
            <w:pPr>
              <w:spacing w:after="200" w:line="256" w:lineRule="auto"/>
              <w:ind w:right="-2"/>
              <w:jc w:val="center"/>
              <w:rPr>
                <w:rFonts w:eastAsia="SimSun"/>
                <w:b/>
                <w:i/>
                <w:sz w:val="22"/>
                <w:szCs w:val="22"/>
                <w:lang w:val="en-US" w:eastAsia="zh-CN"/>
              </w:rPr>
            </w:pPr>
            <w:r w:rsidRPr="004459CA">
              <w:rPr>
                <w:rFonts w:eastAsia="SimSun"/>
                <w:b/>
                <w:i/>
                <w:sz w:val="22"/>
                <w:szCs w:val="22"/>
                <w:lang w:val="en-US" w:eastAsia="zh-CN"/>
              </w:rPr>
              <w:t>05.2024</w:t>
            </w:r>
          </w:p>
        </w:tc>
        <w:tc>
          <w:tcPr>
            <w:tcW w:w="2866" w:type="dxa"/>
            <w:tcBorders>
              <w:top w:val="single" w:sz="4" w:space="0" w:color="auto"/>
              <w:left w:val="single" w:sz="4" w:space="0" w:color="auto"/>
              <w:bottom w:val="single" w:sz="4" w:space="0" w:color="auto"/>
              <w:right w:val="single" w:sz="4" w:space="0" w:color="auto"/>
            </w:tcBorders>
            <w:vAlign w:val="center"/>
          </w:tcPr>
          <w:p w14:paraId="48E68474"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Глобалтрак</w:t>
            </w:r>
            <w:proofErr w:type="spellEnd"/>
            <w:r w:rsidRPr="004459CA">
              <w:rPr>
                <w:rFonts w:eastAsia="SimSun"/>
                <w:b/>
                <w:i/>
                <w:sz w:val="22"/>
                <w:szCs w:val="22"/>
                <w:lang w:eastAsia="zh-CN"/>
              </w:rPr>
              <w:t xml:space="preserve"> </w:t>
            </w:r>
            <w:proofErr w:type="spellStart"/>
            <w:r w:rsidRPr="004459CA">
              <w:rPr>
                <w:rFonts w:eastAsia="SimSun"/>
                <w:b/>
                <w:i/>
                <w:sz w:val="22"/>
                <w:szCs w:val="22"/>
                <w:lang w:eastAsia="zh-CN"/>
              </w:rPr>
              <w:t>Лоджистик</w:t>
            </w:r>
            <w:proofErr w:type="spellEnd"/>
            <w:r w:rsidRPr="004459CA">
              <w:rPr>
                <w:rFonts w:eastAsia="SimSun"/>
                <w:b/>
                <w:i/>
                <w:sz w:val="22"/>
                <w:szCs w:val="22"/>
                <w:lang w:eastAsia="zh-CN"/>
              </w:rPr>
              <w:t>» (филиал в г. Москва)</w:t>
            </w:r>
          </w:p>
        </w:tc>
        <w:tc>
          <w:tcPr>
            <w:tcW w:w="3825" w:type="dxa"/>
            <w:tcBorders>
              <w:top w:val="single" w:sz="4" w:space="0" w:color="auto"/>
              <w:left w:val="single" w:sz="4" w:space="0" w:color="auto"/>
              <w:bottom w:val="single" w:sz="4" w:space="0" w:color="auto"/>
              <w:right w:val="single" w:sz="4" w:space="0" w:color="auto"/>
            </w:tcBorders>
            <w:vAlign w:val="center"/>
          </w:tcPr>
          <w:p w14:paraId="4E7440B0"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Руководитель корпоративно-правового отдела</w:t>
            </w:r>
          </w:p>
        </w:tc>
      </w:tr>
      <w:tr w:rsidR="004459CA" w:rsidRPr="004459CA" w14:paraId="52E87417" w14:textId="77777777" w:rsidTr="004459CA">
        <w:tc>
          <w:tcPr>
            <w:tcW w:w="1260" w:type="dxa"/>
            <w:tcBorders>
              <w:top w:val="single" w:sz="4" w:space="0" w:color="auto"/>
              <w:left w:val="single" w:sz="4" w:space="0" w:color="auto"/>
              <w:bottom w:val="single" w:sz="4" w:space="0" w:color="auto"/>
              <w:right w:val="single" w:sz="4" w:space="0" w:color="auto"/>
            </w:tcBorders>
            <w:vAlign w:val="center"/>
          </w:tcPr>
          <w:p w14:paraId="7915C590"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02.2020</w:t>
            </w:r>
          </w:p>
        </w:tc>
        <w:tc>
          <w:tcPr>
            <w:tcW w:w="1259" w:type="dxa"/>
            <w:tcBorders>
              <w:top w:val="single" w:sz="4" w:space="0" w:color="auto"/>
              <w:left w:val="single" w:sz="4" w:space="0" w:color="auto"/>
              <w:bottom w:val="single" w:sz="4" w:space="0" w:color="auto"/>
              <w:right w:val="single" w:sz="4" w:space="0" w:color="auto"/>
            </w:tcBorders>
            <w:vAlign w:val="center"/>
          </w:tcPr>
          <w:p w14:paraId="534920B8" w14:textId="77777777" w:rsidR="004459CA" w:rsidRPr="004459CA" w:rsidRDefault="004459CA" w:rsidP="004459CA">
            <w:pPr>
              <w:spacing w:after="200" w:line="256" w:lineRule="auto"/>
              <w:ind w:right="-2"/>
              <w:jc w:val="center"/>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66" w:type="dxa"/>
            <w:tcBorders>
              <w:top w:val="single" w:sz="4" w:space="0" w:color="auto"/>
              <w:left w:val="single" w:sz="4" w:space="0" w:color="auto"/>
              <w:bottom w:val="single" w:sz="4" w:space="0" w:color="auto"/>
              <w:right w:val="single" w:sz="4" w:space="0" w:color="auto"/>
            </w:tcBorders>
            <w:vAlign w:val="center"/>
          </w:tcPr>
          <w:p w14:paraId="377912FA"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ПАО «ГТМ»</w:t>
            </w:r>
          </w:p>
        </w:tc>
        <w:tc>
          <w:tcPr>
            <w:tcW w:w="3825" w:type="dxa"/>
            <w:tcBorders>
              <w:top w:val="single" w:sz="4" w:space="0" w:color="auto"/>
              <w:left w:val="single" w:sz="4" w:space="0" w:color="auto"/>
              <w:bottom w:val="single" w:sz="4" w:space="0" w:color="auto"/>
              <w:right w:val="single" w:sz="4" w:space="0" w:color="auto"/>
            </w:tcBorders>
            <w:vAlign w:val="center"/>
          </w:tcPr>
          <w:p w14:paraId="3AD9DC62"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Заместитель Генерального директора по правовым вопросам</w:t>
            </w:r>
          </w:p>
        </w:tc>
      </w:tr>
      <w:tr w:rsidR="004459CA" w:rsidRPr="004459CA" w14:paraId="416CF661" w14:textId="77777777" w:rsidTr="004459CA">
        <w:tc>
          <w:tcPr>
            <w:tcW w:w="1260" w:type="dxa"/>
            <w:tcBorders>
              <w:top w:val="single" w:sz="4" w:space="0" w:color="auto"/>
              <w:left w:val="single" w:sz="4" w:space="0" w:color="auto"/>
              <w:bottom w:val="single" w:sz="4" w:space="0" w:color="auto"/>
              <w:right w:val="single" w:sz="4" w:space="0" w:color="auto"/>
            </w:tcBorders>
            <w:vAlign w:val="center"/>
          </w:tcPr>
          <w:p w14:paraId="3ABA840D"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09.2017</w:t>
            </w:r>
          </w:p>
        </w:tc>
        <w:tc>
          <w:tcPr>
            <w:tcW w:w="1259" w:type="dxa"/>
            <w:tcBorders>
              <w:top w:val="single" w:sz="4" w:space="0" w:color="auto"/>
              <w:left w:val="single" w:sz="4" w:space="0" w:color="auto"/>
              <w:bottom w:val="single" w:sz="4" w:space="0" w:color="auto"/>
              <w:right w:val="single" w:sz="4" w:space="0" w:color="auto"/>
            </w:tcBorders>
            <w:vAlign w:val="center"/>
          </w:tcPr>
          <w:p w14:paraId="2068BD91" w14:textId="77777777" w:rsidR="004459CA" w:rsidRPr="004459CA" w:rsidRDefault="004459CA" w:rsidP="004459CA">
            <w:pPr>
              <w:spacing w:after="200" w:line="256" w:lineRule="auto"/>
              <w:ind w:right="-2"/>
              <w:jc w:val="center"/>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66" w:type="dxa"/>
            <w:tcBorders>
              <w:top w:val="single" w:sz="4" w:space="0" w:color="auto"/>
              <w:left w:val="single" w:sz="4" w:space="0" w:color="auto"/>
              <w:bottom w:val="single" w:sz="4" w:space="0" w:color="auto"/>
              <w:right w:val="single" w:sz="4" w:space="0" w:color="auto"/>
            </w:tcBorders>
            <w:vAlign w:val="center"/>
          </w:tcPr>
          <w:p w14:paraId="6D3D2B28"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ПАО «ГТМ»</w:t>
            </w:r>
          </w:p>
        </w:tc>
        <w:tc>
          <w:tcPr>
            <w:tcW w:w="3825" w:type="dxa"/>
            <w:tcBorders>
              <w:top w:val="single" w:sz="4" w:space="0" w:color="auto"/>
              <w:left w:val="single" w:sz="4" w:space="0" w:color="auto"/>
              <w:bottom w:val="single" w:sz="4" w:space="0" w:color="auto"/>
              <w:right w:val="single" w:sz="4" w:space="0" w:color="auto"/>
            </w:tcBorders>
            <w:vAlign w:val="center"/>
          </w:tcPr>
          <w:p w14:paraId="5EAD824F"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Член Совета директоров</w:t>
            </w:r>
          </w:p>
        </w:tc>
      </w:tr>
    </w:tbl>
    <w:p w14:paraId="0C34AD60" w14:textId="77777777" w:rsidR="004459CA" w:rsidRPr="004459CA" w:rsidRDefault="004459CA" w:rsidP="004459CA">
      <w:pPr>
        <w:jc w:val="both"/>
        <w:rPr>
          <w:rStyle w:val="Subst"/>
          <w:bCs/>
          <w:iCs/>
          <w:sz w:val="22"/>
          <w:szCs w:val="22"/>
        </w:rPr>
      </w:pPr>
    </w:p>
    <w:p w14:paraId="5BEBEFF3"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0,0002 % / 100</w:t>
      </w:r>
    </w:p>
    <w:p w14:paraId="05612056"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7A223BA9" w14:textId="77777777" w:rsidR="004459CA" w:rsidRPr="004459CA" w:rsidRDefault="004459CA" w:rsidP="004459CA">
      <w:pPr>
        <w:pStyle w:val="SubHeading"/>
        <w:spacing w:before="120" w:after="0"/>
        <w:jc w:val="both"/>
        <w:rPr>
          <w:b/>
          <w:bCs/>
          <w:i/>
          <w:iCs/>
          <w:sz w:val="22"/>
          <w:szCs w:val="22"/>
        </w:rPr>
      </w:pPr>
      <w:r w:rsidRPr="004459CA">
        <w:rPr>
          <w:sz w:val="22"/>
          <w:szCs w:val="22"/>
        </w:rPr>
        <w:lastRenderedPageBreak/>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0E57B9FC"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5686A820"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06ECBA95"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член Комитета по кадрам и вознаграждениям, член Комитета по устойчивому развитию</w:t>
      </w:r>
    </w:p>
    <w:p w14:paraId="42BE8945" w14:textId="77777777" w:rsidR="004459CA" w:rsidRPr="004459CA" w:rsidRDefault="004459CA" w:rsidP="004459CA">
      <w:pPr>
        <w:spacing w:before="120" w:after="0"/>
        <w:jc w:val="both"/>
        <w:rPr>
          <w:rFonts w:eastAsia="SimSun"/>
          <w:b/>
          <w:i/>
          <w:sz w:val="22"/>
          <w:szCs w:val="22"/>
          <w:lang w:eastAsia="zh-CN"/>
        </w:rPr>
      </w:pPr>
    </w:p>
    <w:p w14:paraId="22A4FD2D"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Михайлова Екатерина Владимировна (с 24.05.2023 г.).</w:t>
      </w:r>
    </w:p>
    <w:p w14:paraId="2E916A69"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1976.</w:t>
      </w:r>
    </w:p>
    <w:p w14:paraId="1BAC076D"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31A5ACCD"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264B76FB" w14:textId="77777777" w:rsidTr="004459CA">
        <w:trPr>
          <w:trHeight w:val="258"/>
        </w:trPr>
        <w:tc>
          <w:tcPr>
            <w:tcW w:w="581" w:type="dxa"/>
            <w:tcBorders>
              <w:top w:val="double" w:sz="4" w:space="0" w:color="auto"/>
              <w:left w:val="double" w:sz="4" w:space="0" w:color="auto"/>
            </w:tcBorders>
          </w:tcPr>
          <w:p w14:paraId="3BE303E6"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0F1956B7"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5A205AE2" w14:textId="77777777" w:rsidR="004459CA" w:rsidRPr="004459CA" w:rsidRDefault="004459CA" w:rsidP="004459CA">
            <w:pPr>
              <w:ind w:left="200"/>
              <w:rPr>
                <w:b/>
                <w:i/>
                <w:sz w:val="22"/>
                <w:szCs w:val="22"/>
              </w:rPr>
            </w:pPr>
            <w:r w:rsidRPr="004459CA">
              <w:rPr>
                <w:b/>
                <w:i/>
                <w:sz w:val="22"/>
                <w:szCs w:val="22"/>
              </w:rPr>
              <w:t>Санкт-Петербургский колледж радиоэлектронного приборостроения</w:t>
            </w:r>
          </w:p>
        </w:tc>
      </w:tr>
      <w:tr w:rsidR="004459CA" w:rsidRPr="004459CA" w14:paraId="0B7825A9" w14:textId="77777777" w:rsidTr="004459CA">
        <w:trPr>
          <w:trHeight w:val="271"/>
        </w:trPr>
        <w:tc>
          <w:tcPr>
            <w:tcW w:w="581" w:type="dxa"/>
            <w:tcBorders>
              <w:left w:val="double" w:sz="4" w:space="0" w:color="auto"/>
            </w:tcBorders>
          </w:tcPr>
          <w:p w14:paraId="38203DB9" w14:textId="77777777" w:rsidR="004459CA" w:rsidRPr="004459CA" w:rsidRDefault="004459CA" w:rsidP="004459CA">
            <w:pPr>
              <w:ind w:left="200"/>
              <w:rPr>
                <w:sz w:val="22"/>
                <w:szCs w:val="22"/>
              </w:rPr>
            </w:pPr>
          </w:p>
        </w:tc>
        <w:tc>
          <w:tcPr>
            <w:tcW w:w="2532" w:type="dxa"/>
          </w:tcPr>
          <w:p w14:paraId="47ECA112"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5BEC1896" w14:textId="77777777" w:rsidR="004459CA" w:rsidRPr="004459CA" w:rsidRDefault="004459CA" w:rsidP="004459CA">
            <w:pPr>
              <w:ind w:left="200"/>
              <w:rPr>
                <w:b/>
                <w:i/>
                <w:sz w:val="22"/>
                <w:szCs w:val="22"/>
              </w:rPr>
            </w:pPr>
            <w:r w:rsidRPr="004459CA">
              <w:rPr>
                <w:b/>
                <w:i/>
                <w:sz w:val="22"/>
                <w:szCs w:val="22"/>
              </w:rPr>
              <w:t>1995</w:t>
            </w:r>
          </w:p>
        </w:tc>
      </w:tr>
      <w:tr w:rsidR="004459CA" w:rsidRPr="004459CA" w14:paraId="37C8EDF7" w14:textId="77777777" w:rsidTr="004459CA">
        <w:trPr>
          <w:trHeight w:val="258"/>
        </w:trPr>
        <w:tc>
          <w:tcPr>
            <w:tcW w:w="581" w:type="dxa"/>
            <w:tcBorders>
              <w:left w:val="double" w:sz="4" w:space="0" w:color="auto"/>
            </w:tcBorders>
          </w:tcPr>
          <w:p w14:paraId="1B497ED7" w14:textId="77777777" w:rsidR="004459CA" w:rsidRPr="004459CA" w:rsidRDefault="004459CA" w:rsidP="004459CA">
            <w:pPr>
              <w:ind w:left="200"/>
              <w:rPr>
                <w:sz w:val="22"/>
                <w:szCs w:val="22"/>
              </w:rPr>
            </w:pPr>
          </w:p>
        </w:tc>
        <w:tc>
          <w:tcPr>
            <w:tcW w:w="2532" w:type="dxa"/>
          </w:tcPr>
          <w:p w14:paraId="6D93CBA7"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59F8C5CB" w14:textId="77777777" w:rsidR="004459CA" w:rsidRPr="004459CA" w:rsidRDefault="004459CA" w:rsidP="004459CA">
            <w:pPr>
              <w:ind w:left="200"/>
              <w:rPr>
                <w:b/>
                <w:i/>
                <w:sz w:val="22"/>
                <w:szCs w:val="22"/>
              </w:rPr>
            </w:pPr>
            <w:r w:rsidRPr="004459CA">
              <w:rPr>
                <w:b/>
                <w:i/>
                <w:sz w:val="22"/>
                <w:szCs w:val="22"/>
              </w:rPr>
              <w:t>Техник-программист</w:t>
            </w:r>
          </w:p>
        </w:tc>
      </w:tr>
      <w:tr w:rsidR="004459CA" w:rsidRPr="004459CA" w14:paraId="3B685449" w14:textId="77777777" w:rsidTr="004459CA">
        <w:trPr>
          <w:trHeight w:val="258"/>
        </w:trPr>
        <w:tc>
          <w:tcPr>
            <w:tcW w:w="581" w:type="dxa"/>
            <w:tcBorders>
              <w:left w:val="double" w:sz="4" w:space="0" w:color="auto"/>
            </w:tcBorders>
          </w:tcPr>
          <w:p w14:paraId="325DE1D1" w14:textId="77777777" w:rsidR="004459CA" w:rsidRPr="004459CA" w:rsidRDefault="004459CA" w:rsidP="004459CA">
            <w:pPr>
              <w:ind w:left="200"/>
              <w:rPr>
                <w:sz w:val="22"/>
                <w:szCs w:val="22"/>
              </w:rPr>
            </w:pPr>
          </w:p>
        </w:tc>
        <w:tc>
          <w:tcPr>
            <w:tcW w:w="2532" w:type="dxa"/>
          </w:tcPr>
          <w:p w14:paraId="56ACD488"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3F625BCB" w14:textId="77777777" w:rsidR="004459CA" w:rsidRPr="004459CA" w:rsidRDefault="004459CA" w:rsidP="004459CA">
            <w:pPr>
              <w:ind w:left="200"/>
              <w:rPr>
                <w:b/>
                <w:i/>
                <w:sz w:val="22"/>
                <w:szCs w:val="22"/>
              </w:rPr>
            </w:pPr>
            <w:r w:rsidRPr="004459CA">
              <w:rPr>
                <w:b/>
                <w:i/>
                <w:sz w:val="22"/>
                <w:szCs w:val="22"/>
              </w:rPr>
              <w:t>Техник-программист</w:t>
            </w:r>
          </w:p>
        </w:tc>
      </w:tr>
      <w:tr w:rsidR="004459CA" w:rsidRPr="004459CA" w14:paraId="6DC659AE" w14:textId="77777777" w:rsidTr="004459CA">
        <w:trPr>
          <w:trHeight w:val="258"/>
        </w:trPr>
        <w:tc>
          <w:tcPr>
            <w:tcW w:w="581" w:type="dxa"/>
            <w:tcBorders>
              <w:left w:val="double" w:sz="4" w:space="0" w:color="auto"/>
            </w:tcBorders>
          </w:tcPr>
          <w:p w14:paraId="2C7650AF" w14:textId="77777777" w:rsidR="004459CA" w:rsidRPr="004459CA" w:rsidRDefault="004459CA" w:rsidP="004459CA">
            <w:pPr>
              <w:ind w:left="200"/>
              <w:rPr>
                <w:sz w:val="22"/>
                <w:szCs w:val="22"/>
              </w:rPr>
            </w:pPr>
            <w:r w:rsidRPr="004459CA">
              <w:rPr>
                <w:sz w:val="22"/>
                <w:szCs w:val="22"/>
              </w:rPr>
              <w:t>2.</w:t>
            </w:r>
          </w:p>
        </w:tc>
        <w:tc>
          <w:tcPr>
            <w:tcW w:w="2532" w:type="dxa"/>
            <w:tcBorders>
              <w:top w:val="double" w:sz="4" w:space="0" w:color="auto"/>
            </w:tcBorders>
          </w:tcPr>
          <w:p w14:paraId="52020D15"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right w:val="double" w:sz="4" w:space="0" w:color="auto"/>
            </w:tcBorders>
          </w:tcPr>
          <w:p w14:paraId="33BCD1B8" w14:textId="77777777" w:rsidR="004459CA" w:rsidRPr="004459CA" w:rsidRDefault="004459CA" w:rsidP="004459CA">
            <w:pPr>
              <w:ind w:left="200"/>
              <w:rPr>
                <w:b/>
                <w:i/>
                <w:sz w:val="22"/>
                <w:szCs w:val="22"/>
              </w:rPr>
            </w:pPr>
            <w:r w:rsidRPr="004459CA">
              <w:rPr>
                <w:b/>
                <w:i/>
                <w:sz w:val="22"/>
                <w:szCs w:val="22"/>
              </w:rPr>
              <w:t>Санкт-Петербургский государственный электротехнический университет</w:t>
            </w:r>
          </w:p>
        </w:tc>
      </w:tr>
      <w:tr w:rsidR="004459CA" w:rsidRPr="004459CA" w14:paraId="5F48A338" w14:textId="77777777" w:rsidTr="004459CA">
        <w:trPr>
          <w:trHeight w:val="258"/>
        </w:trPr>
        <w:tc>
          <w:tcPr>
            <w:tcW w:w="581" w:type="dxa"/>
            <w:tcBorders>
              <w:left w:val="double" w:sz="4" w:space="0" w:color="auto"/>
            </w:tcBorders>
          </w:tcPr>
          <w:p w14:paraId="6D6B603E" w14:textId="77777777" w:rsidR="004459CA" w:rsidRPr="004459CA" w:rsidRDefault="004459CA" w:rsidP="004459CA">
            <w:pPr>
              <w:ind w:left="200"/>
              <w:rPr>
                <w:sz w:val="22"/>
                <w:szCs w:val="22"/>
              </w:rPr>
            </w:pPr>
          </w:p>
        </w:tc>
        <w:tc>
          <w:tcPr>
            <w:tcW w:w="2532" w:type="dxa"/>
          </w:tcPr>
          <w:p w14:paraId="4B582A6D"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106073D6" w14:textId="77777777" w:rsidR="004459CA" w:rsidRPr="004459CA" w:rsidRDefault="004459CA" w:rsidP="004459CA">
            <w:pPr>
              <w:ind w:left="200"/>
              <w:rPr>
                <w:b/>
                <w:i/>
                <w:sz w:val="22"/>
                <w:szCs w:val="22"/>
              </w:rPr>
            </w:pPr>
            <w:r w:rsidRPr="004459CA">
              <w:rPr>
                <w:b/>
                <w:i/>
                <w:sz w:val="22"/>
                <w:szCs w:val="22"/>
              </w:rPr>
              <w:t>2000</w:t>
            </w:r>
          </w:p>
        </w:tc>
      </w:tr>
      <w:tr w:rsidR="004459CA" w:rsidRPr="004459CA" w14:paraId="70DBA232" w14:textId="77777777" w:rsidTr="004459CA">
        <w:trPr>
          <w:trHeight w:val="258"/>
        </w:trPr>
        <w:tc>
          <w:tcPr>
            <w:tcW w:w="581" w:type="dxa"/>
            <w:tcBorders>
              <w:left w:val="double" w:sz="4" w:space="0" w:color="auto"/>
            </w:tcBorders>
          </w:tcPr>
          <w:p w14:paraId="00AA8A51" w14:textId="77777777" w:rsidR="004459CA" w:rsidRPr="004459CA" w:rsidRDefault="004459CA" w:rsidP="004459CA">
            <w:pPr>
              <w:ind w:left="200"/>
              <w:rPr>
                <w:sz w:val="22"/>
                <w:szCs w:val="22"/>
              </w:rPr>
            </w:pPr>
          </w:p>
        </w:tc>
        <w:tc>
          <w:tcPr>
            <w:tcW w:w="2532" w:type="dxa"/>
          </w:tcPr>
          <w:p w14:paraId="2988F947"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06CFE6F3" w14:textId="77777777" w:rsidR="004459CA" w:rsidRPr="004459CA" w:rsidRDefault="004459CA" w:rsidP="004459CA">
            <w:pPr>
              <w:ind w:left="200"/>
              <w:rPr>
                <w:b/>
                <w:i/>
                <w:sz w:val="22"/>
                <w:szCs w:val="22"/>
              </w:rPr>
            </w:pPr>
            <w:r w:rsidRPr="004459CA">
              <w:rPr>
                <w:b/>
                <w:i/>
                <w:sz w:val="22"/>
                <w:szCs w:val="22"/>
              </w:rPr>
              <w:t>инженер</w:t>
            </w:r>
          </w:p>
        </w:tc>
      </w:tr>
      <w:tr w:rsidR="004459CA" w:rsidRPr="004459CA" w14:paraId="6EB4898D" w14:textId="77777777" w:rsidTr="004459CA">
        <w:trPr>
          <w:trHeight w:val="258"/>
        </w:trPr>
        <w:tc>
          <w:tcPr>
            <w:tcW w:w="581" w:type="dxa"/>
            <w:tcBorders>
              <w:left w:val="double" w:sz="4" w:space="0" w:color="auto"/>
            </w:tcBorders>
          </w:tcPr>
          <w:p w14:paraId="34EA5D46" w14:textId="77777777" w:rsidR="004459CA" w:rsidRPr="004459CA" w:rsidRDefault="004459CA" w:rsidP="004459CA">
            <w:pPr>
              <w:ind w:left="200"/>
              <w:rPr>
                <w:sz w:val="22"/>
                <w:szCs w:val="22"/>
              </w:rPr>
            </w:pPr>
          </w:p>
        </w:tc>
        <w:tc>
          <w:tcPr>
            <w:tcW w:w="2532" w:type="dxa"/>
          </w:tcPr>
          <w:p w14:paraId="1E092777"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603BBC52" w14:textId="77777777" w:rsidR="004459CA" w:rsidRPr="004459CA" w:rsidRDefault="004459CA" w:rsidP="004459CA">
            <w:pPr>
              <w:ind w:left="200"/>
              <w:rPr>
                <w:b/>
                <w:i/>
                <w:sz w:val="22"/>
                <w:szCs w:val="22"/>
              </w:rPr>
            </w:pPr>
            <w:r w:rsidRPr="004459CA">
              <w:rPr>
                <w:b/>
                <w:i/>
                <w:sz w:val="22"/>
                <w:szCs w:val="22"/>
              </w:rPr>
              <w:t>Биотехнические и медицинские аппараты и системы</w:t>
            </w:r>
          </w:p>
        </w:tc>
      </w:tr>
    </w:tbl>
    <w:p w14:paraId="1F0DD86A"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71342D73" w14:textId="77777777" w:rsidR="004459CA" w:rsidRPr="004459CA" w:rsidRDefault="004459CA" w:rsidP="004459CA">
      <w:pPr>
        <w:spacing w:before="120" w:after="0"/>
        <w:jc w:val="both"/>
        <w:rPr>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17652824"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79C097E6"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6C904DF6"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770BB67F"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448174AC"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1EC1A640"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0613AF6F"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3C3DE20F"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2D161DC9" w14:textId="77777777" w:rsidR="004459CA" w:rsidRPr="004459CA" w:rsidRDefault="004459CA" w:rsidP="004459CA">
            <w:pPr>
              <w:spacing w:after="200" w:line="254" w:lineRule="auto"/>
              <w:ind w:right="-2"/>
              <w:jc w:val="both"/>
              <w:rPr>
                <w:sz w:val="22"/>
                <w:szCs w:val="22"/>
              </w:rPr>
            </w:pPr>
          </w:p>
        </w:tc>
      </w:tr>
      <w:tr w:rsidR="004459CA" w:rsidRPr="004459CA" w14:paraId="3DD8BE38"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65BD5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val="en-US" w:eastAsia="zh-CN"/>
              </w:rPr>
              <w:t>2013</w:t>
            </w:r>
            <w:r w:rsidRPr="004459CA">
              <w:rPr>
                <w:rFonts w:eastAsia="SimSun"/>
                <w:b/>
                <w:i/>
                <w:sz w:val="22"/>
                <w:szCs w:val="22"/>
                <w:lang w:eastAsia="zh-CN"/>
              </w:rPr>
              <w:t xml:space="preserve">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E21D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наст. </w:t>
            </w:r>
            <w:proofErr w:type="spellStart"/>
            <w:r w:rsidRPr="004459CA">
              <w:rPr>
                <w:rFonts w:eastAsia="SimSun"/>
                <w:b/>
                <w:i/>
                <w:sz w:val="22"/>
                <w:szCs w:val="22"/>
                <w:lang w:eastAsia="zh-CN"/>
              </w:rPr>
              <w:t>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8135"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AC65D"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17BE73E6"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63B6B"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2015</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3FE0"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96391"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Частная компания с ограниченной ответственностью ГЛАЗИФЕР ЛИМИТЕД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DA0CB"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5333501D"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10478"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lastRenderedPageBreak/>
              <w:t>10.2021</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50EC4"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43E42"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55324"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Генеральный</w:t>
            </w:r>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w:t>
            </w:r>
            <w:proofErr w:type="spellEnd"/>
          </w:p>
        </w:tc>
      </w:tr>
      <w:tr w:rsidR="004459CA" w:rsidRPr="004459CA" w14:paraId="23D2A993"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53FAD"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8B333"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FA655"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CFFEA"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bl>
    <w:p w14:paraId="63C01FBA" w14:textId="77777777" w:rsidR="004459CA" w:rsidRPr="004459CA" w:rsidRDefault="004459CA" w:rsidP="004459CA">
      <w:pPr>
        <w:jc w:val="both"/>
        <w:rPr>
          <w:rStyle w:val="Subst"/>
          <w:bCs/>
          <w:iCs/>
          <w:sz w:val="22"/>
          <w:szCs w:val="22"/>
        </w:rPr>
      </w:pPr>
    </w:p>
    <w:p w14:paraId="5C8E0CAB" w14:textId="77777777" w:rsidR="004459CA" w:rsidRPr="004459CA" w:rsidRDefault="004459CA" w:rsidP="004459CA">
      <w:pPr>
        <w:jc w:val="both"/>
        <w:rPr>
          <w:rStyle w:val="Subst"/>
          <w:bCs/>
          <w:iCs/>
          <w:sz w:val="22"/>
          <w:szCs w:val="22"/>
        </w:rPr>
      </w:pPr>
      <w:r w:rsidRPr="004459CA">
        <w:rPr>
          <w:rStyle w:val="Subst"/>
          <w:bCs/>
          <w:iCs/>
          <w:sz w:val="22"/>
          <w:szCs w:val="22"/>
        </w:rPr>
        <w:t xml:space="preserve">Доля участия в уставном капитале эмитента/обыкновенных акций: </w:t>
      </w:r>
    </w:p>
    <w:p w14:paraId="5088DDC1" w14:textId="77777777" w:rsidR="004459CA" w:rsidRPr="004459CA" w:rsidRDefault="004459CA" w:rsidP="004459CA">
      <w:pPr>
        <w:jc w:val="both"/>
        <w:rPr>
          <w:rStyle w:val="Subst"/>
          <w:bCs/>
          <w:iCs/>
          <w:sz w:val="22"/>
          <w:szCs w:val="22"/>
        </w:rPr>
      </w:pPr>
      <w:r w:rsidRPr="004459CA">
        <w:rPr>
          <w:rStyle w:val="Subst"/>
          <w:bCs/>
          <w:iCs/>
          <w:sz w:val="22"/>
          <w:szCs w:val="22"/>
        </w:rPr>
        <w:t>До 21.04.2023 г.: 0 % / 0.</w:t>
      </w:r>
    </w:p>
    <w:p w14:paraId="2DB00297" w14:textId="77777777" w:rsidR="004459CA" w:rsidRPr="004459CA" w:rsidRDefault="004459CA" w:rsidP="004459CA">
      <w:pPr>
        <w:jc w:val="both"/>
        <w:rPr>
          <w:b/>
          <w:bCs/>
          <w:i/>
          <w:iCs/>
          <w:sz w:val="22"/>
          <w:szCs w:val="22"/>
        </w:rPr>
      </w:pPr>
      <w:r w:rsidRPr="004459CA">
        <w:rPr>
          <w:rStyle w:val="Subst"/>
          <w:bCs/>
          <w:iCs/>
          <w:sz w:val="22"/>
          <w:szCs w:val="22"/>
        </w:rPr>
        <w:t>С 21.04.2023 г.: 19,99% / 0</w:t>
      </w:r>
    </w:p>
    <w:p w14:paraId="54602DA6"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08C42E7F"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693874E8"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p>
    <w:p w14:paraId="35E9E005" w14:textId="77777777" w:rsidR="004459CA" w:rsidRPr="004459CA" w:rsidRDefault="004459CA" w:rsidP="004459CA">
      <w:pPr>
        <w:pStyle w:val="SubHeading"/>
        <w:spacing w:before="120" w:after="0"/>
        <w:jc w:val="both"/>
        <w:rPr>
          <w:sz w:val="22"/>
          <w:szCs w:val="22"/>
        </w:rPr>
      </w:pPr>
      <w:bookmarkStart w:id="5" w:name="_Hlk146292100"/>
      <w:r w:rsidRPr="004459CA">
        <w:rPr>
          <w:sz w:val="22"/>
          <w:szCs w:val="22"/>
        </w:rPr>
        <w:t>даты совершения сделки:</w:t>
      </w:r>
      <w:r w:rsidRPr="004459CA">
        <w:rPr>
          <w:b/>
          <w:bCs/>
          <w:i/>
          <w:iCs/>
          <w:sz w:val="22"/>
          <w:szCs w:val="22"/>
        </w:rPr>
        <w:t xml:space="preserve"> 21 апреля 2023 года</w:t>
      </w:r>
    </w:p>
    <w:p w14:paraId="6843DD55"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содержание сделки: </w:t>
      </w:r>
      <w:r w:rsidRPr="004459CA">
        <w:rPr>
          <w:b/>
          <w:bCs/>
          <w:i/>
          <w:iCs/>
          <w:sz w:val="22"/>
          <w:szCs w:val="22"/>
        </w:rPr>
        <w:t xml:space="preserve">сделка по приобретению акций эмитента (приобретение акций ПАО “ГТМ” ООО “МОНОПОЛИЯ </w:t>
      </w:r>
      <w:proofErr w:type="spellStart"/>
      <w:r w:rsidRPr="004459CA">
        <w:rPr>
          <w:b/>
          <w:bCs/>
          <w:i/>
          <w:iCs/>
          <w:sz w:val="22"/>
          <w:szCs w:val="22"/>
        </w:rPr>
        <w:t>Инвестмент</w:t>
      </w:r>
      <w:proofErr w:type="spellEnd"/>
      <w:r w:rsidRPr="004459CA">
        <w:rPr>
          <w:b/>
          <w:bCs/>
          <w:i/>
          <w:iCs/>
          <w:sz w:val="22"/>
          <w:szCs w:val="22"/>
        </w:rPr>
        <w:t>”, в котором у Михайловой Е.В. косвенное владение)</w:t>
      </w:r>
    </w:p>
    <w:p w14:paraId="0E8EE497" w14:textId="77777777" w:rsidR="004459CA" w:rsidRPr="004459CA" w:rsidRDefault="004459CA" w:rsidP="004459CA">
      <w:pPr>
        <w:pStyle w:val="SubHeading"/>
        <w:spacing w:before="120" w:after="0"/>
        <w:jc w:val="both"/>
        <w:rPr>
          <w:b/>
          <w:bCs/>
          <w:i/>
          <w:iCs/>
          <w:sz w:val="22"/>
          <w:szCs w:val="22"/>
        </w:rPr>
      </w:pPr>
      <w:r w:rsidRPr="004459CA">
        <w:rPr>
          <w:sz w:val="22"/>
          <w:szCs w:val="22"/>
        </w:rPr>
        <w:t>категории (тип) и количество акций (долей), являвшихся предметом сделки:</w:t>
      </w:r>
      <w:r w:rsidRPr="004459CA">
        <w:rPr>
          <w:b/>
          <w:bCs/>
          <w:i/>
          <w:iCs/>
          <w:sz w:val="22"/>
          <w:szCs w:val="22"/>
        </w:rPr>
        <w:t xml:space="preserve"> 11 688 001,5 обыкновенных именных бездокументарных акций (государственный регистрационный номер 1-01-84907-H от 14.04.2017 г.)</w:t>
      </w:r>
    </w:p>
    <w:bookmarkEnd w:id="5"/>
    <w:p w14:paraId="1AE43F1D"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4155EF3C"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с 25.05.2023 г.: член Комитета по аудиту, Председатель Комитета по кадрам и вознаграждениям</w:t>
      </w:r>
    </w:p>
    <w:p w14:paraId="18C7B760" w14:textId="77777777" w:rsidR="004459CA" w:rsidRPr="004459CA" w:rsidRDefault="004459CA" w:rsidP="004459CA">
      <w:pPr>
        <w:spacing w:before="120" w:after="0"/>
        <w:jc w:val="both"/>
        <w:rPr>
          <w:rFonts w:eastAsia="SimSun"/>
          <w:b/>
          <w:i/>
          <w:sz w:val="22"/>
          <w:szCs w:val="22"/>
          <w:lang w:eastAsia="zh-CN"/>
        </w:rPr>
      </w:pPr>
      <w:r w:rsidRPr="004459CA">
        <w:rPr>
          <w:rFonts w:eastAsia="SimSun"/>
          <w:b/>
          <w:i/>
          <w:sz w:val="22"/>
          <w:szCs w:val="22"/>
          <w:lang w:eastAsia="zh-CN"/>
        </w:rPr>
        <w:t xml:space="preserve"> </w:t>
      </w:r>
    </w:p>
    <w:p w14:paraId="40D2AAE7" w14:textId="77777777" w:rsidR="004459CA" w:rsidRPr="004459CA" w:rsidRDefault="004459CA" w:rsidP="004459CA">
      <w:pPr>
        <w:numPr>
          <w:ilvl w:val="0"/>
          <w:numId w:val="1"/>
        </w:numPr>
        <w:rPr>
          <w:sz w:val="22"/>
          <w:szCs w:val="22"/>
        </w:rPr>
      </w:pPr>
      <w:bookmarkStart w:id="6" w:name="_Hlk144593924"/>
      <w:r w:rsidRPr="004459CA">
        <w:rPr>
          <w:sz w:val="22"/>
          <w:szCs w:val="22"/>
        </w:rPr>
        <w:t>Фамилия, имя, отчество (последнее при наличии):</w:t>
      </w:r>
      <w:r w:rsidRPr="004459CA">
        <w:rPr>
          <w:rStyle w:val="Subst"/>
          <w:bCs/>
          <w:iCs/>
          <w:sz w:val="22"/>
          <w:szCs w:val="22"/>
        </w:rPr>
        <w:t xml:space="preserve"> Михалин Денис Николаевич (с 24.05.2023 г.</w:t>
      </w:r>
      <w:r w:rsidR="00A326E6" w:rsidRPr="00A326E6">
        <w:rPr>
          <w:rStyle w:val="Subst"/>
          <w:bCs/>
          <w:iCs/>
          <w:sz w:val="22"/>
          <w:szCs w:val="22"/>
        </w:rPr>
        <w:t>, с 24.09.2023 г. признается выбывшим членом СД)</w:t>
      </w:r>
    </w:p>
    <w:p w14:paraId="6CF32F44"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1980.</w:t>
      </w:r>
    </w:p>
    <w:p w14:paraId="48692B41"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05AD37A8"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4633E54E" w14:textId="77777777" w:rsidTr="004459CA">
        <w:trPr>
          <w:trHeight w:val="258"/>
        </w:trPr>
        <w:tc>
          <w:tcPr>
            <w:tcW w:w="581" w:type="dxa"/>
            <w:tcBorders>
              <w:top w:val="double" w:sz="4" w:space="0" w:color="auto"/>
              <w:left w:val="double" w:sz="4" w:space="0" w:color="auto"/>
            </w:tcBorders>
          </w:tcPr>
          <w:p w14:paraId="613CCFBE"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74FA9033"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4B7AEF1C" w14:textId="77777777" w:rsidR="004459CA" w:rsidRPr="004459CA" w:rsidRDefault="004459CA" w:rsidP="004459CA">
            <w:pPr>
              <w:ind w:left="200"/>
              <w:rPr>
                <w:b/>
                <w:i/>
                <w:sz w:val="22"/>
                <w:szCs w:val="22"/>
              </w:rPr>
            </w:pPr>
            <w:r w:rsidRPr="004459CA">
              <w:rPr>
                <w:b/>
                <w:i/>
                <w:sz w:val="22"/>
                <w:szCs w:val="22"/>
              </w:rPr>
              <w:t>Московский государственный университет сервиса, Поволжский технологический институт сервиса</w:t>
            </w:r>
          </w:p>
        </w:tc>
      </w:tr>
      <w:tr w:rsidR="004459CA" w:rsidRPr="004459CA" w14:paraId="260E4025" w14:textId="77777777" w:rsidTr="004459CA">
        <w:trPr>
          <w:trHeight w:val="271"/>
        </w:trPr>
        <w:tc>
          <w:tcPr>
            <w:tcW w:w="581" w:type="dxa"/>
            <w:tcBorders>
              <w:left w:val="double" w:sz="4" w:space="0" w:color="auto"/>
            </w:tcBorders>
          </w:tcPr>
          <w:p w14:paraId="4FF0BCE6" w14:textId="77777777" w:rsidR="004459CA" w:rsidRPr="004459CA" w:rsidRDefault="004459CA" w:rsidP="004459CA">
            <w:pPr>
              <w:ind w:left="200"/>
              <w:rPr>
                <w:sz w:val="22"/>
                <w:szCs w:val="22"/>
              </w:rPr>
            </w:pPr>
          </w:p>
        </w:tc>
        <w:tc>
          <w:tcPr>
            <w:tcW w:w="2532" w:type="dxa"/>
          </w:tcPr>
          <w:p w14:paraId="618B9C0B"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43EE3FB1" w14:textId="77777777" w:rsidR="004459CA" w:rsidRPr="004459CA" w:rsidRDefault="004459CA" w:rsidP="004459CA">
            <w:pPr>
              <w:ind w:left="200"/>
              <w:rPr>
                <w:b/>
                <w:i/>
                <w:sz w:val="22"/>
                <w:szCs w:val="22"/>
                <w:lang w:val="en-US"/>
              </w:rPr>
            </w:pPr>
            <w:r w:rsidRPr="004459CA">
              <w:rPr>
                <w:b/>
                <w:i/>
                <w:sz w:val="22"/>
                <w:szCs w:val="22"/>
                <w:lang w:val="en-US"/>
              </w:rPr>
              <w:t>2002</w:t>
            </w:r>
          </w:p>
        </w:tc>
      </w:tr>
      <w:tr w:rsidR="004459CA" w:rsidRPr="004459CA" w14:paraId="3C5AF454" w14:textId="77777777" w:rsidTr="004459CA">
        <w:trPr>
          <w:trHeight w:val="258"/>
        </w:trPr>
        <w:tc>
          <w:tcPr>
            <w:tcW w:w="581" w:type="dxa"/>
            <w:tcBorders>
              <w:left w:val="double" w:sz="4" w:space="0" w:color="auto"/>
            </w:tcBorders>
          </w:tcPr>
          <w:p w14:paraId="0BBF92ED" w14:textId="77777777" w:rsidR="004459CA" w:rsidRPr="004459CA" w:rsidRDefault="004459CA" w:rsidP="004459CA">
            <w:pPr>
              <w:ind w:left="200"/>
              <w:rPr>
                <w:sz w:val="22"/>
                <w:szCs w:val="22"/>
              </w:rPr>
            </w:pPr>
          </w:p>
        </w:tc>
        <w:tc>
          <w:tcPr>
            <w:tcW w:w="2532" w:type="dxa"/>
          </w:tcPr>
          <w:p w14:paraId="4F744C83"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3BA82331" w14:textId="77777777" w:rsidR="004459CA" w:rsidRPr="004459CA" w:rsidRDefault="004459CA" w:rsidP="004459CA">
            <w:pPr>
              <w:ind w:left="200"/>
              <w:rPr>
                <w:b/>
                <w:i/>
                <w:sz w:val="22"/>
                <w:szCs w:val="22"/>
                <w:lang w:val="en-US"/>
              </w:rPr>
            </w:pPr>
            <w:proofErr w:type="spellStart"/>
            <w:r w:rsidRPr="004459CA">
              <w:rPr>
                <w:b/>
                <w:i/>
                <w:sz w:val="22"/>
                <w:szCs w:val="22"/>
                <w:lang w:val="en-US"/>
              </w:rPr>
              <w:t>экономист</w:t>
            </w:r>
            <w:proofErr w:type="spellEnd"/>
          </w:p>
        </w:tc>
      </w:tr>
      <w:tr w:rsidR="004459CA" w:rsidRPr="004459CA" w14:paraId="4AA97627" w14:textId="77777777" w:rsidTr="004459CA">
        <w:trPr>
          <w:trHeight w:val="258"/>
        </w:trPr>
        <w:tc>
          <w:tcPr>
            <w:tcW w:w="581" w:type="dxa"/>
            <w:tcBorders>
              <w:left w:val="double" w:sz="4" w:space="0" w:color="auto"/>
            </w:tcBorders>
          </w:tcPr>
          <w:p w14:paraId="085C1914" w14:textId="77777777" w:rsidR="004459CA" w:rsidRPr="004459CA" w:rsidRDefault="004459CA" w:rsidP="004459CA">
            <w:pPr>
              <w:ind w:left="200"/>
              <w:rPr>
                <w:sz w:val="22"/>
                <w:szCs w:val="22"/>
              </w:rPr>
            </w:pPr>
          </w:p>
        </w:tc>
        <w:tc>
          <w:tcPr>
            <w:tcW w:w="2532" w:type="dxa"/>
          </w:tcPr>
          <w:p w14:paraId="503AD095"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7B60C66E" w14:textId="77777777" w:rsidR="004459CA" w:rsidRPr="004459CA" w:rsidRDefault="004459CA" w:rsidP="004459CA">
            <w:pPr>
              <w:ind w:left="200"/>
              <w:rPr>
                <w:b/>
                <w:i/>
                <w:sz w:val="22"/>
                <w:szCs w:val="22"/>
                <w:lang w:val="en-US"/>
              </w:rPr>
            </w:pPr>
            <w:proofErr w:type="spellStart"/>
            <w:r w:rsidRPr="004459CA">
              <w:rPr>
                <w:b/>
                <w:i/>
                <w:sz w:val="22"/>
                <w:szCs w:val="22"/>
                <w:lang w:val="en-US"/>
              </w:rPr>
              <w:t>экономист</w:t>
            </w:r>
            <w:proofErr w:type="spellEnd"/>
          </w:p>
        </w:tc>
      </w:tr>
      <w:tr w:rsidR="004459CA" w:rsidRPr="004459CA" w14:paraId="306DCC4E" w14:textId="77777777" w:rsidTr="004459CA">
        <w:trPr>
          <w:trHeight w:val="258"/>
        </w:trPr>
        <w:tc>
          <w:tcPr>
            <w:tcW w:w="581" w:type="dxa"/>
            <w:tcBorders>
              <w:left w:val="double" w:sz="4" w:space="0" w:color="auto"/>
            </w:tcBorders>
          </w:tcPr>
          <w:p w14:paraId="62268A50" w14:textId="77777777" w:rsidR="004459CA" w:rsidRPr="004459CA" w:rsidRDefault="004459CA" w:rsidP="004459CA">
            <w:pPr>
              <w:ind w:left="200"/>
              <w:rPr>
                <w:sz w:val="22"/>
                <w:szCs w:val="22"/>
                <w:lang w:val="en-US"/>
              </w:rPr>
            </w:pPr>
            <w:r w:rsidRPr="004459CA">
              <w:rPr>
                <w:sz w:val="22"/>
                <w:szCs w:val="22"/>
                <w:lang w:val="en-US"/>
              </w:rPr>
              <w:t>2</w:t>
            </w:r>
          </w:p>
        </w:tc>
        <w:tc>
          <w:tcPr>
            <w:tcW w:w="2532" w:type="dxa"/>
            <w:tcBorders>
              <w:top w:val="double" w:sz="4" w:space="0" w:color="auto"/>
            </w:tcBorders>
          </w:tcPr>
          <w:p w14:paraId="7B94F839" w14:textId="77777777" w:rsidR="004459CA" w:rsidRPr="004459CA" w:rsidRDefault="004459CA" w:rsidP="004459CA">
            <w:pPr>
              <w:ind w:left="200"/>
              <w:rPr>
                <w:sz w:val="22"/>
                <w:szCs w:val="22"/>
              </w:rPr>
            </w:pPr>
            <w:r w:rsidRPr="004459CA">
              <w:rPr>
                <w:sz w:val="22"/>
                <w:szCs w:val="22"/>
              </w:rPr>
              <w:t xml:space="preserve">Наименование </w:t>
            </w:r>
            <w:r w:rsidRPr="004459CA">
              <w:rPr>
                <w:sz w:val="22"/>
                <w:szCs w:val="22"/>
              </w:rPr>
              <w:lastRenderedPageBreak/>
              <w:t>учебного заведения</w:t>
            </w:r>
          </w:p>
        </w:tc>
        <w:tc>
          <w:tcPr>
            <w:tcW w:w="6116" w:type="dxa"/>
            <w:tcBorders>
              <w:right w:val="double" w:sz="4" w:space="0" w:color="auto"/>
            </w:tcBorders>
          </w:tcPr>
          <w:p w14:paraId="1D03A8C2" w14:textId="77777777" w:rsidR="004459CA" w:rsidRPr="004459CA" w:rsidRDefault="004459CA" w:rsidP="004459CA">
            <w:pPr>
              <w:ind w:left="200"/>
              <w:rPr>
                <w:b/>
                <w:i/>
                <w:sz w:val="22"/>
                <w:szCs w:val="22"/>
                <w:lang w:val="en-US"/>
              </w:rPr>
            </w:pPr>
            <w:proofErr w:type="spellStart"/>
            <w:r w:rsidRPr="004459CA">
              <w:rPr>
                <w:b/>
                <w:i/>
                <w:sz w:val="22"/>
                <w:szCs w:val="22"/>
                <w:lang w:val="en-US"/>
              </w:rPr>
              <w:lastRenderedPageBreak/>
              <w:t>Самарский</w:t>
            </w:r>
            <w:proofErr w:type="spellEnd"/>
            <w:r w:rsidRPr="004459CA">
              <w:rPr>
                <w:b/>
                <w:i/>
                <w:sz w:val="22"/>
                <w:szCs w:val="22"/>
                <w:lang w:val="en-US"/>
              </w:rPr>
              <w:t xml:space="preserve"> </w:t>
            </w:r>
            <w:proofErr w:type="spellStart"/>
            <w:r w:rsidRPr="004459CA">
              <w:rPr>
                <w:b/>
                <w:i/>
                <w:sz w:val="22"/>
                <w:szCs w:val="22"/>
                <w:lang w:val="en-US"/>
              </w:rPr>
              <w:t>государственный</w:t>
            </w:r>
            <w:proofErr w:type="spellEnd"/>
            <w:r w:rsidRPr="004459CA">
              <w:rPr>
                <w:b/>
                <w:i/>
                <w:sz w:val="22"/>
                <w:szCs w:val="22"/>
                <w:lang w:val="en-US"/>
              </w:rPr>
              <w:t xml:space="preserve"> </w:t>
            </w:r>
            <w:proofErr w:type="spellStart"/>
            <w:r w:rsidRPr="004459CA">
              <w:rPr>
                <w:b/>
                <w:i/>
                <w:sz w:val="22"/>
                <w:szCs w:val="22"/>
                <w:lang w:val="en-US"/>
              </w:rPr>
              <w:t>университет</w:t>
            </w:r>
            <w:proofErr w:type="spellEnd"/>
          </w:p>
        </w:tc>
      </w:tr>
      <w:tr w:rsidR="004459CA" w:rsidRPr="004459CA" w14:paraId="5E86FCA7" w14:textId="77777777" w:rsidTr="004459CA">
        <w:trPr>
          <w:trHeight w:val="258"/>
        </w:trPr>
        <w:tc>
          <w:tcPr>
            <w:tcW w:w="581" w:type="dxa"/>
            <w:tcBorders>
              <w:left w:val="double" w:sz="4" w:space="0" w:color="auto"/>
            </w:tcBorders>
          </w:tcPr>
          <w:p w14:paraId="7F439E27" w14:textId="77777777" w:rsidR="004459CA" w:rsidRPr="004459CA" w:rsidRDefault="004459CA" w:rsidP="004459CA">
            <w:pPr>
              <w:ind w:left="200"/>
              <w:rPr>
                <w:sz w:val="22"/>
                <w:szCs w:val="22"/>
              </w:rPr>
            </w:pPr>
          </w:p>
        </w:tc>
        <w:tc>
          <w:tcPr>
            <w:tcW w:w="2532" w:type="dxa"/>
          </w:tcPr>
          <w:p w14:paraId="60174BDB"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78C5FCFA" w14:textId="77777777" w:rsidR="004459CA" w:rsidRPr="004459CA" w:rsidRDefault="004459CA" w:rsidP="004459CA">
            <w:pPr>
              <w:ind w:left="200"/>
              <w:rPr>
                <w:b/>
                <w:i/>
                <w:sz w:val="22"/>
                <w:szCs w:val="22"/>
                <w:lang w:val="en-US"/>
              </w:rPr>
            </w:pPr>
            <w:r w:rsidRPr="004459CA">
              <w:rPr>
                <w:b/>
                <w:i/>
                <w:sz w:val="22"/>
                <w:szCs w:val="22"/>
                <w:lang w:val="en-US"/>
              </w:rPr>
              <w:t>2004</w:t>
            </w:r>
          </w:p>
        </w:tc>
      </w:tr>
      <w:tr w:rsidR="004459CA" w:rsidRPr="004459CA" w14:paraId="65BC0E74" w14:textId="77777777" w:rsidTr="004459CA">
        <w:trPr>
          <w:trHeight w:val="258"/>
        </w:trPr>
        <w:tc>
          <w:tcPr>
            <w:tcW w:w="581" w:type="dxa"/>
            <w:tcBorders>
              <w:left w:val="double" w:sz="4" w:space="0" w:color="auto"/>
            </w:tcBorders>
          </w:tcPr>
          <w:p w14:paraId="7B9779FE" w14:textId="77777777" w:rsidR="004459CA" w:rsidRPr="004459CA" w:rsidRDefault="004459CA" w:rsidP="004459CA">
            <w:pPr>
              <w:ind w:left="200"/>
              <w:rPr>
                <w:sz w:val="22"/>
                <w:szCs w:val="22"/>
              </w:rPr>
            </w:pPr>
          </w:p>
        </w:tc>
        <w:tc>
          <w:tcPr>
            <w:tcW w:w="2532" w:type="dxa"/>
          </w:tcPr>
          <w:p w14:paraId="7D2FF19E"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33552D6A" w14:textId="77777777" w:rsidR="004459CA" w:rsidRPr="004459CA" w:rsidRDefault="004459CA" w:rsidP="004459CA">
            <w:pPr>
              <w:ind w:left="200"/>
              <w:rPr>
                <w:b/>
                <w:i/>
                <w:sz w:val="22"/>
                <w:szCs w:val="22"/>
                <w:lang w:val="en-US"/>
              </w:rPr>
            </w:pPr>
            <w:proofErr w:type="spellStart"/>
            <w:r w:rsidRPr="004459CA">
              <w:rPr>
                <w:b/>
                <w:i/>
                <w:sz w:val="22"/>
                <w:szCs w:val="22"/>
                <w:lang w:val="en-US"/>
              </w:rPr>
              <w:t>менеджер</w:t>
            </w:r>
            <w:proofErr w:type="spellEnd"/>
          </w:p>
        </w:tc>
      </w:tr>
      <w:tr w:rsidR="004459CA" w:rsidRPr="004459CA" w14:paraId="294E0548" w14:textId="77777777" w:rsidTr="004459CA">
        <w:trPr>
          <w:trHeight w:val="258"/>
        </w:trPr>
        <w:tc>
          <w:tcPr>
            <w:tcW w:w="581" w:type="dxa"/>
            <w:tcBorders>
              <w:left w:val="double" w:sz="4" w:space="0" w:color="auto"/>
            </w:tcBorders>
          </w:tcPr>
          <w:p w14:paraId="7A8354E6" w14:textId="77777777" w:rsidR="004459CA" w:rsidRPr="004459CA" w:rsidRDefault="004459CA" w:rsidP="004459CA">
            <w:pPr>
              <w:ind w:left="200"/>
              <w:rPr>
                <w:sz w:val="22"/>
                <w:szCs w:val="22"/>
              </w:rPr>
            </w:pPr>
          </w:p>
        </w:tc>
        <w:tc>
          <w:tcPr>
            <w:tcW w:w="2532" w:type="dxa"/>
          </w:tcPr>
          <w:p w14:paraId="1B5CF6D0"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58755BC2" w14:textId="77777777" w:rsidR="004459CA" w:rsidRPr="004459CA" w:rsidRDefault="004459CA" w:rsidP="004459CA">
            <w:pPr>
              <w:ind w:left="200"/>
              <w:rPr>
                <w:b/>
                <w:i/>
                <w:sz w:val="22"/>
                <w:szCs w:val="22"/>
                <w:lang w:val="en-US"/>
              </w:rPr>
            </w:pPr>
            <w:proofErr w:type="spellStart"/>
            <w:r w:rsidRPr="004459CA">
              <w:rPr>
                <w:b/>
                <w:i/>
                <w:sz w:val="22"/>
                <w:szCs w:val="22"/>
                <w:lang w:val="en-US"/>
              </w:rPr>
              <w:t>менеджер</w:t>
            </w:r>
            <w:proofErr w:type="spellEnd"/>
          </w:p>
        </w:tc>
      </w:tr>
    </w:tbl>
    <w:p w14:paraId="312D72E6"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79DAFEE" w14:textId="77777777" w:rsidR="004459CA" w:rsidRPr="004459CA" w:rsidRDefault="004459CA" w:rsidP="004459CA">
      <w:pPr>
        <w:jc w:val="both"/>
        <w:rPr>
          <w:rStyle w:val="Subst"/>
          <w:bCs/>
          <w:iCs/>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1F7F37B3"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37731727"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554BF6E7"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5E4BDD8C"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25209842"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6E88A0D2"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0A8E8D7B"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19D65E75"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4FF27FE0" w14:textId="77777777" w:rsidR="004459CA" w:rsidRPr="004459CA" w:rsidRDefault="004459CA" w:rsidP="004459CA">
            <w:pPr>
              <w:spacing w:after="200" w:line="254" w:lineRule="auto"/>
              <w:ind w:right="-2"/>
              <w:jc w:val="both"/>
              <w:rPr>
                <w:sz w:val="22"/>
                <w:szCs w:val="22"/>
              </w:rPr>
            </w:pPr>
          </w:p>
        </w:tc>
      </w:tr>
      <w:tr w:rsidR="004459CA" w:rsidRPr="004459CA" w14:paraId="19225126"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DD45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val="en-US" w:eastAsia="zh-CN"/>
              </w:rPr>
              <w:t>08</w:t>
            </w:r>
            <w:r w:rsidRPr="004459CA">
              <w:rPr>
                <w:rFonts w:eastAsia="SimSun"/>
                <w:b/>
                <w:i/>
                <w:sz w:val="22"/>
                <w:szCs w:val="22"/>
                <w:lang w:eastAsia="zh-CN"/>
              </w:rPr>
              <w:t>.2020</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73E67"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1F5E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425FF"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Директор по экономике и финансам</w:t>
            </w:r>
          </w:p>
        </w:tc>
      </w:tr>
      <w:tr w:rsidR="004459CA" w:rsidRPr="004459CA" w14:paraId="0AA8D84D"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8FEA6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10.2022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07C3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09.2023</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9003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Фортис</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9784C"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Финансовый директор</w:t>
            </w:r>
          </w:p>
        </w:tc>
      </w:tr>
      <w:tr w:rsidR="004459CA" w:rsidRPr="004459CA" w14:paraId="3EC1F2EA"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EA98A"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AC303"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268D"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BCE9B"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4166363D"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0D659"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BD7E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72611"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АО «</w:t>
            </w:r>
            <w:proofErr w:type="spellStart"/>
            <w:r w:rsidRPr="004459CA">
              <w:rPr>
                <w:rFonts w:eastAsia="SimSun"/>
                <w:b/>
                <w:i/>
                <w:sz w:val="22"/>
                <w:szCs w:val="22"/>
                <w:lang w:eastAsia="zh-CN"/>
              </w:rPr>
              <w:t>Лорри</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C2FE5"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4676142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B980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42487"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A1CAC"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Глобалтрак</w:t>
            </w:r>
            <w:proofErr w:type="spellEnd"/>
            <w:r w:rsidRPr="004459CA">
              <w:rPr>
                <w:rFonts w:eastAsia="SimSun"/>
                <w:b/>
                <w:i/>
                <w:sz w:val="22"/>
                <w:szCs w:val="22"/>
                <w:lang w:eastAsia="zh-CN"/>
              </w:rPr>
              <w:t xml:space="preserve"> </w:t>
            </w:r>
            <w:proofErr w:type="spellStart"/>
            <w:r w:rsidRPr="004459CA">
              <w:rPr>
                <w:rFonts w:eastAsia="SimSun"/>
                <w:b/>
                <w:i/>
                <w:sz w:val="22"/>
                <w:szCs w:val="22"/>
                <w:lang w:eastAsia="zh-CN"/>
              </w:rPr>
              <w:t>Лоджистик</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AACDA"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Совета директоров</w:t>
            </w:r>
          </w:p>
        </w:tc>
      </w:tr>
      <w:tr w:rsidR="004459CA" w:rsidRPr="004459CA" w14:paraId="6999DA37"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F871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F3BCE"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60043"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«МАГНА»</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4ED8C"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(Председатель) Совета директоров</w:t>
            </w:r>
          </w:p>
        </w:tc>
      </w:tr>
      <w:tr w:rsidR="004459CA" w:rsidRPr="004459CA" w14:paraId="263A840C"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5F5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C9D8"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A4361"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Лонгран</w:t>
            </w:r>
            <w:proofErr w:type="spellEnd"/>
            <w:r w:rsidRPr="004459CA">
              <w:rPr>
                <w:rFonts w:eastAsia="SimSun"/>
                <w:b/>
                <w:i/>
                <w:sz w:val="22"/>
                <w:szCs w:val="22"/>
                <w:lang w:eastAsia="zh-CN"/>
              </w:rPr>
              <w:t xml:space="preserve"> Логистик»</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7A6E5"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Совета директоров</w:t>
            </w:r>
          </w:p>
        </w:tc>
      </w:tr>
      <w:tr w:rsidR="004459CA" w:rsidRPr="004459CA" w14:paraId="10884CA9"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69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F4A15"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9E690"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«ГРУЗОПРОВОД»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F017A"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(Председатель) Совета директоров</w:t>
            </w:r>
          </w:p>
        </w:tc>
      </w:tr>
      <w:tr w:rsidR="004459CA" w:rsidRPr="004459CA" w14:paraId="22C362C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1B0B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DEC1"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6BC"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«ГТ ИТ»</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6979D"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Член (Председатель) Совета директоров</w:t>
            </w:r>
          </w:p>
        </w:tc>
      </w:tr>
    </w:tbl>
    <w:p w14:paraId="3CB0AEED" w14:textId="77777777" w:rsidR="004459CA" w:rsidRPr="004459CA" w:rsidRDefault="004459CA" w:rsidP="004459CA">
      <w:pPr>
        <w:jc w:val="both"/>
        <w:rPr>
          <w:rStyle w:val="Subst"/>
          <w:bCs/>
          <w:iCs/>
          <w:sz w:val="22"/>
          <w:szCs w:val="22"/>
        </w:rPr>
      </w:pPr>
    </w:p>
    <w:p w14:paraId="61339D00" w14:textId="77777777" w:rsidR="004459CA" w:rsidRPr="004459CA" w:rsidRDefault="004459CA" w:rsidP="004459CA">
      <w:pPr>
        <w:jc w:val="both"/>
        <w:rPr>
          <w:b/>
          <w:bCs/>
          <w:i/>
          <w:iCs/>
          <w:sz w:val="22"/>
          <w:szCs w:val="22"/>
        </w:rPr>
      </w:pPr>
      <w:r w:rsidRPr="004459CA">
        <w:rPr>
          <w:rStyle w:val="Subst"/>
          <w:sz w:val="22"/>
          <w:szCs w:val="22"/>
        </w:rPr>
        <w:t>Доля участия в уставном капитале эмитента/обыкновенных акций:</w:t>
      </w:r>
      <w:r w:rsidRPr="004459CA">
        <w:rPr>
          <w:rStyle w:val="Subst"/>
          <w:bCs/>
          <w:iCs/>
          <w:sz w:val="22"/>
          <w:szCs w:val="22"/>
        </w:rPr>
        <w:t xml:space="preserve"> 0% / 0</w:t>
      </w:r>
    </w:p>
    <w:p w14:paraId="141B0037"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6AE3F114"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45A487D3"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53FB715C"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w:t>
      </w:r>
      <w:r w:rsidRPr="004459CA">
        <w:rPr>
          <w:sz w:val="22"/>
          <w:szCs w:val="22"/>
        </w:rPr>
        <w:lastRenderedPageBreak/>
        <w:t xml:space="preserve">(о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7038A9BD"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в комитетах не состоит </w:t>
      </w:r>
    </w:p>
    <w:bookmarkEnd w:id="6"/>
    <w:p w14:paraId="48D4B743" w14:textId="77777777" w:rsidR="004459CA" w:rsidRPr="004459CA" w:rsidRDefault="004459CA" w:rsidP="004459CA">
      <w:pPr>
        <w:spacing w:before="120" w:after="0"/>
        <w:jc w:val="both"/>
        <w:rPr>
          <w:rFonts w:eastAsia="SimSun"/>
          <w:b/>
          <w:i/>
          <w:sz w:val="22"/>
          <w:szCs w:val="22"/>
          <w:lang w:eastAsia="zh-CN"/>
        </w:rPr>
      </w:pPr>
    </w:p>
    <w:p w14:paraId="23876C12" w14:textId="77777777" w:rsidR="004459CA" w:rsidRPr="004459CA" w:rsidRDefault="004459CA" w:rsidP="004459CA">
      <w:pPr>
        <w:numPr>
          <w:ilvl w:val="0"/>
          <w:numId w:val="1"/>
        </w:numPr>
        <w:rPr>
          <w:sz w:val="22"/>
          <w:szCs w:val="22"/>
        </w:rPr>
      </w:pPr>
      <w:bookmarkStart w:id="7" w:name="_Hlk144594636"/>
      <w:r w:rsidRPr="004459CA">
        <w:rPr>
          <w:sz w:val="22"/>
          <w:szCs w:val="22"/>
        </w:rPr>
        <w:t>Фамилия, имя, отчество (последнее при наличии):</w:t>
      </w:r>
      <w:r w:rsidRPr="004459CA">
        <w:rPr>
          <w:rStyle w:val="Subst"/>
          <w:bCs/>
          <w:iCs/>
          <w:sz w:val="22"/>
          <w:szCs w:val="22"/>
        </w:rPr>
        <w:t xml:space="preserve"> Стариковский Лев Александрович (с 24.05.2023 г.).</w:t>
      </w:r>
    </w:p>
    <w:p w14:paraId="1D49A324"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1983.</w:t>
      </w:r>
    </w:p>
    <w:p w14:paraId="2D046330"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1C5DEA60"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6DF25CF3" w14:textId="77777777" w:rsidTr="004459CA">
        <w:trPr>
          <w:trHeight w:val="258"/>
        </w:trPr>
        <w:tc>
          <w:tcPr>
            <w:tcW w:w="581" w:type="dxa"/>
            <w:tcBorders>
              <w:top w:val="double" w:sz="4" w:space="0" w:color="auto"/>
              <w:left w:val="double" w:sz="4" w:space="0" w:color="auto"/>
            </w:tcBorders>
          </w:tcPr>
          <w:p w14:paraId="59F538B8"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2F8DCE80"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6E37CE4D" w14:textId="77777777" w:rsidR="004459CA" w:rsidRPr="004459CA" w:rsidRDefault="004459CA" w:rsidP="004459CA">
            <w:pPr>
              <w:ind w:left="200"/>
              <w:rPr>
                <w:b/>
                <w:i/>
                <w:sz w:val="22"/>
                <w:szCs w:val="22"/>
              </w:rPr>
            </w:pPr>
            <w:r w:rsidRPr="004459CA">
              <w:rPr>
                <w:b/>
                <w:i/>
                <w:sz w:val="22"/>
                <w:szCs w:val="22"/>
              </w:rPr>
              <w:t>Петербургский государственный университет путей сообщения</w:t>
            </w:r>
          </w:p>
        </w:tc>
      </w:tr>
      <w:tr w:rsidR="004459CA" w:rsidRPr="004459CA" w14:paraId="0D492B77" w14:textId="77777777" w:rsidTr="004459CA">
        <w:trPr>
          <w:trHeight w:val="271"/>
        </w:trPr>
        <w:tc>
          <w:tcPr>
            <w:tcW w:w="581" w:type="dxa"/>
            <w:tcBorders>
              <w:left w:val="double" w:sz="4" w:space="0" w:color="auto"/>
            </w:tcBorders>
          </w:tcPr>
          <w:p w14:paraId="05E4D596" w14:textId="77777777" w:rsidR="004459CA" w:rsidRPr="004459CA" w:rsidRDefault="004459CA" w:rsidP="004459CA">
            <w:pPr>
              <w:ind w:left="200"/>
              <w:rPr>
                <w:sz w:val="22"/>
                <w:szCs w:val="22"/>
              </w:rPr>
            </w:pPr>
          </w:p>
        </w:tc>
        <w:tc>
          <w:tcPr>
            <w:tcW w:w="2532" w:type="dxa"/>
          </w:tcPr>
          <w:p w14:paraId="36E27FFC"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2A54ABA2" w14:textId="77777777" w:rsidR="004459CA" w:rsidRPr="004459CA" w:rsidRDefault="004459CA" w:rsidP="004459CA">
            <w:pPr>
              <w:ind w:left="200"/>
              <w:rPr>
                <w:b/>
                <w:i/>
                <w:sz w:val="22"/>
                <w:szCs w:val="22"/>
              </w:rPr>
            </w:pPr>
            <w:r w:rsidRPr="004459CA">
              <w:rPr>
                <w:b/>
                <w:i/>
                <w:sz w:val="22"/>
                <w:szCs w:val="22"/>
              </w:rPr>
              <w:t>2005</w:t>
            </w:r>
          </w:p>
        </w:tc>
      </w:tr>
      <w:tr w:rsidR="004459CA" w:rsidRPr="004459CA" w14:paraId="5ABE5F92" w14:textId="77777777" w:rsidTr="004459CA">
        <w:trPr>
          <w:trHeight w:val="258"/>
        </w:trPr>
        <w:tc>
          <w:tcPr>
            <w:tcW w:w="581" w:type="dxa"/>
            <w:tcBorders>
              <w:left w:val="double" w:sz="4" w:space="0" w:color="auto"/>
            </w:tcBorders>
          </w:tcPr>
          <w:p w14:paraId="4B151DE4" w14:textId="77777777" w:rsidR="004459CA" w:rsidRPr="004459CA" w:rsidRDefault="004459CA" w:rsidP="004459CA">
            <w:pPr>
              <w:ind w:left="200"/>
              <w:rPr>
                <w:sz w:val="22"/>
                <w:szCs w:val="22"/>
              </w:rPr>
            </w:pPr>
          </w:p>
        </w:tc>
        <w:tc>
          <w:tcPr>
            <w:tcW w:w="2532" w:type="dxa"/>
          </w:tcPr>
          <w:p w14:paraId="04288D5F"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22C42B50" w14:textId="77777777" w:rsidR="004459CA" w:rsidRPr="004459CA" w:rsidRDefault="004459CA" w:rsidP="004459CA">
            <w:pPr>
              <w:ind w:left="200"/>
              <w:rPr>
                <w:b/>
                <w:i/>
                <w:sz w:val="22"/>
                <w:szCs w:val="22"/>
              </w:rPr>
            </w:pPr>
            <w:r w:rsidRPr="004459CA">
              <w:rPr>
                <w:b/>
                <w:i/>
                <w:sz w:val="22"/>
                <w:szCs w:val="22"/>
              </w:rPr>
              <w:t>менеджер</w:t>
            </w:r>
          </w:p>
        </w:tc>
      </w:tr>
      <w:tr w:rsidR="004459CA" w:rsidRPr="004459CA" w14:paraId="7867CD53" w14:textId="77777777" w:rsidTr="004459CA">
        <w:trPr>
          <w:trHeight w:val="258"/>
        </w:trPr>
        <w:tc>
          <w:tcPr>
            <w:tcW w:w="581" w:type="dxa"/>
            <w:tcBorders>
              <w:left w:val="double" w:sz="4" w:space="0" w:color="auto"/>
            </w:tcBorders>
          </w:tcPr>
          <w:p w14:paraId="54655721" w14:textId="77777777" w:rsidR="004459CA" w:rsidRPr="004459CA" w:rsidRDefault="004459CA" w:rsidP="004459CA">
            <w:pPr>
              <w:ind w:left="200"/>
              <w:rPr>
                <w:sz w:val="22"/>
                <w:szCs w:val="22"/>
              </w:rPr>
            </w:pPr>
          </w:p>
        </w:tc>
        <w:tc>
          <w:tcPr>
            <w:tcW w:w="2532" w:type="dxa"/>
          </w:tcPr>
          <w:p w14:paraId="4ECC66D4"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1291A4B1" w14:textId="77777777" w:rsidR="004459CA" w:rsidRPr="004459CA" w:rsidRDefault="004459CA" w:rsidP="004459CA">
            <w:pPr>
              <w:ind w:left="200"/>
              <w:rPr>
                <w:b/>
                <w:i/>
                <w:sz w:val="22"/>
                <w:szCs w:val="22"/>
              </w:rPr>
            </w:pPr>
            <w:r w:rsidRPr="004459CA">
              <w:rPr>
                <w:b/>
                <w:i/>
                <w:sz w:val="22"/>
                <w:szCs w:val="22"/>
              </w:rPr>
              <w:t>менеджер</w:t>
            </w:r>
          </w:p>
        </w:tc>
      </w:tr>
    </w:tbl>
    <w:p w14:paraId="413CDDBE"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7138DC6" w14:textId="77777777" w:rsidR="004459CA" w:rsidRPr="004459CA" w:rsidRDefault="004459CA" w:rsidP="004459CA">
      <w:pPr>
        <w:jc w:val="both"/>
        <w:rPr>
          <w:rStyle w:val="Subst"/>
          <w:bCs/>
          <w:iCs/>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5F0E4FC0"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2432D746"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4D7952F3"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427008CC"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4F117E35"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43166A31"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4DF4B3CA"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3FA22BFE"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4B7E806C" w14:textId="77777777" w:rsidR="004459CA" w:rsidRPr="004459CA" w:rsidRDefault="004459CA" w:rsidP="004459CA">
            <w:pPr>
              <w:spacing w:after="200" w:line="254" w:lineRule="auto"/>
              <w:ind w:right="-2"/>
              <w:jc w:val="both"/>
              <w:rPr>
                <w:sz w:val="22"/>
                <w:szCs w:val="22"/>
              </w:rPr>
            </w:pPr>
          </w:p>
        </w:tc>
      </w:tr>
      <w:tr w:rsidR="004459CA" w:rsidRPr="004459CA" w14:paraId="6D3FEA28"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3A25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11.2019</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739A6"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B5393"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Частная компания с ограниченной ответственностью ГЛАЗИФЕР ЛИМИТЕД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1DFB4"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3E114A50"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04C8"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03.2020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F370F"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наст. </w:t>
            </w:r>
            <w:proofErr w:type="spellStart"/>
            <w:r w:rsidRPr="004459CA">
              <w:rPr>
                <w:rFonts w:eastAsia="SimSun"/>
                <w:b/>
                <w:i/>
                <w:sz w:val="22"/>
                <w:szCs w:val="22"/>
                <w:lang w:eastAsia="zh-CN"/>
              </w:rPr>
              <w:t>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02274"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741D"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1BC757F2"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A75E"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DA5DA"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07AD5"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500AB"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0871DE4D"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59EC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08.2016</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822AA"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12.2021</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69159"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ООО «</w:t>
            </w:r>
            <w:proofErr w:type="spellStart"/>
            <w:r w:rsidRPr="004459CA">
              <w:rPr>
                <w:rFonts w:eastAsia="SimSun"/>
                <w:b/>
                <w:i/>
                <w:sz w:val="22"/>
                <w:szCs w:val="22"/>
                <w:lang w:val="en-US" w:eastAsia="zh-CN"/>
              </w:rPr>
              <w:t>МОНОПОЛИЯ.Онлайн</w:t>
            </w:r>
            <w:proofErr w:type="spellEnd"/>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E903"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Генеральный директор</w:t>
            </w:r>
          </w:p>
        </w:tc>
      </w:tr>
      <w:tr w:rsidR="004459CA" w:rsidRPr="004459CA" w14:paraId="219F3CDB"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9EB05"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12.2021</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9D76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8D020"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2954"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Директор</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бизнес</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направления</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Грузы</w:t>
            </w:r>
            <w:proofErr w:type="spellEnd"/>
            <w:r w:rsidRPr="004459CA">
              <w:rPr>
                <w:rFonts w:eastAsia="SimSun"/>
                <w:b/>
                <w:i/>
                <w:sz w:val="22"/>
                <w:szCs w:val="22"/>
                <w:lang w:val="en-US" w:eastAsia="zh-CN"/>
              </w:rPr>
              <w:t>»</w:t>
            </w:r>
          </w:p>
        </w:tc>
      </w:tr>
      <w:tr w:rsidR="004459CA" w:rsidRPr="004459CA" w14:paraId="01570B80"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E6004"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67E13"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F8C39"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Фортис</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34126"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Директор по развитию группы продуктов «Грузы»</w:t>
            </w:r>
          </w:p>
        </w:tc>
      </w:tr>
    </w:tbl>
    <w:p w14:paraId="0360E5ED" w14:textId="77777777" w:rsidR="004459CA" w:rsidRPr="004459CA" w:rsidRDefault="004459CA" w:rsidP="004459CA">
      <w:pPr>
        <w:jc w:val="both"/>
        <w:rPr>
          <w:rStyle w:val="Subst"/>
          <w:bCs/>
          <w:iCs/>
          <w:sz w:val="22"/>
          <w:szCs w:val="22"/>
        </w:rPr>
      </w:pPr>
    </w:p>
    <w:p w14:paraId="37615FF5" w14:textId="77777777" w:rsidR="004459CA" w:rsidRPr="004459CA" w:rsidRDefault="004459CA" w:rsidP="004459CA">
      <w:pPr>
        <w:jc w:val="both"/>
        <w:rPr>
          <w:b/>
          <w:bCs/>
          <w:i/>
          <w:iCs/>
          <w:sz w:val="22"/>
          <w:szCs w:val="22"/>
        </w:rPr>
      </w:pPr>
      <w:r w:rsidRPr="004459CA">
        <w:rPr>
          <w:rStyle w:val="Subst"/>
          <w:sz w:val="22"/>
          <w:szCs w:val="22"/>
        </w:rPr>
        <w:t>Доля участия в уставном капитале эмитента/обыкновенных акций:</w:t>
      </w:r>
      <w:r w:rsidRPr="004459CA">
        <w:rPr>
          <w:rStyle w:val="Subst"/>
          <w:bCs/>
          <w:iCs/>
          <w:sz w:val="22"/>
          <w:szCs w:val="22"/>
        </w:rPr>
        <w:t xml:space="preserve"> 0% / 0</w:t>
      </w:r>
    </w:p>
    <w:p w14:paraId="2DAB1B72"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1848AC0C"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36FD14B6" w14:textId="77777777" w:rsidR="004459CA" w:rsidRPr="004459CA" w:rsidRDefault="004459CA" w:rsidP="004459CA">
      <w:pPr>
        <w:pStyle w:val="SubHeading"/>
        <w:spacing w:before="120" w:after="0"/>
        <w:jc w:val="both"/>
        <w:rPr>
          <w:sz w:val="22"/>
          <w:szCs w:val="22"/>
        </w:rPr>
      </w:pPr>
      <w:proofErr w:type="spellStart"/>
      <w:r w:rsidRPr="004459CA">
        <w:rPr>
          <w:sz w:val="22"/>
          <w:szCs w:val="22"/>
        </w:rPr>
        <w:lastRenderedPageBreak/>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2610677B"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5E5E9999"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с 25.05.2023 г. член Комитета по стратегии цифровизации бизнеса </w:t>
      </w:r>
    </w:p>
    <w:bookmarkEnd w:id="7"/>
    <w:p w14:paraId="6E375A19" w14:textId="77777777" w:rsidR="004459CA" w:rsidRPr="004459CA" w:rsidRDefault="004459CA" w:rsidP="004459CA">
      <w:pPr>
        <w:spacing w:before="120" w:after="0"/>
        <w:jc w:val="both"/>
        <w:rPr>
          <w:rFonts w:eastAsia="SimSun"/>
          <w:b/>
          <w:i/>
          <w:sz w:val="22"/>
          <w:szCs w:val="22"/>
          <w:lang w:eastAsia="zh-CN"/>
        </w:rPr>
      </w:pPr>
    </w:p>
    <w:p w14:paraId="5C8850EA"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Ушаков Василий Дмитриевич (с 24.05.2023 г.).</w:t>
      </w:r>
    </w:p>
    <w:p w14:paraId="74950722"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1999.</w:t>
      </w:r>
    </w:p>
    <w:p w14:paraId="143F934C"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66028C78"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3F799F82" w14:textId="77777777" w:rsidTr="004459CA">
        <w:trPr>
          <w:trHeight w:val="258"/>
        </w:trPr>
        <w:tc>
          <w:tcPr>
            <w:tcW w:w="581" w:type="dxa"/>
            <w:tcBorders>
              <w:top w:val="double" w:sz="4" w:space="0" w:color="auto"/>
              <w:left w:val="double" w:sz="4" w:space="0" w:color="auto"/>
            </w:tcBorders>
          </w:tcPr>
          <w:p w14:paraId="0AD3CAD6"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7A193527"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341908F6" w14:textId="77777777" w:rsidR="004459CA" w:rsidRPr="004459CA" w:rsidRDefault="004459CA" w:rsidP="004459CA">
            <w:pPr>
              <w:ind w:left="200"/>
              <w:rPr>
                <w:b/>
                <w:i/>
                <w:sz w:val="22"/>
                <w:szCs w:val="22"/>
              </w:rPr>
            </w:pPr>
            <w:r w:rsidRPr="004459CA">
              <w:rPr>
                <w:b/>
                <w:i/>
                <w:sz w:val="22"/>
                <w:szCs w:val="22"/>
              </w:rPr>
              <w:t>Московский государственный университет имени М.В. Ломоносова</w:t>
            </w:r>
          </w:p>
        </w:tc>
      </w:tr>
      <w:tr w:rsidR="004459CA" w:rsidRPr="004459CA" w14:paraId="7550F971" w14:textId="77777777" w:rsidTr="004459CA">
        <w:trPr>
          <w:trHeight w:val="271"/>
        </w:trPr>
        <w:tc>
          <w:tcPr>
            <w:tcW w:w="581" w:type="dxa"/>
            <w:tcBorders>
              <w:left w:val="double" w:sz="4" w:space="0" w:color="auto"/>
            </w:tcBorders>
          </w:tcPr>
          <w:p w14:paraId="37E90569" w14:textId="77777777" w:rsidR="004459CA" w:rsidRPr="004459CA" w:rsidRDefault="004459CA" w:rsidP="004459CA">
            <w:pPr>
              <w:ind w:left="200"/>
              <w:rPr>
                <w:sz w:val="22"/>
                <w:szCs w:val="22"/>
              </w:rPr>
            </w:pPr>
          </w:p>
        </w:tc>
        <w:tc>
          <w:tcPr>
            <w:tcW w:w="2532" w:type="dxa"/>
          </w:tcPr>
          <w:p w14:paraId="0181560E"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59CF0072" w14:textId="77777777" w:rsidR="004459CA" w:rsidRPr="004459CA" w:rsidRDefault="004459CA" w:rsidP="004459CA">
            <w:pPr>
              <w:ind w:left="200"/>
              <w:rPr>
                <w:b/>
                <w:i/>
                <w:sz w:val="22"/>
                <w:szCs w:val="22"/>
              </w:rPr>
            </w:pPr>
            <w:r w:rsidRPr="004459CA">
              <w:rPr>
                <w:b/>
                <w:i/>
                <w:sz w:val="22"/>
                <w:szCs w:val="22"/>
              </w:rPr>
              <w:t>2020</w:t>
            </w:r>
          </w:p>
        </w:tc>
      </w:tr>
      <w:tr w:rsidR="004459CA" w:rsidRPr="004459CA" w14:paraId="049F8CDE" w14:textId="77777777" w:rsidTr="004459CA">
        <w:trPr>
          <w:trHeight w:val="258"/>
        </w:trPr>
        <w:tc>
          <w:tcPr>
            <w:tcW w:w="581" w:type="dxa"/>
            <w:tcBorders>
              <w:left w:val="double" w:sz="4" w:space="0" w:color="auto"/>
            </w:tcBorders>
          </w:tcPr>
          <w:p w14:paraId="3E7E5C29" w14:textId="77777777" w:rsidR="004459CA" w:rsidRPr="004459CA" w:rsidRDefault="004459CA" w:rsidP="004459CA">
            <w:pPr>
              <w:ind w:left="200"/>
              <w:rPr>
                <w:sz w:val="22"/>
                <w:szCs w:val="22"/>
              </w:rPr>
            </w:pPr>
          </w:p>
        </w:tc>
        <w:tc>
          <w:tcPr>
            <w:tcW w:w="2532" w:type="dxa"/>
          </w:tcPr>
          <w:p w14:paraId="10A27155"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42E27497" w14:textId="77777777" w:rsidR="004459CA" w:rsidRPr="004459CA" w:rsidRDefault="004459CA" w:rsidP="004459CA">
            <w:pPr>
              <w:ind w:left="200"/>
              <w:rPr>
                <w:b/>
                <w:i/>
                <w:sz w:val="22"/>
                <w:szCs w:val="22"/>
              </w:rPr>
            </w:pPr>
            <w:r w:rsidRPr="004459CA">
              <w:rPr>
                <w:b/>
                <w:i/>
                <w:sz w:val="22"/>
                <w:szCs w:val="22"/>
              </w:rPr>
              <w:t>бакалавр</w:t>
            </w:r>
          </w:p>
        </w:tc>
      </w:tr>
      <w:tr w:rsidR="004459CA" w:rsidRPr="004459CA" w14:paraId="55392211" w14:textId="77777777" w:rsidTr="004459CA">
        <w:trPr>
          <w:trHeight w:val="258"/>
        </w:trPr>
        <w:tc>
          <w:tcPr>
            <w:tcW w:w="581" w:type="dxa"/>
            <w:tcBorders>
              <w:left w:val="double" w:sz="4" w:space="0" w:color="auto"/>
            </w:tcBorders>
          </w:tcPr>
          <w:p w14:paraId="77EBC31D" w14:textId="77777777" w:rsidR="004459CA" w:rsidRPr="004459CA" w:rsidRDefault="004459CA" w:rsidP="004459CA">
            <w:pPr>
              <w:ind w:left="200"/>
              <w:rPr>
                <w:sz w:val="22"/>
                <w:szCs w:val="22"/>
              </w:rPr>
            </w:pPr>
          </w:p>
        </w:tc>
        <w:tc>
          <w:tcPr>
            <w:tcW w:w="2532" w:type="dxa"/>
          </w:tcPr>
          <w:p w14:paraId="2AA91EA8"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3509D4E5" w14:textId="77777777" w:rsidR="004459CA" w:rsidRPr="004459CA" w:rsidRDefault="004459CA" w:rsidP="004459CA">
            <w:pPr>
              <w:ind w:left="200"/>
              <w:rPr>
                <w:b/>
                <w:i/>
                <w:sz w:val="22"/>
                <w:szCs w:val="22"/>
              </w:rPr>
            </w:pPr>
            <w:r w:rsidRPr="004459CA">
              <w:rPr>
                <w:b/>
                <w:i/>
                <w:sz w:val="22"/>
                <w:szCs w:val="22"/>
              </w:rPr>
              <w:t>экономика</w:t>
            </w:r>
          </w:p>
        </w:tc>
      </w:tr>
    </w:tbl>
    <w:p w14:paraId="0BDCCDF4"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0D5D312" w14:textId="77777777" w:rsidR="004459CA" w:rsidRPr="004459CA" w:rsidRDefault="004459CA" w:rsidP="004459CA">
      <w:pPr>
        <w:jc w:val="both"/>
        <w:rPr>
          <w:rStyle w:val="Subst"/>
          <w:bCs/>
          <w:iCs/>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4459CA" w:rsidRPr="004459CA" w14:paraId="16C1454F"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160F33AE" w14:textId="77777777" w:rsidR="004459CA" w:rsidRPr="004459CA" w:rsidRDefault="004459CA" w:rsidP="004459CA">
            <w:pPr>
              <w:spacing w:after="200" w:line="254" w:lineRule="auto"/>
              <w:ind w:right="-2"/>
              <w:jc w:val="both"/>
              <w:rPr>
                <w:b/>
                <w:bCs/>
                <w:sz w:val="22"/>
                <w:szCs w:val="22"/>
              </w:rPr>
            </w:pPr>
            <w:proofErr w:type="spellStart"/>
            <w:r w:rsidRPr="004459CA">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603E6164"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Наименование</w:t>
            </w:r>
            <w:proofErr w:type="spellEnd"/>
            <w:r w:rsidRPr="004459CA">
              <w:rPr>
                <w:b/>
                <w:bCs/>
                <w:sz w:val="22"/>
                <w:szCs w:val="22"/>
                <w:lang w:val="en-US"/>
              </w:rPr>
              <w:t xml:space="preserve"> </w:t>
            </w:r>
            <w:proofErr w:type="spellStart"/>
            <w:r w:rsidRPr="004459CA">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542B2899" w14:textId="77777777" w:rsidR="004459CA" w:rsidRPr="004459CA" w:rsidRDefault="004459CA" w:rsidP="004459CA">
            <w:pPr>
              <w:spacing w:after="200" w:line="254" w:lineRule="auto"/>
              <w:ind w:right="-2"/>
              <w:jc w:val="both"/>
              <w:rPr>
                <w:b/>
                <w:bCs/>
                <w:sz w:val="22"/>
                <w:szCs w:val="22"/>
                <w:lang w:val="en-US"/>
              </w:rPr>
            </w:pPr>
            <w:proofErr w:type="spellStart"/>
            <w:r w:rsidRPr="004459CA">
              <w:rPr>
                <w:b/>
                <w:bCs/>
                <w:sz w:val="22"/>
                <w:szCs w:val="22"/>
                <w:lang w:val="en-US"/>
              </w:rPr>
              <w:t>Должность</w:t>
            </w:r>
            <w:proofErr w:type="spellEnd"/>
          </w:p>
        </w:tc>
      </w:tr>
      <w:tr w:rsidR="004459CA" w:rsidRPr="004459CA" w14:paraId="1E20839F"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0F8CA55E"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21B0CD6F"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16C5DD57" w14:textId="77777777" w:rsidR="004459CA" w:rsidRPr="004459CA" w:rsidRDefault="004459CA" w:rsidP="004459C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3FC9070E" w14:textId="77777777" w:rsidR="004459CA" w:rsidRPr="004459CA" w:rsidRDefault="004459CA" w:rsidP="004459CA">
            <w:pPr>
              <w:spacing w:after="200" w:line="254" w:lineRule="auto"/>
              <w:ind w:right="-2"/>
              <w:jc w:val="both"/>
              <w:rPr>
                <w:sz w:val="22"/>
                <w:szCs w:val="22"/>
              </w:rPr>
            </w:pPr>
          </w:p>
        </w:tc>
      </w:tr>
      <w:tr w:rsidR="004459CA" w:rsidRPr="004459CA" w14:paraId="605C724D" w14:textId="77777777" w:rsidTr="004459CA">
        <w:trPr>
          <w:trHeight w:val="70"/>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634F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11.2021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9D4A5"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FA8A4"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Акционерное общество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5683B"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Руководитель направления по корпоративному развитию и связям с инвесторами</w:t>
            </w:r>
          </w:p>
        </w:tc>
      </w:tr>
      <w:tr w:rsidR="004459CA" w:rsidRPr="004459CA" w14:paraId="62755482" w14:textId="77777777" w:rsidTr="004459CA">
        <w:trPr>
          <w:trHeight w:val="70"/>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9F02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10.2022</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DFB02"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3271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Фортис</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03D87"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Руководитель развития продукта и связям с инвесторами</w:t>
            </w:r>
          </w:p>
        </w:tc>
      </w:tr>
      <w:tr w:rsidR="004459CA" w:rsidRPr="004459CA" w14:paraId="7AF98B2B"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FD55"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E7441" w14:textId="77777777" w:rsidR="004459CA" w:rsidRPr="004459CA" w:rsidRDefault="004459CA" w:rsidP="004459CA">
            <w:pPr>
              <w:spacing w:after="200" w:line="254" w:lineRule="auto"/>
              <w:ind w:right="-2"/>
              <w:rPr>
                <w:rFonts w:eastAsia="SimSun"/>
                <w:b/>
                <w:i/>
                <w:sz w:val="22"/>
                <w:szCs w:val="22"/>
                <w:lang w:val="en-US" w:eastAsia="zh-CN"/>
              </w:rPr>
            </w:pPr>
            <w:proofErr w:type="spellStart"/>
            <w:r w:rsidRPr="004459CA">
              <w:rPr>
                <w:rFonts w:eastAsia="SimSun"/>
                <w:b/>
                <w:i/>
                <w:sz w:val="22"/>
                <w:szCs w:val="22"/>
                <w:lang w:val="en-US" w:eastAsia="zh-CN"/>
              </w:rPr>
              <w:t>Наст.вр</w:t>
            </w:r>
            <w:proofErr w:type="spellEnd"/>
            <w:r w:rsidRPr="004459CA">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BB4E" w14:textId="77777777" w:rsidR="004459CA" w:rsidRPr="004459CA" w:rsidRDefault="004459CA" w:rsidP="004459CA">
            <w:pPr>
              <w:spacing w:line="254" w:lineRule="auto"/>
              <w:ind w:right="-2"/>
              <w:rPr>
                <w:rFonts w:eastAsia="SimSun"/>
                <w:b/>
                <w:i/>
                <w:sz w:val="22"/>
                <w:szCs w:val="22"/>
                <w:lang w:val="en-US" w:eastAsia="zh-CN"/>
              </w:rPr>
            </w:pPr>
            <w:r w:rsidRPr="004459CA">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46312"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4FE7A07B"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CE47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555D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9E953"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АО «</w:t>
            </w:r>
            <w:proofErr w:type="spellStart"/>
            <w:r w:rsidRPr="004459CA">
              <w:rPr>
                <w:rFonts w:eastAsia="SimSun"/>
                <w:b/>
                <w:i/>
                <w:sz w:val="22"/>
                <w:szCs w:val="22"/>
                <w:lang w:eastAsia="zh-CN"/>
              </w:rPr>
              <w:t>Лорри</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8EA0C"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1ADD34DC"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6B86"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A92E"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7B7"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Глобалтрак</w:t>
            </w:r>
            <w:proofErr w:type="spellEnd"/>
            <w:r w:rsidRPr="004459CA">
              <w:rPr>
                <w:rFonts w:eastAsia="SimSun"/>
                <w:b/>
                <w:i/>
                <w:sz w:val="22"/>
                <w:szCs w:val="22"/>
                <w:lang w:eastAsia="zh-CN"/>
              </w:rPr>
              <w:t xml:space="preserve"> </w:t>
            </w:r>
            <w:proofErr w:type="spellStart"/>
            <w:r w:rsidRPr="004459CA">
              <w:rPr>
                <w:rFonts w:eastAsia="SimSun"/>
                <w:b/>
                <w:i/>
                <w:sz w:val="22"/>
                <w:szCs w:val="22"/>
                <w:lang w:eastAsia="zh-CN"/>
              </w:rPr>
              <w:t>Лоджистик</w:t>
            </w:r>
            <w:proofErr w:type="spellEnd"/>
            <w:r w:rsidRPr="004459CA">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A7E54" w14:textId="77777777" w:rsidR="004459CA" w:rsidRPr="004459CA" w:rsidRDefault="004459CA" w:rsidP="004459CA">
            <w:pPr>
              <w:spacing w:line="254" w:lineRule="auto"/>
              <w:ind w:right="-2"/>
              <w:rPr>
                <w:rFonts w:eastAsia="SimSun"/>
                <w:b/>
                <w:i/>
                <w:sz w:val="22"/>
                <w:szCs w:val="22"/>
                <w:lang w:val="en-US" w:eastAsia="zh-CN"/>
              </w:rPr>
            </w:pPr>
            <w:proofErr w:type="spellStart"/>
            <w:r w:rsidRPr="004459CA">
              <w:rPr>
                <w:rFonts w:eastAsia="SimSun"/>
                <w:b/>
                <w:i/>
                <w:sz w:val="22"/>
                <w:szCs w:val="22"/>
                <w:lang w:val="en-US" w:eastAsia="zh-CN"/>
              </w:rPr>
              <w:t>Член</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Совета</w:t>
            </w:r>
            <w:proofErr w:type="spellEnd"/>
            <w:r w:rsidRPr="004459CA">
              <w:rPr>
                <w:rFonts w:eastAsia="SimSun"/>
                <w:b/>
                <w:i/>
                <w:sz w:val="22"/>
                <w:szCs w:val="22"/>
                <w:lang w:val="en-US" w:eastAsia="zh-CN"/>
              </w:rPr>
              <w:t xml:space="preserve"> </w:t>
            </w:r>
            <w:proofErr w:type="spellStart"/>
            <w:r w:rsidRPr="004459CA">
              <w:rPr>
                <w:rFonts w:eastAsia="SimSun"/>
                <w:b/>
                <w:i/>
                <w:sz w:val="22"/>
                <w:szCs w:val="22"/>
                <w:lang w:val="en-US" w:eastAsia="zh-CN"/>
              </w:rPr>
              <w:t>директоров</w:t>
            </w:r>
            <w:proofErr w:type="spellEnd"/>
          </w:p>
        </w:tc>
      </w:tr>
      <w:tr w:rsidR="004459CA" w:rsidRPr="004459CA" w14:paraId="14EEE133"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955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lastRenderedPageBreak/>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2382" w14:textId="77777777" w:rsidR="004459CA" w:rsidRPr="004459CA" w:rsidRDefault="004459CA" w:rsidP="004459CA">
            <w:pPr>
              <w:spacing w:after="200" w:line="254" w:lineRule="auto"/>
              <w:ind w:right="-2"/>
              <w:rPr>
                <w:rFonts w:eastAsia="SimSun"/>
                <w:b/>
                <w:i/>
                <w:sz w:val="22"/>
                <w:szCs w:val="22"/>
                <w:lang w:val="en-US" w:eastAsia="zh-CN"/>
              </w:rPr>
            </w:pPr>
            <w:r w:rsidRPr="004459CA">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1F52"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«ГРУЗОПРОВОД»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B789D"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67624604"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223EA"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9F4D" w14:textId="77777777" w:rsidR="004459CA" w:rsidRPr="004459CA" w:rsidRDefault="004459CA" w:rsidP="004459CA">
            <w:pPr>
              <w:spacing w:after="200" w:line="254" w:lineRule="auto"/>
              <w:ind w:right="-2"/>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17E6"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«ГТ ИТ»</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5C4F9"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bl>
    <w:p w14:paraId="4025052F" w14:textId="77777777" w:rsidR="004459CA" w:rsidRPr="004459CA" w:rsidRDefault="004459CA" w:rsidP="004459CA">
      <w:pPr>
        <w:jc w:val="both"/>
        <w:rPr>
          <w:rStyle w:val="Subst"/>
          <w:bCs/>
          <w:iCs/>
          <w:sz w:val="22"/>
          <w:szCs w:val="22"/>
        </w:rPr>
      </w:pPr>
    </w:p>
    <w:p w14:paraId="6744ADF8" w14:textId="77777777" w:rsidR="004459CA" w:rsidRPr="004459CA" w:rsidRDefault="004459CA" w:rsidP="004459CA">
      <w:pPr>
        <w:jc w:val="both"/>
        <w:rPr>
          <w:b/>
          <w:bCs/>
          <w:i/>
          <w:iCs/>
          <w:sz w:val="22"/>
          <w:szCs w:val="22"/>
        </w:rPr>
      </w:pPr>
      <w:r w:rsidRPr="004459CA">
        <w:rPr>
          <w:rStyle w:val="Subst"/>
          <w:sz w:val="22"/>
          <w:szCs w:val="22"/>
        </w:rPr>
        <w:t>Доля участия в уставном капитале эмитента/обыкновенных акций:</w:t>
      </w:r>
      <w:r w:rsidRPr="004459CA">
        <w:rPr>
          <w:rStyle w:val="Subst"/>
          <w:bCs/>
          <w:iCs/>
          <w:sz w:val="22"/>
          <w:szCs w:val="22"/>
        </w:rPr>
        <w:t xml:space="preserve"> 0% / 0</w:t>
      </w:r>
    </w:p>
    <w:p w14:paraId="50D2F163"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47834B31"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12E863AE"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7844CB9F"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0244828F"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с 25.05.2023 г. член Комитета по стратегии цифровизации бизнеса, член Комитета по устойчивому развитию</w:t>
      </w:r>
    </w:p>
    <w:p w14:paraId="19515BBA" w14:textId="77777777" w:rsidR="004459CA" w:rsidRPr="004459CA" w:rsidRDefault="004459CA" w:rsidP="004459CA">
      <w:pPr>
        <w:spacing w:before="120" w:after="0"/>
        <w:jc w:val="both"/>
        <w:rPr>
          <w:rFonts w:eastAsia="SimSun"/>
          <w:b/>
          <w:i/>
          <w:sz w:val="22"/>
          <w:szCs w:val="22"/>
          <w:lang w:eastAsia="zh-CN"/>
        </w:rPr>
      </w:pPr>
      <w:r w:rsidRPr="004459CA">
        <w:rPr>
          <w:rFonts w:eastAsia="SimSun"/>
          <w:b/>
          <w:i/>
          <w:sz w:val="22"/>
          <w:szCs w:val="22"/>
          <w:lang w:eastAsia="zh-CN"/>
        </w:rPr>
        <w:t xml:space="preserve"> </w:t>
      </w:r>
    </w:p>
    <w:p w14:paraId="6138B5C1" w14:textId="77777777" w:rsidR="004459CA" w:rsidRPr="004459CA" w:rsidRDefault="004459CA" w:rsidP="004459CA">
      <w:pPr>
        <w:numPr>
          <w:ilvl w:val="0"/>
          <w:numId w:val="1"/>
        </w:numPr>
        <w:rPr>
          <w:rStyle w:val="Subst"/>
          <w:b w:val="0"/>
          <w:i w:val="0"/>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r w:rsidRPr="004459CA">
        <w:rPr>
          <w:rFonts w:eastAsia="SimSun"/>
          <w:b/>
          <w:i/>
          <w:sz w:val="22"/>
          <w:szCs w:val="22"/>
          <w:lang w:eastAsia="zh-CN"/>
        </w:rPr>
        <w:t>Яковлева Наталья Юрьевна</w:t>
      </w:r>
      <w:r w:rsidRPr="004459CA">
        <w:rPr>
          <w:rStyle w:val="Subst"/>
          <w:bCs/>
          <w:iCs/>
          <w:sz w:val="22"/>
          <w:szCs w:val="22"/>
        </w:rPr>
        <w:t xml:space="preserve"> </w:t>
      </w:r>
      <w:r w:rsidR="00A326E6" w:rsidRPr="00A326E6">
        <w:rPr>
          <w:rStyle w:val="Subst"/>
          <w:bCs/>
          <w:iCs/>
          <w:sz w:val="22"/>
          <w:szCs w:val="22"/>
        </w:rPr>
        <w:t>(с 01.09.2023 г. признается выбывшим членом СД)</w:t>
      </w:r>
    </w:p>
    <w:p w14:paraId="57A18D05"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1972</w:t>
      </w:r>
    </w:p>
    <w:p w14:paraId="6BABE5D6"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3C9D2799"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7D32A2CE" w14:textId="77777777" w:rsidTr="004459CA">
        <w:trPr>
          <w:trHeight w:val="258"/>
        </w:trPr>
        <w:tc>
          <w:tcPr>
            <w:tcW w:w="581" w:type="dxa"/>
            <w:tcBorders>
              <w:top w:val="double" w:sz="4" w:space="0" w:color="auto"/>
              <w:left w:val="double" w:sz="4" w:space="0" w:color="auto"/>
            </w:tcBorders>
          </w:tcPr>
          <w:p w14:paraId="7404DEF0"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79E98C87"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0FC11440" w14:textId="77777777" w:rsidR="004459CA" w:rsidRPr="004459CA" w:rsidRDefault="004459CA" w:rsidP="004459CA">
            <w:pPr>
              <w:ind w:left="200"/>
              <w:rPr>
                <w:b/>
                <w:i/>
                <w:sz w:val="22"/>
                <w:szCs w:val="22"/>
              </w:rPr>
            </w:pPr>
            <w:r w:rsidRPr="004459CA">
              <w:rPr>
                <w:b/>
                <w:i/>
                <w:sz w:val="22"/>
                <w:szCs w:val="22"/>
              </w:rPr>
              <w:t>Московский государственный институт международных отношений (университет) МИД РФ</w:t>
            </w:r>
          </w:p>
        </w:tc>
      </w:tr>
      <w:tr w:rsidR="004459CA" w:rsidRPr="004459CA" w14:paraId="1F35F539" w14:textId="77777777" w:rsidTr="004459CA">
        <w:trPr>
          <w:trHeight w:val="271"/>
        </w:trPr>
        <w:tc>
          <w:tcPr>
            <w:tcW w:w="581" w:type="dxa"/>
            <w:tcBorders>
              <w:left w:val="double" w:sz="4" w:space="0" w:color="auto"/>
            </w:tcBorders>
          </w:tcPr>
          <w:p w14:paraId="1A9CA496" w14:textId="77777777" w:rsidR="004459CA" w:rsidRPr="004459CA" w:rsidRDefault="004459CA" w:rsidP="004459CA">
            <w:pPr>
              <w:ind w:left="200"/>
              <w:rPr>
                <w:sz w:val="22"/>
                <w:szCs w:val="22"/>
              </w:rPr>
            </w:pPr>
          </w:p>
        </w:tc>
        <w:tc>
          <w:tcPr>
            <w:tcW w:w="2532" w:type="dxa"/>
          </w:tcPr>
          <w:p w14:paraId="0662C9C4"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16E30B52" w14:textId="77777777" w:rsidR="004459CA" w:rsidRPr="004459CA" w:rsidRDefault="004459CA" w:rsidP="004459CA">
            <w:pPr>
              <w:ind w:left="200"/>
              <w:rPr>
                <w:b/>
                <w:i/>
                <w:sz w:val="22"/>
                <w:szCs w:val="22"/>
              </w:rPr>
            </w:pPr>
            <w:r w:rsidRPr="004459CA">
              <w:rPr>
                <w:b/>
                <w:i/>
                <w:sz w:val="22"/>
                <w:szCs w:val="22"/>
              </w:rPr>
              <w:t>1994</w:t>
            </w:r>
          </w:p>
        </w:tc>
      </w:tr>
      <w:tr w:rsidR="004459CA" w:rsidRPr="004459CA" w14:paraId="6F5A6965" w14:textId="77777777" w:rsidTr="004459CA">
        <w:trPr>
          <w:trHeight w:val="258"/>
        </w:trPr>
        <w:tc>
          <w:tcPr>
            <w:tcW w:w="581" w:type="dxa"/>
            <w:tcBorders>
              <w:left w:val="double" w:sz="4" w:space="0" w:color="auto"/>
            </w:tcBorders>
          </w:tcPr>
          <w:p w14:paraId="740D5A87" w14:textId="77777777" w:rsidR="004459CA" w:rsidRPr="004459CA" w:rsidRDefault="004459CA" w:rsidP="004459CA">
            <w:pPr>
              <w:ind w:left="200"/>
              <w:rPr>
                <w:sz w:val="22"/>
                <w:szCs w:val="22"/>
              </w:rPr>
            </w:pPr>
          </w:p>
        </w:tc>
        <w:tc>
          <w:tcPr>
            <w:tcW w:w="2532" w:type="dxa"/>
          </w:tcPr>
          <w:p w14:paraId="3F56F08B"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0556D5F2" w14:textId="77777777" w:rsidR="004459CA" w:rsidRPr="004459CA" w:rsidRDefault="004459CA" w:rsidP="004459CA">
            <w:pPr>
              <w:ind w:left="200"/>
              <w:rPr>
                <w:b/>
                <w:i/>
                <w:sz w:val="22"/>
                <w:szCs w:val="22"/>
              </w:rPr>
            </w:pPr>
            <w:r w:rsidRPr="004459CA">
              <w:rPr>
                <w:b/>
                <w:i/>
                <w:sz w:val="22"/>
                <w:szCs w:val="22"/>
              </w:rPr>
              <w:t>-</w:t>
            </w:r>
          </w:p>
        </w:tc>
      </w:tr>
      <w:tr w:rsidR="004459CA" w:rsidRPr="004459CA" w14:paraId="500EF6DC" w14:textId="77777777" w:rsidTr="004459CA">
        <w:trPr>
          <w:trHeight w:val="258"/>
        </w:trPr>
        <w:tc>
          <w:tcPr>
            <w:tcW w:w="581" w:type="dxa"/>
            <w:tcBorders>
              <w:left w:val="double" w:sz="4" w:space="0" w:color="auto"/>
            </w:tcBorders>
          </w:tcPr>
          <w:p w14:paraId="7A8A48A4" w14:textId="77777777" w:rsidR="004459CA" w:rsidRPr="004459CA" w:rsidRDefault="004459CA" w:rsidP="004459CA">
            <w:pPr>
              <w:ind w:left="200"/>
              <w:rPr>
                <w:sz w:val="22"/>
                <w:szCs w:val="22"/>
              </w:rPr>
            </w:pPr>
          </w:p>
        </w:tc>
        <w:tc>
          <w:tcPr>
            <w:tcW w:w="2532" w:type="dxa"/>
          </w:tcPr>
          <w:p w14:paraId="2611ACA6"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0F191388" w14:textId="77777777" w:rsidR="004459CA" w:rsidRPr="004459CA" w:rsidRDefault="004459CA" w:rsidP="004459CA">
            <w:pPr>
              <w:ind w:left="200"/>
              <w:rPr>
                <w:b/>
                <w:i/>
                <w:sz w:val="22"/>
                <w:szCs w:val="22"/>
              </w:rPr>
            </w:pPr>
            <w:r w:rsidRPr="004459CA">
              <w:rPr>
                <w:b/>
                <w:i/>
                <w:sz w:val="22"/>
                <w:szCs w:val="22"/>
              </w:rPr>
              <w:t>Экономист-международник</w:t>
            </w:r>
          </w:p>
        </w:tc>
      </w:tr>
    </w:tbl>
    <w:p w14:paraId="69214770"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CBE74A5" w14:textId="77777777" w:rsidR="004459CA" w:rsidRPr="004459CA" w:rsidRDefault="004459CA" w:rsidP="004459CA">
      <w:pPr>
        <w:spacing w:before="120" w:after="0"/>
        <w:jc w:val="both"/>
        <w:rPr>
          <w:sz w:val="22"/>
          <w:szCs w:val="22"/>
        </w:rPr>
      </w:pPr>
    </w:p>
    <w:tbl>
      <w:tblPr>
        <w:tblW w:w="9210" w:type="dxa"/>
        <w:tblInd w:w="72" w:type="dxa"/>
        <w:tblLayout w:type="fixed"/>
        <w:tblCellMar>
          <w:left w:w="72" w:type="dxa"/>
          <w:right w:w="72" w:type="dxa"/>
        </w:tblCellMar>
        <w:tblLook w:val="04A0" w:firstRow="1" w:lastRow="0" w:firstColumn="1" w:lastColumn="0" w:noHBand="0" w:noVBand="1"/>
      </w:tblPr>
      <w:tblGrid>
        <w:gridCol w:w="1260"/>
        <w:gridCol w:w="1259"/>
        <w:gridCol w:w="2866"/>
        <w:gridCol w:w="3825"/>
      </w:tblGrid>
      <w:tr w:rsidR="004459CA" w:rsidRPr="004459CA" w14:paraId="67ECF6F7" w14:textId="77777777" w:rsidTr="004459CA">
        <w:tc>
          <w:tcPr>
            <w:tcW w:w="251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8DB96D" w14:textId="77777777" w:rsidR="004459CA" w:rsidRPr="004459CA" w:rsidRDefault="004459CA" w:rsidP="004459CA">
            <w:pPr>
              <w:spacing w:after="200" w:line="256" w:lineRule="auto"/>
              <w:ind w:right="-2"/>
              <w:jc w:val="center"/>
              <w:rPr>
                <w:sz w:val="22"/>
                <w:szCs w:val="22"/>
              </w:rPr>
            </w:pPr>
            <w:r w:rsidRPr="004459CA">
              <w:rPr>
                <w:sz w:val="22"/>
                <w:szCs w:val="22"/>
              </w:rPr>
              <w:t>Период</w:t>
            </w:r>
          </w:p>
        </w:tc>
        <w:tc>
          <w:tcPr>
            <w:tcW w:w="2866" w:type="dxa"/>
            <w:tcBorders>
              <w:top w:val="single" w:sz="4" w:space="0" w:color="auto"/>
              <w:left w:val="single" w:sz="4" w:space="0" w:color="auto"/>
              <w:bottom w:val="single" w:sz="4" w:space="0" w:color="auto"/>
              <w:right w:val="single" w:sz="4" w:space="0" w:color="auto"/>
            </w:tcBorders>
            <w:shd w:val="clear" w:color="auto" w:fill="D9D9D9"/>
            <w:hideMark/>
          </w:tcPr>
          <w:p w14:paraId="650F827B" w14:textId="77777777" w:rsidR="004459CA" w:rsidRPr="004459CA" w:rsidRDefault="004459CA" w:rsidP="004459CA">
            <w:pPr>
              <w:spacing w:after="200" w:line="256" w:lineRule="auto"/>
              <w:ind w:right="-2"/>
              <w:jc w:val="center"/>
              <w:rPr>
                <w:sz w:val="22"/>
                <w:szCs w:val="22"/>
              </w:rPr>
            </w:pPr>
            <w:r w:rsidRPr="004459CA">
              <w:rPr>
                <w:sz w:val="22"/>
                <w:szCs w:val="22"/>
              </w:rPr>
              <w:t>Наименование организации</w:t>
            </w:r>
          </w:p>
        </w:tc>
        <w:tc>
          <w:tcPr>
            <w:tcW w:w="3825" w:type="dxa"/>
            <w:tcBorders>
              <w:top w:val="single" w:sz="4" w:space="0" w:color="auto"/>
              <w:left w:val="single" w:sz="4" w:space="0" w:color="auto"/>
              <w:bottom w:val="single" w:sz="4" w:space="0" w:color="auto"/>
              <w:right w:val="single" w:sz="4" w:space="0" w:color="auto"/>
            </w:tcBorders>
            <w:shd w:val="clear" w:color="auto" w:fill="D9D9D9"/>
            <w:hideMark/>
          </w:tcPr>
          <w:p w14:paraId="1F0D9A81" w14:textId="77777777" w:rsidR="004459CA" w:rsidRPr="004459CA" w:rsidRDefault="004459CA" w:rsidP="004459CA">
            <w:pPr>
              <w:spacing w:after="200" w:line="256" w:lineRule="auto"/>
              <w:ind w:right="-2"/>
              <w:jc w:val="center"/>
              <w:rPr>
                <w:sz w:val="22"/>
                <w:szCs w:val="22"/>
              </w:rPr>
            </w:pPr>
            <w:r w:rsidRPr="004459CA">
              <w:rPr>
                <w:sz w:val="22"/>
                <w:szCs w:val="22"/>
              </w:rPr>
              <w:t>Должность</w:t>
            </w:r>
          </w:p>
        </w:tc>
      </w:tr>
      <w:tr w:rsidR="004459CA" w:rsidRPr="004459CA" w14:paraId="1FC2B8A1" w14:textId="77777777" w:rsidTr="004459CA">
        <w:tc>
          <w:tcPr>
            <w:tcW w:w="1260" w:type="dxa"/>
            <w:tcBorders>
              <w:top w:val="single" w:sz="4" w:space="0" w:color="auto"/>
              <w:left w:val="single" w:sz="4" w:space="0" w:color="auto"/>
              <w:bottom w:val="single" w:sz="4" w:space="0" w:color="auto"/>
              <w:right w:val="single" w:sz="4" w:space="0" w:color="auto"/>
            </w:tcBorders>
            <w:hideMark/>
          </w:tcPr>
          <w:p w14:paraId="08CB531A" w14:textId="77777777" w:rsidR="004459CA" w:rsidRPr="004459CA" w:rsidRDefault="004459CA" w:rsidP="004459CA">
            <w:pPr>
              <w:spacing w:after="200" w:line="256" w:lineRule="auto"/>
              <w:ind w:right="-2"/>
              <w:jc w:val="both"/>
              <w:rPr>
                <w:sz w:val="22"/>
                <w:szCs w:val="22"/>
              </w:rPr>
            </w:pPr>
            <w:r w:rsidRPr="004459CA">
              <w:rPr>
                <w:sz w:val="22"/>
                <w:szCs w:val="22"/>
              </w:rPr>
              <w:t>С</w:t>
            </w:r>
          </w:p>
        </w:tc>
        <w:tc>
          <w:tcPr>
            <w:tcW w:w="1259" w:type="dxa"/>
            <w:tcBorders>
              <w:top w:val="single" w:sz="4" w:space="0" w:color="auto"/>
              <w:left w:val="single" w:sz="4" w:space="0" w:color="auto"/>
              <w:bottom w:val="single" w:sz="4" w:space="0" w:color="auto"/>
              <w:right w:val="single" w:sz="4" w:space="0" w:color="auto"/>
            </w:tcBorders>
            <w:hideMark/>
          </w:tcPr>
          <w:p w14:paraId="7B3FB919" w14:textId="77777777" w:rsidR="004459CA" w:rsidRPr="004459CA" w:rsidRDefault="004459CA" w:rsidP="004459CA">
            <w:pPr>
              <w:spacing w:after="200" w:line="256" w:lineRule="auto"/>
              <w:ind w:right="-2"/>
              <w:jc w:val="both"/>
              <w:rPr>
                <w:sz w:val="22"/>
                <w:szCs w:val="22"/>
              </w:rPr>
            </w:pPr>
            <w:r w:rsidRPr="004459CA">
              <w:rPr>
                <w:sz w:val="22"/>
                <w:szCs w:val="22"/>
              </w:rPr>
              <w:t>по</w:t>
            </w:r>
          </w:p>
        </w:tc>
        <w:tc>
          <w:tcPr>
            <w:tcW w:w="2866" w:type="dxa"/>
            <w:tcBorders>
              <w:top w:val="single" w:sz="4" w:space="0" w:color="auto"/>
              <w:left w:val="single" w:sz="4" w:space="0" w:color="auto"/>
              <w:bottom w:val="single" w:sz="4" w:space="0" w:color="auto"/>
              <w:right w:val="single" w:sz="4" w:space="0" w:color="auto"/>
            </w:tcBorders>
          </w:tcPr>
          <w:p w14:paraId="56ACFE2C" w14:textId="77777777" w:rsidR="004459CA" w:rsidRPr="004459CA" w:rsidRDefault="004459CA" w:rsidP="004459CA">
            <w:pPr>
              <w:spacing w:after="200" w:line="256" w:lineRule="auto"/>
              <w:ind w:right="-2"/>
              <w:jc w:val="both"/>
              <w:rPr>
                <w:sz w:val="22"/>
                <w:szCs w:val="22"/>
              </w:rPr>
            </w:pPr>
          </w:p>
        </w:tc>
        <w:tc>
          <w:tcPr>
            <w:tcW w:w="3825" w:type="dxa"/>
            <w:tcBorders>
              <w:top w:val="single" w:sz="4" w:space="0" w:color="auto"/>
              <w:left w:val="single" w:sz="4" w:space="0" w:color="auto"/>
              <w:bottom w:val="single" w:sz="4" w:space="0" w:color="auto"/>
              <w:right w:val="single" w:sz="4" w:space="0" w:color="auto"/>
            </w:tcBorders>
          </w:tcPr>
          <w:p w14:paraId="459FD532" w14:textId="77777777" w:rsidR="004459CA" w:rsidRPr="004459CA" w:rsidRDefault="004459CA" w:rsidP="004459CA">
            <w:pPr>
              <w:spacing w:after="200" w:line="256" w:lineRule="auto"/>
              <w:ind w:right="-2"/>
              <w:jc w:val="both"/>
              <w:rPr>
                <w:sz w:val="22"/>
                <w:szCs w:val="22"/>
              </w:rPr>
            </w:pPr>
          </w:p>
        </w:tc>
      </w:tr>
      <w:tr w:rsidR="004459CA" w:rsidRPr="004459CA" w14:paraId="5A2F8845" w14:textId="77777777" w:rsidTr="004459CA">
        <w:tc>
          <w:tcPr>
            <w:tcW w:w="1260" w:type="dxa"/>
            <w:tcBorders>
              <w:top w:val="single" w:sz="4" w:space="0" w:color="auto"/>
              <w:left w:val="single" w:sz="4" w:space="0" w:color="auto"/>
              <w:bottom w:val="single" w:sz="4" w:space="0" w:color="auto"/>
              <w:right w:val="single" w:sz="4" w:space="0" w:color="auto"/>
            </w:tcBorders>
            <w:vAlign w:val="center"/>
            <w:hideMark/>
          </w:tcPr>
          <w:p w14:paraId="0C31CDAF" w14:textId="77777777" w:rsidR="004459CA" w:rsidRPr="004459CA" w:rsidRDefault="004459CA" w:rsidP="004459CA">
            <w:pPr>
              <w:spacing w:after="200" w:line="256" w:lineRule="auto"/>
              <w:ind w:right="-2"/>
              <w:jc w:val="center"/>
              <w:rPr>
                <w:rFonts w:eastAsia="SimSun"/>
                <w:b/>
                <w:i/>
                <w:sz w:val="22"/>
                <w:szCs w:val="22"/>
                <w:lang w:val="en-US" w:eastAsia="zh-CN"/>
              </w:rPr>
            </w:pPr>
            <w:r w:rsidRPr="004459CA">
              <w:rPr>
                <w:rFonts w:eastAsia="SimSun"/>
                <w:b/>
                <w:i/>
                <w:sz w:val="22"/>
                <w:szCs w:val="22"/>
                <w:lang w:eastAsia="zh-CN"/>
              </w:rPr>
              <w:t>12.2016</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DAC7A34" w14:textId="77777777" w:rsidR="004459CA" w:rsidRPr="004459CA" w:rsidRDefault="004459CA" w:rsidP="004459CA">
            <w:pPr>
              <w:spacing w:after="200" w:line="256" w:lineRule="auto"/>
              <w:ind w:right="-2"/>
              <w:jc w:val="center"/>
              <w:rPr>
                <w:rFonts w:eastAsia="SimSun"/>
                <w:b/>
                <w:i/>
                <w:sz w:val="22"/>
                <w:szCs w:val="22"/>
                <w:lang w:eastAsia="zh-CN"/>
              </w:rPr>
            </w:pPr>
            <w:proofErr w:type="spellStart"/>
            <w:r w:rsidRPr="004459CA">
              <w:rPr>
                <w:rFonts w:eastAsia="SimSun"/>
                <w:b/>
                <w:i/>
                <w:sz w:val="22"/>
                <w:szCs w:val="22"/>
                <w:lang w:eastAsia="zh-CN"/>
              </w:rPr>
              <w:t>наст.вр</w:t>
            </w:r>
            <w:proofErr w:type="spellEnd"/>
            <w:r w:rsidRPr="004459CA">
              <w:rPr>
                <w:rFonts w:eastAsia="SimSun"/>
                <w:b/>
                <w:i/>
                <w:sz w:val="22"/>
                <w:szCs w:val="22"/>
                <w:lang w:eastAsia="zh-CN"/>
              </w:rPr>
              <w:t>.</w:t>
            </w:r>
          </w:p>
        </w:tc>
        <w:tc>
          <w:tcPr>
            <w:tcW w:w="2866" w:type="dxa"/>
            <w:tcBorders>
              <w:top w:val="single" w:sz="4" w:space="0" w:color="auto"/>
              <w:left w:val="single" w:sz="4" w:space="0" w:color="auto"/>
              <w:bottom w:val="single" w:sz="4" w:space="0" w:color="auto"/>
              <w:right w:val="single" w:sz="4" w:space="0" w:color="auto"/>
            </w:tcBorders>
            <w:vAlign w:val="center"/>
            <w:hideMark/>
          </w:tcPr>
          <w:p w14:paraId="0CD90F9C"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АО «</w:t>
            </w:r>
            <w:proofErr w:type="spellStart"/>
            <w:r w:rsidRPr="004459CA">
              <w:rPr>
                <w:rFonts w:eastAsia="SimSun"/>
                <w:b/>
                <w:i/>
                <w:sz w:val="22"/>
                <w:szCs w:val="22"/>
                <w:lang w:eastAsia="zh-CN"/>
              </w:rPr>
              <w:t>Медиаскоп</w:t>
            </w:r>
            <w:proofErr w:type="spellEnd"/>
            <w:r w:rsidRPr="004459CA">
              <w:rPr>
                <w:rFonts w:eastAsia="SimSun"/>
                <w:b/>
                <w:i/>
                <w:sz w:val="22"/>
                <w:szCs w:val="22"/>
                <w:lang w:eastAsia="zh-CN"/>
              </w:rPr>
              <w:t>»</w:t>
            </w:r>
          </w:p>
        </w:tc>
        <w:tc>
          <w:tcPr>
            <w:tcW w:w="3825" w:type="dxa"/>
            <w:tcBorders>
              <w:top w:val="single" w:sz="4" w:space="0" w:color="auto"/>
              <w:left w:val="single" w:sz="4" w:space="0" w:color="auto"/>
              <w:bottom w:val="single" w:sz="4" w:space="0" w:color="auto"/>
              <w:right w:val="single" w:sz="4" w:space="0" w:color="auto"/>
            </w:tcBorders>
            <w:vAlign w:val="center"/>
            <w:hideMark/>
          </w:tcPr>
          <w:p w14:paraId="7E388ABE"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Независимый директор, член Совета директоров</w:t>
            </w:r>
          </w:p>
        </w:tc>
      </w:tr>
      <w:tr w:rsidR="004459CA" w:rsidRPr="004459CA" w14:paraId="6997A4E3" w14:textId="77777777" w:rsidTr="004459CA">
        <w:tc>
          <w:tcPr>
            <w:tcW w:w="1260" w:type="dxa"/>
            <w:tcBorders>
              <w:top w:val="single" w:sz="4" w:space="0" w:color="auto"/>
              <w:left w:val="single" w:sz="4" w:space="0" w:color="auto"/>
              <w:bottom w:val="single" w:sz="4" w:space="0" w:color="auto"/>
              <w:right w:val="single" w:sz="4" w:space="0" w:color="auto"/>
            </w:tcBorders>
            <w:vAlign w:val="center"/>
          </w:tcPr>
          <w:p w14:paraId="6C8B929C" w14:textId="77777777" w:rsidR="004459CA" w:rsidRPr="004459CA" w:rsidRDefault="004459CA" w:rsidP="004459CA">
            <w:pPr>
              <w:spacing w:after="200" w:line="256" w:lineRule="auto"/>
              <w:ind w:right="-2"/>
              <w:jc w:val="center"/>
              <w:rPr>
                <w:rFonts w:eastAsia="SimSun"/>
                <w:b/>
                <w:i/>
                <w:sz w:val="22"/>
                <w:szCs w:val="22"/>
                <w:lang w:val="en-US" w:eastAsia="zh-CN"/>
              </w:rPr>
            </w:pPr>
            <w:r w:rsidRPr="004459CA">
              <w:rPr>
                <w:rFonts w:eastAsia="SimSun"/>
                <w:b/>
                <w:i/>
                <w:sz w:val="22"/>
                <w:szCs w:val="22"/>
                <w:lang w:eastAsia="zh-CN"/>
              </w:rPr>
              <w:lastRenderedPageBreak/>
              <w:t>08.2020</w:t>
            </w:r>
          </w:p>
        </w:tc>
        <w:tc>
          <w:tcPr>
            <w:tcW w:w="1259" w:type="dxa"/>
            <w:tcBorders>
              <w:top w:val="single" w:sz="4" w:space="0" w:color="auto"/>
              <w:left w:val="single" w:sz="4" w:space="0" w:color="auto"/>
              <w:bottom w:val="single" w:sz="4" w:space="0" w:color="auto"/>
              <w:right w:val="single" w:sz="4" w:space="0" w:color="auto"/>
            </w:tcBorders>
            <w:vAlign w:val="center"/>
          </w:tcPr>
          <w:p w14:paraId="418458D1" w14:textId="77777777" w:rsidR="004459CA" w:rsidRPr="004459CA" w:rsidRDefault="004459CA" w:rsidP="004459CA">
            <w:pPr>
              <w:spacing w:after="200" w:line="256" w:lineRule="auto"/>
              <w:ind w:right="-2"/>
              <w:jc w:val="center"/>
              <w:rPr>
                <w:rFonts w:eastAsia="SimSun"/>
                <w:b/>
                <w:i/>
                <w:sz w:val="22"/>
                <w:szCs w:val="22"/>
                <w:lang w:val="en-US" w:eastAsia="zh-CN"/>
              </w:rPr>
            </w:pPr>
            <w:r w:rsidRPr="004459CA">
              <w:rPr>
                <w:rFonts w:eastAsia="SimSun"/>
                <w:b/>
                <w:i/>
                <w:sz w:val="22"/>
                <w:szCs w:val="22"/>
                <w:lang w:val="en-US" w:eastAsia="zh-CN"/>
              </w:rPr>
              <w:t>11.2023</w:t>
            </w:r>
          </w:p>
        </w:tc>
        <w:tc>
          <w:tcPr>
            <w:tcW w:w="2866" w:type="dxa"/>
            <w:tcBorders>
              <w:top w:val="single" w:sz="4" w:space="0" w:color="auto"/>
              <w:left w:val="single" w:sz="4" w:space="0" w:color="auto"/>
              <w:bottom w:val="single" w:sz="4" w:space="0" w:color="auto"/>
              <w:right w:val="single" w:sz="4" w:space="0" w:color="auto"/>
            </w:tcBorders>
            <w:vAlign w:val="center"/>
          </w:tcPr>
          <w:p w14:paraId="0D50245E"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АО «Сеть городских порталов. Холдинг»</w:t>
            </w:r>
          </w:p>
        </w:tc>
        <w:tc>
          <w:tcPr>
            <w:tcW w:w="3825" w:type="dxa"/>
            <w:tcBorders>
              <w:top w:val="single" w:sz="4" w:space="0" w:color="auto"/>
              <w:left w:val="single" w:sz="4" w:space="0" w:color="auto"/>
              <w:bottom w:val="single" w:sz="4" w:space="0" w:color="auto"/>
              <w:right w:val="single" w:sz="4" w:space="0" w:color="auto"/>
            </w:tcBorders>
            <w:vAlign w:val="center"/>
          </w:tcPr>
          <w:p w14:paraId="568FE6D7" w14:textId="77777777" w:rsidR="004459CA" w:rsidRPr="004459CA" w:rsidRDefault="004459CA" w:rsidP="004459CA">
            <w:pPr>
              <w:spacing w:after="200" w:line="256" w:lineRule="auto"/>
              <w:ind w:right="-2"/>
              <w:jc w:val="center"/>
              <w:rPr>
                <w:rFonts w:eastAsia="SimSun"/>
                <w:b/>
                <w:i/>
                <w:sz w:val="22"/>
                <w:szCs w:val="22"/>
                <w:lang w:eastAsia="zh-CN"/>
              </w:rPr>
            </w:pPr>
            <w:r w:rsidRPr="004459CA">
              <w:rPr>
                <w:rFonts w:eastAsia="SimSun"/>
                <w:b/>
                <w:i/>
                <w:sz w:val="22"/>
                <w:szCs w:val="22"/>
                <w:lang w:eastAsia="zh-CN"/>
              </w:rPr>
              <w:t>Генеральный директор</w:t>
            </w:r>
          </w:p>
        </w:tc>
      </w:tr>
    </w:tbl>
    <w:p w14:paraId="799D900C" w14:textId="77777777" w:rsidR="004459CA" w:rsidRPr="004459CA" w:rsidRDefault="004459CA" w:rsidP="004459CA">
      <w:pPr>
        <w:jc w:val="both"/>
        <w:rPr>
          <w:rStyle w:val="Subst"/>
          <w:bCs/>
          <w:iCs/>
          <w:sz w:val="22"/>
          <w:szCs w:val="22"/>
        </w:rPr>
      </w:pPr>
    </w:p>
    <w:p w14:paraId="2CAC18AB"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613B18C8"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3332A77E"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395069C3"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5CF62146"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6967668D" w14:textId="77777777" w:rsidR="004459CA" w:rsidRPr="004459CA" w:rsidRDefault="004459CA" w:rsidP="004459CA">
      <w:pPr>
        <w:spacing w:before="120" w:after="0"/>
        <w:jc w:val="both"/>
        <w:rPr>
          <w:rFonts w:eastAsia="SimSun"/>
          <w:bCs/>
          <w:iCs/>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Председатель Комитета по аудиту, член Комитета по устойчивому развитию</w:t>
      </w:r>
    </w:p>
    <w:p w14:paraId="3ED60D2F" w14:textId="77777777" w:rsidR="004459CA" w:rsidRPr="004459CA" w:rsidRDefault="004459CA" w:rsidP="004459CA">
      <w:pPr>
        <w:rPr>
          <w:sz w:val="22"/>
          <w:szCs w:val="22"/>
        </w:rPr>
      </w:pPr>
    </w:p>
    <w:p w14:paraId="34C4955F" w14:textId="77777777" w:rsidR="004459CA" w:rsidRPr="004459CA" w:rsidRDefault="004459CA" w:rsidP="004459CA">
      <w:pPr>
        <w:numPr>
          <w:ilvl w:val="0"/>
          <w:numId w:val="1"/>
        </w:numPr>
        <w:rPr>
          <w:sz w:val="22"/>
          <w:szCs w:val="22"/>
        </w:rPr>
      </w:pPr>
      <w:r w:rsidRPr="004459CA">
        <w:rPr>
          <w:sz w:val="22"/>
          <w:szCs w:val="22"/>
        </w:rPr>
        <w:t>Фамилия, имя, отчество (последнее при наличии):</w:t>
      </w:r>
      <w:r w:rsidRPr="004459CA">
        <w:rPr>
          <w:rStyle w:val="Subst"/>
          <w:bCs/>
          <w:iCs/>
          <w:sz w:val="22"/>
          <w:szCs w:val="22"/>
        </w:rPr>
        <w:t xml:space="preserve"> Елисеев Александр Леонидович (Председатель) </w:t>
      </w:r>
      <w:bookmarkStart w:id="8" w:name="_Hlk146702958"/>
      <w:r w:rsidRPr="004459CA">
        <w:rPr>
          <w:rStyle w:val="Subst"/>
          <w:bCs/>
          <w:iCs/>
          <w:sz w:val="22"/>
          <w:szCs w:val="22"/>
        </w:rPr>
        <w:t>(до 23.05.2023 г. включительно)</w:t>
      </w:r>
      <w:bookmarkEnd w:id="8"/>
      <w:r w:rsidRPr="004459CA">
        <w:rPr>
          <w:rStyle w:val="Subst"/>
          <w:bCs/>
          <w:iCs/>
          <w:sz w:val="22"/>
          <w:szCs w:val="22"/>
        </w:rPr>
        <w:t>.</w:t>
      </w:r>
    </w:p>
    <w:p w14:paraId="74A33A6B"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1967.</w:t>
      </w:r>
    </w:p>
    <w:p w14:paraId="35052411"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21456A22"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63750D9B" w14:textId="77777777" w:rsidTr="004459CA">
        <w:trPr>
          <w:trHeight w:val="258"/>
        </w:trPr>
        <w:tc>
          <w:tcPr>
            <w:tcW w:w="581" w:type="dxa"/>
            <w:tcBorders>
              <w:top w:val="double" w:sz="4" w:space="0" w:color="auto"/>
              <w:left w:val="double" w:sz="4" w:space="0" w:color="auto"/>
            </w:tcBorders>
          </w:tcPr>
          <w:p w14:paraId="7F05588A"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0B229D33"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49F552C4" w14:textId="77777777" w:rsidR="004459CA" w:rsidRPr="004459CA" w:rsidRDefault="004459CA" w:rsidP="004459CA">
            <w:pPr>
              <w:ind w:left="200"/>
              <w:rPr>
                <w:b/>
                <w:i/>
                <w:sz w:val="22"/>
                <w:szCs w:val="22"/>
              </w:rPr>
            </w:pPr>
            <w:r w:rsidRPr="004459CA">
              <w:rPr>
                <w:b/>
                <w:i/>
                <w:sz w:val="22"/>
                <w:szCs w:val="22"/>
              </w:rPr>
              <w:t>Российский государственный медицинский университет</w:t>
            </w:r>
          </w:p>
        </w:tc>
      </w:tr>
      <w:tr w:rsidR="004459CA" w:rsidRPr="004459CA" w14:paraId="7C8BD6B4" w14:textId="77777777" w:rsidTr="004459CA">
        <w:trPr>
          <w:trHeight w:val="271"/>
        </w:trPr>
        <w:tc>
          <w:tcPr>
            <w:tcW w:w="581" w:type="dxa"/>
            <w:tcBorders>
              <w:left w:val="double" w:sz="4" w:space="0" w:color="auto"/>
            </w:tcBorders>
          </w:tcPr>
          <w:p w14:paraId="1C97DC6F" w14:textId="77777777" w:rsidR="004459CA" w:rsidRPr="004459CA" w:rsidRDefault="004459CA" w:rsidP="004459CA">
            <w:pPr>
              <w:ind w:left="200"/>
              <w:rPr>
                <w:sz w:val="22"/>
                <w:szCs w:val="22"/>
              </w:rPr>
            </w:pPr>
          </w:p>
        </w:tc>
        <w:tc>
          <w:tcPr>
            <w:tcW w:w="2532" w:type="dxa"/>
          </w:tcPr>
          <w:p w14:paraId="08F06219"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08F00F69" w14:textId="77777777" w:rsidR="004459CA" w:rsidRPr="004459CA" w:rsidRDefault="004459CA" w:rsidP="004459CA">
            <w:pPr>
              <w:ind w:left="200"/>
              <w:rPr>
                <w:b/>
                <w:i/>
                <w:sz w:val="22"/>
                <w:szCs w:val="22"/>
              </w:rPr>
            </w:pPr>
            <w:r w:rsidRPr="004459CA">
              <w:rPr>
                <w:b/>
                <w:i/>
                <w:sz w:val="22"/>
                <w:szCs w:val="22"/>
              </w:rPr>
              <w:t>1992</w:t>
            </w:r>
          </w:p>
        </w:tc>
      </w:tr>
      <w:tr w:rsidR="004459CA" w:rsidRPr="004459CA" w14:paraId="7276F1B9" w14:textId="77777777" w:rsidTr="004459CA">
        <w:trPr>
          <w:trHeight w:val="258"/>
        </w:trPr>
        <w:tc>
          <w:tcPr>
            <w:tcW w:w="581" w:type="dxa"/>
            <w:tcBorders>
              <w:left w:val="double" w:sz="4" w:space="0" w:color="auto"/>
            </w:tcBorders>
          </w:tcPr>
          <w:p w14:paraId="1BB8B400" w14:textId="77777777" w:rsidR="004459CA" w:rsidRPr="004459CA" w:rsidRDefault="004459CA" w:rsidP="004459CA">
            <w:pPr>
              <w:ind w:left="200"/>
              <w:rPr>
                <w:sz w:val="22"/>
                <w:szCs w:val="22"/>
              </w:rPr>
            </w:pPr>
          </w:p>
        </w:tc>
        <w:tc>
          <w:tcPr>
            <w:tcW w:w="2532" w:type="dxa"/>
          </w:tcPr>
          <w:p w14:paraId="17DE1A2D"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3E9EF056" w14:textId="77777777" w:rsidR="004459CA" w:rsidRPr="004459CA" w:rsidRDefault="004459CA" w:rsidP="004459CA">
            <w:pPr>
              <w:ind w:left="200"/>
              <w:rPr>
                <w:b/>
                <w:i/>
                <w:sz w:val="22"/>
                <w:szCs w:val="22"/>
              </w:rPr>
            </w:pPr>
            <w:r w:rsidRPr="004459CA">
              <w:rPr>
                <w:b/>
                <w:i/>
                <w:sz w:val="22"/>
                <w:szCs w:val="22"/>
              </w:rPr>
              <w:t>-</w:t>
            </w:r>
          </w:p>
        </w:tc>
      </w:tr>
      <w:tr w:rsidR="004459CA" w:rsidRPr="004459CA" w14:paraId="2CE378B9" w14:textId="77777777" w:rsidTr="004459CA">
        <w:trPr>
          <w:trHeight w:val="258"/>
        </w:trPr>
        <w:tc>
          <w:tcPr>
            <w:tcW w:w="581" w:type="dxa"/>
            <w:tcBorders>
              <w:left w:val="double" w:sz="4" w:space="0" w:color="auto"/>
            </w:tcBorders>
          </w:tcPr>
          <w:p w14:paraId="58244848" w14:textId="77777777" w:rsidR="004459CA" w:rsidRPr="004459CA" w:rsidRDefault="004459CA" w:rsidP="004459CA">
            <w:pPr>
              <w:ind w:left="200"/>
              <w:rPr>
                <w:sz w:val="22"/>
                <w:szCs w:val="22"/>
              </w:rPr>
            </w:pPr>
          </w:p>
        </w:tc>
        <w:tc>
          <w:tcPr>
            <w:tcW w:w="2532" w:type="dxa"/>
          </w:tcPr>
          <w:p w14:paraId="02F5D896"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2C82B195" w14:textId="77777777" w:rsidR="004459CA" w:rsidRPr="004459CA" w:rsidRDefault="004459CA" w:rsidP="004459CA">
            <w:pPr>
              <w:ind w:left="200"/>
              <w:rPr>
                <w:b/>
                <w:i/>
                <w:sz w:val="22"/>
                <w:szCs w:val="22"/>
              </w:rPr>
            </w:pPr>
            <w:r w:rsidRPr="004459CA">
              <w:rPr>
                <w:b/>
                <w:i/>
                <w:sz w:val="22"/>
                <w:szCs w:val="22"/>
              </w:rPr>
              <w:t>Врач-биофизик</w:t>
            </w:r>
          </w:p>
        </w:tc>
      </w:tr>
    </w:tbl>
    <w:p w14:paraId="2D9B28A6"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473412C" w14:textId="77777777" w:rsidR="004459CA" w:rsidRPr="004459CA" w:rsidRDefault="004459CA" w:rsidP="004459CA">
      <w:pPr>
        <w:spacing w:before="120" w:after="0"/>
        <w:jc w:val="both"/>
        <w:rPr>
          <w:sz w:val="22"/>
          <w:szCs w:val="22"/>
        </w:rPr>
      </w:pP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3009"/>
        <w:gridCol w:w="3687"/>
      </w:tblGrid>
      <w:tr w:rsidR="004459CA" w:rsidRPr="004459CA" w14:paraId="4AFF421C" w14:textId="77777777" w:rsidTr="004459CA">
        <w:tc>
          <w:tcPr>
            <w:tcW w:w="2520" w:type="dxa"/>
            <w:gridSpan w:val="2"/>
            <w:tcBorders>
              <w:top w:val="single" w:sz="4" w:space="0" w:color="auto"/>
              <w:left w:val="single" w:sz="4" w:space="0" w:color="auto"/>
              <w:bottom w:val="single" w:sz="4" w:space="0" w:color="auto"/>
              <w:right w:val="single" w:sz="4" w:space="0" w:color="auto"/>
            </w:tcBorders>
          </w:tcPr>
          <w:p w14:paraId="4497F8CB" w14:textId="77777777" w:rsidR="004459CA" w:rsidRPr="004459CA" w:rsidRDefault="004459CA" w:rsidP="004459CA">
            <w:pPr>
              <w:spacing w:after="200" w:line="254" w:lineRule="auto"/>
              <w:ind w:right="-2"/>
              <w:jc w:val="both"/>
              <w:rPr>
                <w:b/>
                <w:bCs/>
                <w:sz w:val="22"/>
                <w:szCs w:val="22"/>
              </w:rPr>
            </w:pPr>
            <w:r w:rsidRPr="004459CA">
              <w:rPr>
                <w:b/>
                <w:bCs/>
                <w:sz w:val="22"/>
                <w:szCs w:val="22"/>
              </w:rPr>
              <w:t>Период</w:t>
            </w:r>
          </w:p>
        </w:tc>
        <w:tc>
          <w:tcPr>
            <w:tcW w:w="3009" w:type="dxa"/>
            <w:tcBorders>
              <w:top w:val="single" w:sz="4" w:space="0" w:color="auto"/>
              <w:left w:val="single" w:sz="4" w:space="0" w:color="auto"/>
              <w:bottom w:val="single" w:sz="4" w:space="0" w:color="auto"/>
              <w:right w:val="single" w:sz="4" w:space="0" w:color="auto"/>
            </w:tcBorders>
          </w:tcPr>
          <w:p w14:paraId="15306C59" w14:textId="77777777" w:rsidR="004459CA" w:rsidRPr="004459CA" w:rsidRDefault="004459CA" w:rsidP="004459CA">
            <w:pPr>
              <w:spacing w:after="200" w:line="254" w:lineRule="auto"/>
              <w:ind w:right="-2"/>
              <w:jc w:val="both"/>
              <w:rPr>
                <w:b/>
                <w:bCs/>
                <w:sz w:val="22"/>
                <w:szCs w:val="22"/>
              </w:rPr>
            </w:pPr>
            <w:r w:rsidRPr="004459CA">
              <w:rPr>
                <w:b/>
                <w:bCs/>
                <w:sz w:val="22"/>
                <w:szCs w:val="22"/>
              </w:rPr>
              <w:t>Наименование организации</w:t>
            </w:r>
          </w:p>
        </w:tc>
        <w:tc>
          <w:tcPr>
            <w:tcW w:w="3687" w:type="dxa"/>
            <w:tcBorders>
              <w:top w:val="single" w:sz="4" w:space="0" w:color="auto"/>
              <w:left w:val="single" w:sz="4" w:space="0" w:color="auto"/>
              <w:bottom w:val="single" w:sz="4" w:space="0" w:color="auto"/>
              <w:right w:val="single" w:sz="4" w:space="0" w:color="auto"/>
            </w:tcBorders>
          </w:tcPr>
          <w:p w14:paraId="7DB95BAF" w14:textId="77777777" w:rsidR="004459CA" w:rsidRPr="004459CA" w:rsidRDefault="004459CA" w:rsidP="004459CA">
            <w:pPr>
              <w:spacing w:after="200" w:line="254" w:lineRule="auto"/>
              <w:ind w:right="-2"/>
              <w:jc w:val="both"/>
              <w:rPr>
                <w:b/>
                <w:bCs/>
                <w:sz w:val="22"/>
                <w:szCs w:val="22"/>
              </w:rPr>
            </w:pPr>
            <w:r w:rsidRPr="004459CA">
              <w:rPr>
                <w:b/>
                <w:bCs/>
                <w:sz w:val="22"/>
                <w:szCs w:val="22"/>
              </w:rPr>
              <w:t>Должность</w:t>
            </w:r>
          </w:p>
        </w:tc>
      </w:tr>
      <w:tr w:rsidR="004459CA" w:rsidRPr="004459CA" w14:paraId="251AE54D" w14:textId="77777777" w:rsidTr="004459CA">
        <w:tc>
          <w:tcPr>
            <w:tcW w:w="1259" w:type="dxa"/>
            <w:tcBorders>
              <w:top w:val="single" w:sz="4" w:space="0" w:color="auto"/>
              <w:left w:val="single" w:sz="4" w:space="0" w:color="auto"/>
              <w:bottom w:val="single" w:sz="4" w:space="0" w:color="auto"/>
              <w:right w:val="single" w:sz="4" w:space="0" w:color="auto"/>
            </w:tcBorders>
            <w:hideMark/>
          </w:tcPr>
          <w:p w14:paraId="3D97F7A0" w14:textId="77777777" w:rsidR="004459CA" w:rsidRPr="004459CA" w:rsidRDefault="004459CA" w:rsidP="004459CA">
            <w:pPr>
              <w:spacing w:after="200" w:line="254" w:lineRule="auto"/>
              <w:ind w:right="-2"/>
              <w:jc w:val="both"/>
              <w:rPr>
                <w:sz w:val="22"/>
                <w:szCs w:val="22"/>
              </w:rPr>
            </w:pPr>
            <w:r w:rsidRPr="004459CA">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0A038B99" w14:textId="77777777" w:rsidR="004459CA" w:rsidRPr="004459CA" w:rsidRDefault="004459CA" w:rsidP="004459CA">
            <w:pPr>
              <w:spacing w:after="200" w:line="254" w:lineRule="auto"/>
              <w:ind w:right="-2"/>
              <w:jc w:val="both"/>
              <w:rPr>
                <w:sz w:val="22"/>
                <w:szCs w:val="22"/>
              </w:rPr>
            </w:pPr>
            <w:r w:rsidRPr="004459CA">
              <w:rPr>
                <w:sz w:val="22"/>
                <w:szCs w:val="22"/>
              </w:rPr>
              <w:t>по</w:t>
            </w:r>
          </w:p>
        </w:tc>
        <w:tc>
          <w:tcPr>
            <w:tcW w:w="3009" w:type="dxa"/>
            <w:tcBorders>
              <w:top w:val="single" w:sz="4" w:space="0" w:color="auto"/>
              <w:left w:val="single" w:sz="4" w:space="0" w:color="auto"/>
              <w:bottom w:val="single" w:sz="4" w:space="0" w:color="auto"/>
              <w:right w:val="single" w:sz="4" w:space="0" w:color="auto"/>
            </w:tcBorders>
          </w:tcPr>
          <w:p w14:paraId="450F1139" w14:textId="77777777" w:rsidR="004459CA" w:rsidRPr="004459CA" w:rsidRDefault="004459CA" w:rsidP="004459CA">
            <w:pPr>
              <w:spacing w:after="200" w:line="254" w:lineRule="auto"/>
              <w:ind w:right="-2"/>
              <w:jc w:val="both"/>
              <w:rPr>
                <w:sz w:val="22"/>
                <w:szCs w:val="22"/>
              </w:rPr>
            </w:pPr>
          </w:p>
        </w:tc>
        <w:tc>
          <w:tcPr>
            <w:tcW w:w="3687" w:type="dxa"/>
            <w:tcBorders>
              <w:top w:val="single" w:sz="4" w:space="0" w:color="auto"/>
              <w:left w:val="single" w:sz="4" w:space="0" w:color="auto"/>
              <w:bottom w:val="single" w:sz="4" w:space="0" w:color="auto"/>
              <w:right w:val="single" w:sz="4" w:space="0" w:color="auto"/>
            </w:tcBorders>
          </w:tcPr>
          <w:p w14:paraId="6E148ABA" w14:textId="77777777" w:rsidR="004459CA" w:rsidRPr="004459CA" w:rsidRDefault="004459CA" w:rsidP="004459CA">
            <w:pPr>
              <w:spacing w:after="200" w:line="254" w:lineRule="auto"/>
              <w:ind w:right="-2"/>
              <w:jc w:val="both"/>
              <w:rPr>
                <w:sz w:val="22"/>
                <w:szCs w:val="22"/>
              </w:rPr>
            </w:pPr>
          </w:p>
        </w:tc>
      </w:tr>
      <w:tr w:rsidR="004459CA" w:rsidRPr="004459CA" w14:paraId="63837E05"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B8BD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 xml:space="preserve">06.2003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FD0C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03.2023</w:t>
            </w:r>
          </w:p>
        </w:tc>
        <w:tc>
          <w:tcPr>
            <w:tcW w:w="3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8514E"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АО «Новая перевозочная компания»</w:t>
            </w:r>
          </w:p>
          <w:p w14:paraId="21640B55" w14:textId="77777777" w:rsidR="004459CA" w:rsidRPr="004459CA" w:rsidRDefault="004459CA" w:rsidP="004459CA">
            <w:pPr>
              <w:spacing w:after="200" w:line="254" w:lineRule="auto"/>
              <w:ind w:right="-2"/>
              <w:rPr>
                <w:rFonts w:eastAsia="SimSun"/>
                <w:b/>
                <w:i/>
                <w:sz w:val="22"/>
                <w:szCs w:val="22"/>
                <w:lang w:eastAsia="zh-CN"/>
              </w:rPr>
            </w:pPr>
          </w:p>
        </w:tc>
        <w:tc>
          <w:tcPr>
            <w:tcW w:w="3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883C"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p w14:paraId="065E1CCC" w14:textId="77777777" w:rsidR="004459CA" w:rsidRPr="004459CA" w:rsidRDefault="004459CA" w:rsidP="004459CA">
            <w:pPr>
              <w:spacing w:after="200" w:line="254" w:lineRule="auto"/>
              <w:ind w:right="-2"/>
              <w:rPr>
                <w:rFonts w:eastAsia="SimSun"/>
                <w:b/>
                <w:i/>
                <w:sz w:val="22"/>
                <w:szCs w:val="22"/>
                <w:lang w:eastAsia="zh-CN"/>
              </w:rPr>
            </w:pPr>
          </w:p>
        </w:tc>
      </w:tr>
      <w:tr w:rsidR="004459CA" w:rsidRPr="004459CA" w14:paraId="41B9A757"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683B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lastRenderedPageBreak/>
              <w:t>03.2017</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72380"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03.2023</w:t>
            </w:r>
          </w:p>
        </w:tc>
        <w:tc>
          <w:tcPr>
            <w:tcW w:w="3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99A530"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ООО «</w:t>
            </w:r>
            <w:proofErr w:type="spellStart"/>
            <w:r w:rsidRPr="004459CA">
              <w:rPr>
                <w:rFonts w:eastAsia="SimSun"/>
                <w:b/>
                <w:i/>
                <w:sz w:val="22"/>
                <w:szCs w:val="22"/>
                <w:lang w:eastAsia="zh-CN"/>
              </w:rPr>
              <w:t>БалтТрансСервис</w:t>
            </w:r>
            <w:proofErr w:type="spellEnd"/>
            <w:r w:rsidRPr="004459CA">
              <w:rPr>
                <w:rFonts w:eastAsia="SimSun"/>
                <w:b/>
                <w:i/>
                <w:sz w:val="22"/>
                <w:szCs w:val="22"/>
                <w:lang w:eastAsia="zh-CN"/>
              </w:rPr>
              <w:t>»</w:t>
            </w:r>
          </w:p>
        </w:tc>
        <w:tc>
          <w:tcPr>
            <w:tcW w:w="3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30B6A"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08B9FA62"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998A"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07.2017</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FE9F3"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05.2023</w:t>
            </w:r>
          </w:p>
        </w:tc>
        <w:tc>
          <w:tcPr>
            <w:tcW w:w="3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EC633"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ПАО «ГТМ»</w:t>
            </w:r>
          </w:p>
        </w:tc>
        <w:tc>
          <w:tcPr>
            <w:tcW w:w="3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671D7"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Член Совета директоров</w:t>
            </w:r>
          </w:p>
        </w:tc>
      </w:tr>
      <w:tr w:rsidR="004459CA" w:rsidRPr="004459CA" w14:paraId="17F0C8C7"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73AB2"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11.2019</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A83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02.2022</w:t>
            </w:r>
          </w:p>
        </w:tc>
        <w:tc>
          <w:tcPr>
            <w:tcW w:w="3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A0360"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ПАО «ГТМ»</w:t>
            </w:r>
          </w:p>
        </w:tc>
        <w:tc>
          <w:tcPr>
            <w:tcW w:w="3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06434"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Советник Генерального директоров</w:t>
            </w:r>
          </w:p>
        </w:tc>
      </w:tr>
      <w:tr w:rsidR="004459CA" w:rsidRPr="004459CA" w14:paraId="088E4A02" w14:textId="77777777" w:rsidTr="004459C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534261"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11.2019</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262CAD" w14:textId="77777777" w:rsidR="004459CA" w:rsidRPr="004459CA" w:rsidRDefault="004459CA" w:rsidP="004459CA">
            <w:pPr>
              <w:spacing w:after="200" w:line="254" w:lineRule="auto"/>
              <w:ind w:right="-2"/>
              <w:rPr>
                <w:rFonts w:eastAsia="SimSun"/>
                <w:b/>
                <w:i/>
                <w:sz w:val="22"/>
                <w:szCs w:val="22"/>
                <w:lang w:eastAsia="zh-CN"/>
              </w:rPr>
            </w:pPr>
            <w:r w:rsidRPr="004459CA">
              <w:rPr>
                <w:rFonts w:eastAsia="SimSun"/>
                <w:b/>
                <w:i/>
                <w:sz w:val="22"/>
                <w:szCs w:val="22"/>
                <w:lang w:eastAsia="zh-CN"/>
              </w:rPr>
              <w:t>05.2023</w:t>
            </w:r>
          </w:p>
        </w:tc>
        <w:tc>
          <w:tcPr>
            <w:tcW w:w="3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CAD7C"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ПАО «ГТМ»</w:t>
            </w:r>
          </w:p>
        </w:tc>
        <w:tc>
          <w:tcPr>
            <w:tcW w:w="3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83036" w14:textId="77777777" w:rsidR="004459CA" w:rsidRPr="004459CA" w:rsidRDefault="004459CA" w:rsidP="004459CA">
            <w:pPr>
              <w:spacing w:line="254" w:lineRule="auto"/>
              <w:ind w:right="-2"/>
              <w:rPr>
                <w:rFonts w:eastAsia="SimSun"/>
                <w:b/>
                <w:i/>
                <w:sz w:val="22"/>
                <w:szCs w:val="22"/>
                <w:lang w:eastAsia="zh-CN"/>
              </w:rPr>
            </w:pPr>
            <w:r w:rsidRPr="004459CA">
              <w:rPr>
                <w:rFonts w:eastAsia="SimSun"/>
                <w:b/>
                <w:i/>
                <w:sz w:val="22"/>
                <w:szCs w:val="22"/>
                <w:lang w:eastAsia="zh-CN"/>
              </w:rPr>
              <w:t>Председатель Совета директоров</w:t>
            </w:r>
          </w:p>
        </w:tc>
      </w:tr>
    </w:tbl>
    <w:p w14:paraId="55B9DFA7" w14:textId="77777777" w:rsidR="004459CA" w:rsidRPr="004459CA" w:rsidRDefault="004459CA" w:rsidP="004459CA">
      <w:pPr>
        <w:jc w:val="both"/>
        <w:rPr>
          <w:rStyle w:val="Subst"/>
          <w:bCs/>
          <w:iCs/>
          <w:sz w:val="22"/>
          <w:szCs w:val="22"/>
        </w:rPr>
      </w:pPr>
    </w:p>
    <w:p w14:paraId="56C5FAF5" w14:textId="77777777" w:rsidR="004459CA" w:rsidRPr="004459CA" w:rsidRDefault="004459CA" w:rsidP="004459CA">
      <w:pPr>
        <w:jc w:val="both"/>
        <w:rPr>
          <w:rStyle w:val="Subst"/>
          <w:bCs/>
          <w:iCs/>
          <w:sz w:val="22"/>
          <w:szCs w:val="22"/>
        </w:rPr>
      </w:pPr>
      <w:r w:rsidRPr="004459CA">
        <w:rPr>
          <w:rStyle w:val="Subst"/>
          <w:bCs/>
          <w:iCs/>
          <w:sz w:val="22"/>
          <w:szCs w:val="22"/>
        </w:rPr>
        <w:t xml:space="preserve">Доля участия в уставном капитале эмитента/обыкновенных акций: </w:t>
      </w:r>
    </w:p>
    <w:p w14:paraId="04397B6C" w14:textId="77777777" w:rsidR="004459CA" w:rsidRPr="004459CA" w:rsidRDefault="004459CA" w:rsidP="004459CA">
      <w:pPr>
        <w:jc w:val="both"/>
        <w:rPr>
          <w:rStyle w:val="Subst"/>
          <w:bCs/>
          <w:iCs/>
          <w:sz w:val="22"/>
          <w:szCs w:val="22"/>
        </w:rPr>
      </w:pPr>
      <w:r w:rsidRPr="004459CA">
        <w:rPr>
          <w:rStyle w:val="Subst"/>
          <w:bCs/>
          <w:iCs/>
          <w:sz w:val="22"/>
          <w:szCs w:val="22"/>
        </w:rPr>
        <w:t>До 21.04.2023 г.: 44,5 % / 0.</w:t>
      </w:r>
    </w:p>
    <w:p w14:paraId="2C409FB9" w14:textId="77777777" w:rsidR="004459CA" w:rsidRPr="004459CA" w:rsidRDefault="004459CA" w:rsidP="004459CA">
      <w:pPr>
        <w:jc w:val="both"/>
        <w:rPr>
          <w:b/>
          <w:bCs/>
          <w:i/>
          <w:iCs/>
          <w:sz w:val="22"/>
          <w:szCs w:val="22"/>
        </w:rPr>
      </w:pPr>
      <w:r w:rsidRPr="004459CA">
        <w:rPr>
          <w:rStyle w:val="Subst"/>
          <w:bCs/>
          <w:iCs/>
          <w:sz w:val="22"/>
          <w:szCs w:val="22"/>
        </w:rPr>
        <w:t>С 21.04.2023 г.: 0% / 0</w:t>
      </w:r>
    </w:p>
    <w:p w14:paraId="463C4C9B"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1253AC54"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2F06DA13"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w:t>
      </w:r>
    </w:p>
    <w:p w14:paraId="34E8D049" w14:textId="77777777" w:rsidR="004459CA" w:rsidRPr="004459CA" w:rsidRDefault="004459CA" w:rsidP="004459CA">
      <w:pPr>
        <w:pStyle w:val="SubHeading"/>
        <w:spacing w:before="120" w:after="0"/>
        <w:jc w:val="both"/>
        <w:rPr>
          <w:sz w:val="22"/>
          <w:szCs w:val="22"/>
        </w:rPr>
      </w:pPr>
      <w:bookmarkStart w:id="9" w:name="_Hlk146291911"/>
      <w:r w:rsidRPr="004459CA">
        <w:rPr>
          <w:sz w:val="22"/>
          <w:szCs w:val="22"/>
        </w:rPr>
        <w:t>даты совершения сделки:</w:t>
      </w:r>
      <w:r w:rsidRPr="004459CA">
        <w:rPr>
          <w:b/>
          <w:bCs/>
          <w:i/>
          <w:iCs/>
          <w:sz w:val="22"/>
          <w:szCs w:val="22"/>
        </w:rPr>
        <w:t xml:space="preserve"> 21 апреля 2023 года</w:t>
      </w:r>
    </w:p>
    <w:p w14:paraId="628B6200"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содержание сделки: </w:t>
      </w:r>
      <w:r w:rsidRPr="004459CA">
        <w:rPr>
          <w:b/>
          <w:bCs/>
          <w:i/>
          <w:iCs/>
          <w:sz w:val="22"/>
          <w:szCs w:val="22"/>
        </w:rPr>
        <w:t xml:space="preserve">сделка по отчуждению акций эмитента (продажа акций ПАО “ГТМ” Компанией Джи </w:t>
      </w:r>
      <w:proofErr w:type="spellStart"/>
      <w:r w:rsidRPr="004459CA">
        <w:rPr>
          <w:b/>
          <w:bCs/>
          <w:i/>
          <w:iCs/>
          <w:sz w:val="22"/>
          <w:szCs w:val="22"/>
        </w:rPr>
        <w:t>Ти</w:t>
      </w:r>
      <w:proofErr w:type="spellEnd"/>
      <w:r w:rsidRPr="004459CA">
        <w:rPr>
          <w:b/>
          <w:bCs/>
          <w:i/>
          <w:iCs/>
          <w:sz w:val="22"/>
          <w:szCs w:val="22"/>
        </w:rPr>
        <w:t xml:space="preserve"> </w:t>
      </w:r>
      <w:proofErr w:type="spellStart"/>
      <w:r w:rsidRPr="004459CA">
        <w:rPr>
          <w:b/>
          <w:bCs/>
          <w:i/>
          <w:iCs/>
          <w:sz w:val="22"/>
          <w:szCs w:val="22"/>
        </w:rPr>
        <w:t>Глобалтрак</w:t>
      </w:r>
      <w:proofErr w:type="spellEnd"/>
      <w:r w:rsidRPr="004459CA">
        <w:rPr>
          <w:b/>
          <w:bCs/>
          <w:i/>
          <w:iCs/>
          <w:sz w:val="22"/>
          <w:szCs w:val="22"/>
        </w:rPr>
        <w:t xml:space="preserve"> Лимитед (GT </w:t>
      </w:r>
      <w:proofErr w:type="spellStart"/>
      <w:r w:rsidRPr="004459CA">
        <w:rPr>
          <w:b/>
          <w:bCs/>
          <w:i/>
          <w:iCs/>
          <w:sz w:val="22"/>
          <w:szCs w:val="22"/>
        </w:rPr>
        <w:t>Globaltruck</w:t>
      </w:r>
      <w:proofErr w:type="spellEnd"/>
      <w:r w:rsidRPr="004459CA">
        <w:rPr>
          <w:b/>
          <w:bCs/>
          <w:i/>
          <w:iCs/>
          <w:sz w:val="22"/>
          <w:szCs w:val="22"/>
        </w:rPr>
        <w:t xml:space="preserve"> </w:t>
      </w:r>
      <w:proofErr w:type="spellStart"/>
      <w:r w:rsidRPr="004459CA">
        <w:rPr>
          <w:b/>
          <w:bCs/>
          <w:i/>
          <w:iCs/>
          <w:sz w:val="22"/>
          <w:szCs w:val="22"/>
        </w:rPr>
        <w:t>Limited</w:t>
      </w:r>
      <w:proofErr w:type="spellEnd"/>
      <w:r w:rsidRPr="004459CA">
        <w:rPr>
          <w:b/>
          <w:bCs/>
          <w:i/>
          <w:iCs/>
          <w:sz w:val="22"/>
          <w:szCs w:val="22"/>
        </w:rPr>
        <w:t>), в которой у Елисеева А.Л. косвенное участие)</w:t>
      </w:r>
    </w:p>
    <w:p w14:paraId="183B7FE8" w14:textId="77777777" w:rsidR="004459CA" w:rsidRPr="004459CA" w:rsidRDefault="004459CA" w:rsidP="004459CA">
      <w:pPr>
        <w:pStyle w:val="SubHeading"/>
        <w:spacing w:before="120" w:after="0"/>
        <w:jc w:val="both"/>
        <w:rPr>
          <w:b/>
          <w:bCs/>
          <w:i/>
          <w:iCs/>
          <w:sz w:val="22"/>
          <w:szCs w:val="22"/>
        </w:rPr>
      </w:pPr>
      <w:r w:rsidRPr="004459CA">
        <w:rPr>
          <w:sz w:val="22"/>
          <w:szCs w:val="22"/>
        </w:rPr>
        <w:t>категории (тип) и количество акций (долей), являвшихся предметом сделки:</w:t>
      </w:r>
      <w:r w:rsidRPr="004459CA">
        <w:rPr>
          <w:b/>
          <w:bCs/>
          <w:i/>
          <w:iCs/>
          <w:sz w:val="22"/>
          <w:szCs w:val="22"/>
        </w:rPr>
        <w:t xml:space="preserve"> 26 019 307 обыкновенных именных бездокументарных акций (государственный регистрационный номер 1-01-84907-H от 14.04.2017 г.)</w:t>
      </w:r>
    </w:p>
    <w:bookmarkEnd w:id="9"/>
    <w:p w14:paraId="3DA69BF5"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3BB9D414"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w:t>
      </w:r>
      <w:bookmarkStart w:id="10" w:name="_Hlk144597692"/>
      <w:r w:rsidRPr="004459CA">
        <w:rPr>
          <w:rFonts w:eastAsia="SimSun"/>
          <w:b/>
          <w:i/>
          <w:sz w:val="22"/>
          <w:szCs w:val="22"/>
          <w:lang w:eastAsia="zh-CN"/>
        </w:rPr>
        <w:t>до 23.05.2023 г. включительно</w:t>
      </w:r>
      <w:bookmarkEnd w:id="10"/>
      <w:r w:rsidRPr="004459CA">
        <w:rPr>
          <w:rFonts w:eastAsia="SimSun"/>
          <w:b/>
          <w:i/>
          <w:sz w:val="22"/>
          <w:szCs w:val="22"/>
          <w:lang w:eastAsia="zh-CN"/>
        </w:rPr>
        <w:t xml:space="preserve">: Председатель Комитета по стратегии цифровизации бизнеса, Председатель Комитета по устойчивому развитию </w:t>
      </w:r>
    </w:p>
    <w:p w14:paraId="6309E771" w14:textId="77777777" w:rsidR="004459CA" w:rsidRPr="004459CA" w:rsidRDefault="004459CA" w:rsidP="004459CA">
      <w:pPr>
        <w:ind w:left="200"/>
        <w:rPr>
          <w:sz w:val="22"/>
          <w:szCs w:val="22"/>
        </w:rPr>
      </w:pPr>
    </w:p>
    <w:p w14:paraId="0E00D4A3" w14:textId="77777777" w:rsidR="004459CA" w:rsidRPr="004459CA" w:rsidRDefault="004459CA" w:rsidP="004459CA">
      <w:pPr>
        <w:numPr>
          <w:ilvl w:val="0"/>
          <w:numId w:val="1"/>
        </w:numPr>
        <w:rPr>
          <w:rStyle w:val="Subst"/>
          <w:b w:val="0"/>
          <w:i w:val="0"/>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r w:rsidRPr="004459CA">
        <w:rPr>
          <w:b/>
          <w:bCs/>
          <w:i/>
          <w:iCs/>
          <w:sz w:val="22"/>
          <w:szCs w:val="22"/>
        </w:rPr>
        <w:t>Беликов Роман Анатольевич</w:t>
      </w:r>
      <w:r w:rsidRPr="004459CA">
        <w:rPr>
          <w:rStyle w:val="Subst"/>
          <w:bCs/>
          <w:iCs/>
          <w:sz w:val="22"/>
          <w:szCs w:val="22"/>
        </w:rPr>
        <w:t xml:space="preserve"> (до 23.05.2023 г. включительно)</w:t>
      </w:r>
    </w:p>
    <w:p w14:paraId="50EA2AFC"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1971</w:t>
      </w:r>
    </w:p>
    <w:p w14:paraId="427FE11C"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3EEBC7AA"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4F475A60" w14:textId="77777777" w:rsidTr="004459CA">
        <w:trPr>
          <w:trHeight w:val="258"/>
        </w:trPr>
        <w:tc>
          <w:tcPr>
            <w:tcW w:w="581" w:type="dxa"/>
            <w:tcBorders>
              <w:top w:val="double" w:sz="4" w:space="0" w:color="auto"/>
              <w:left w:val="double" w:sz="4" w:space="0" w:color="auto"/>
            </w:tcBorders>
          </w:tcPr>
          <w:p w14:paraId="76578C16"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17A62533" w14:textId="77777777" w:rsidR="004459CA" w:rsidRPr="004459CA" w:rsidRDefault="004459CA" w:rsidP="004459CA">
            <w:pPr>
              <w:ind w:left="200"/>
              <w:rPr>
                <w:sz w:val="22"/>
                <w:szCs w:val="22"/>
              </w:rPr>
            </w:pPr>
            <w:r w:rsidRPr="004459CA">
              <w:rPr>
                <w:sz w:val="22"/>
                <w:szCs w:val="22"/>
              </w:rPr>
              <w:t xml:space="preserve">Наименование </w:t>
            </w:r>
            <w:r w:rsidRPr="004459CA">
              <w:rPr>
                <w:sz w:val="22"/>
                <w:szCs w:val="22"/>
              </w:rPr>
              <w:lastRenderedPageBreak/>
              <w:t>учебного заведения</w:t>
            </w:r>
          </w:p>
        </w:tc>
        <w:tc>
          <w:tcPr>
            <w:tcW w:w="6116" w:type="dxa"/>
            <w:tcBorders>
              <w:top w:val="double" w:sz="4" w:space="0" w:color="auto"/>
              <w:right w:val="double" w:sz="4" w:space="0" w:color="auto"/>
            </w:tcBorders>
          </w:tcPr>
          <w:p w14:paraId="5BEDDD15" w14:textId="77777777" w:rsidR="004459CA" w:rsidRPr="004459CA" w:rsidRDefault="004459CA" w:rsidP="004459CA">
            <w:pPr>
              <w:ind w:left="200"/>
              <w:rPr>
                <w:b/>
                <w:bCs/>
                <w:i/>
                <w:iCs/>
                <w:sz w:val="22"/>
                <w:szCs w:val="22"/>
              </w:rPr>
            </w:pPr>
            <w:r w:rsidRPr="004459CA">
              <w:rPr>
                <w:b/>
                <w:bCs/>
                <w:i/>
                <w:iCs/>
                <w:sz w:val="22"/>
                <w:szCs w:val="22"/>
              </w:rPr>
              <w:lastRenderedPageBreak/>
              <w:t>Воронежский государственный университет</w:t>
            </w:r>
          </w:p>
        </w:tc>
      </w:tr>
      <w:tr w:rsidR="004459CA" w:rsidRPr="004459CA" w14:paraId="42D7D1DB" w14:textId="77777777" w:rsidTr="004459CA">
        <w:trPr>
          <w:trHeight w:val="271"/>
        </w:trPr>
        <w:tc>
          <w:tcPr>
            <w:tcW w:w="581" w:type="dxa"/>
            <w:tcBorders>
              <w:left w:val="double" w:sz="4" w:space="0" w:color="auto"/>
            </w:tcBorders>
          </w:tcPr>
          <w:p w14:paraId="7F62F65A" w14:textId="77777777" w:rsidR="004459CA" w:rsidRPr="004459CA" w:rsidRDefault="004459CA" w:rsidP="004459CA">
            <w:pPr>
              <w:ind w:left="200"/>
              <w:rPr>
                <w:sz w:val="22"/>
                <w:szCs w:val="22"/>
              </w:rPr>
            </w:pPr>
          </w:p>
        </w:tc>
        <w:tc>
          <w:tcPr>
            <w:tcW w:w="2532" w:type="dxa"/>
          </w:tcPr>
          <w:p w14:paraId="1291E6F7"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02564669" w14:textId="77777777" w:rsidR="004459CA" w:rsidRPr="004459CA" w:rsidRDefault="004459CA" w:rsidP="004459CA">
            <w:pPr>
              <w:ind w:left="200"/>
              <w:rPr>
                <w:b/>
                <w:i/>
                <w:sz w:val="22"/>
                <w:szCs w:val="22"/>
              </w:rPr>
            </w:pPr>
            <w:r w:rsidRPr="004459CA">
              <w:rPr>
                <w:b/>
                <w:i/>
                <w:sz w:val="22"/>
                <w:szCs w:val="22"/>
              </w:rPr>
              <w:t>1994</w:t>
            </w:r>
          </w:p>
        </w:tc>
      </w:tr>
      <w:tr w:rsidR="004459CA" w:rsidRPr="004459CA" w14:paraId="25EAFDE1" w14:textId="77777777" w:rsidTr="004459CA">
        <w:trPr>
          <w:trHeight w:val="258"/>
        </w:trPr>
        <w:tc>
          <w:tcPr>
            <w:tcW w:w="581" w:type="dxa"/>
            <w:tcBorders>
              <w:left w:val="double" w:sz="4" w:space="0" w:color="auto"/>
            </w:tcBorders>
          </w:tcPr>
          <w:p w14:paraId="6C9AA2BD" w14:textId="77777777" w:rsidR="004459CA" w:rsidRPr="004459CA" w:rsidRDefault="004459CA" w:rsidP="004459CA">
            <w:pPr>
              <w:ind w:left="200"/>
              <w:rPr>
                <w:sz w:val="22"/>
                <w:szCs w:val="22"/>
              </w:rPr>
            </w:pPr>
          </w:p>
        </w:tc>
        <w:tc>
          <w:tcPr>
            <w:tcW w:w="2532" w:type="dxa"/>
          </w:tcPr>
          <w:p w14:paraId="036217E3"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653B103E" w14:textId="77777777" w:rsidR="004459CA" w:rsidRPr="004459CA" w:rsidRDefault="004459CA" w:rsidP="004459CA">
            <w:pPr>
              <w:ind w:left="200"/>
              <w:rPr>
                <w:b/>
                <w:i/>
                <w:sz w:val="22"/>
                <w:szCs w:val="22"/>
              </w:rPr>
            </w:pPr>
            <w:r w:rsidRPr="004459CA">
              <w:rPr>
                <w:b/>
                <w:i/>
                <w:sz w:val="22"/>
                <w:szCs w:val="22"/>
              </w:rPr>
              <w:t>-</w:t>
            </w:r>
          </w:p>
        </w:tc>
      </w:tr>
      <w:tr w:rsidR="004459CA" w:rsidRPr="004459CA" w14:paraId="5962117C" w14:textId="77777777" w:rsidTr="004459CA">
        <w:trPr>
          <w:trHeight w:val="258"/>
        </w:trPr>
        <w:tc>
          <w:tcPr>
            <w:tcW w:w="581" w:type="dxa"/>
            <w:tcBorders>
              <w:left w:val="double" w:sz="4" w:space="0" w:color="auto"/>
            </w:tcBorders>
          </w:tcPr>
          <w:p w14:paraId="431A7508" w14:textId="77777777" w:rsidR="004459CA" w:rsidRPr="004459CA" w:rsidRDefault="004459CA" w:rsidP="004459CA">
            <w:pPr>
              <w:ind w:left="200"/>
              <w:rPr>
                <w:sz w:val="22"/>
                <w:szCs w:val="22"/>
              </w:rPr>
            </w:pPr>
          </w:p>
        </w:tc>
        <w:tc>
          <w:tcPr>
            <w:tcW w:w="2532" w:type="dxa"/>
          </w:tcPr>
          <w:p w14:paraId="69089B01"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0A2F732C" w14:textId="77777777" w:rsidR="004459CA" w:rsidRPr="004459CA" w:rsidRDefault="004459CA" w:rsidP="004459CA">
            <w:pPr>
              <w:ind w:left="200"/>
              <w:rPr>
                <w:b/>
                <w:i/>
                <w:sz w:val="22"/>
                <w:szCs w:val="22"/>
              </w:rPr>
            </w:pPr>
            <w:r w:rsidRPr="004459CA">
              <w:rPr>
                <w:b/>
                <w:i/>
                <w:sz w:val="22"/>
                <w:szCs w:val="22"/>
              </w:rPr>
              <w:t>Испанский язык и литература</w:t>
            </w:r>
          </w:p>
        </w:tc>
      </w:tr>
      <w:tr w:rsidR="004459CA" w:rsidRPr="004459CA" w14:paraId="5267EB3C" w14:textId="77777777" w:rsidTr="004459CA">
        <w:trPr>
          <w:trHeight w:val="258"/>
        </w:trPr>
        <w:tc>
          <w:tcPr>
            <w:tcW w:w="581" w:type="dxa"/>
            <w:tcBorders>
              <w:left w:val="double" w:sz="4" w:space="0" w:color="auto"/>
            </w:tcBorders>
          </w:tcPr>
          <w:p w14:paraId="2245AC39" w14:textId="77777777" w:rsidR="004459CA" w:rsidRPr="004459CA" w:rsidRDefault="004459CA" w:rsidP="004459CA">
            <w:pPr>
              <w:ind w:left="200"/>
              <w:rPr>
                <w:sz w:val="22"/>
                <w:szCs w:val="22"/>
              </w:rPr>
            </w:pPr>
            <w:r w:rsidRPr="004459CA">
              <w:rPr>
                <w:sz w:val="22"/>
                <w:szCs w:val="22"/>
              </w:rPr>
              <w:t>2.</w:t>
            </w:r>
          </w:p>
        </w:tc>
        <w:tc>
          <w:tcPr>
            <w:tcW w:w="2532" w:type="dxa"/>
            <w:tcBorders>
              <w:top w:val="double" w:sz="4" w:space="0" w:color="auto"/>
            </w:tcBorders>
          </w:tcPr>
          <w:p w14:paraId="65ECC8F1"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right w:val="double" w:sz="4" w:space="0" w:color="auto"/>
            </w:tcBorders>
          </w:tcPr>
          <w:p w14:paraId="47E5B545" w14:textId="77777777" w:rsidR="004459CA" w:rsidRPr="004459CA" w:rsidRDefault="004459CA" w:rsidP="004459CA">
            <w:pPr>
              <w:ind w:left="200"/>
              <w:rPr>
                <w:b/>
                <w:i/>
                <w:sz w:val="22"/>
                <w:szCs w:val="22"/>
              </w:rPr>
            </w:pPr>
            <w:r w:rsidRPr="004459CA">
              <w:rPr>
                <w:b/>
                <w:bCs/>
                <w:i/>
                <w:iCs/>
                <w:sz w:val="22"/>
                <w:szCs w:val="22"/>
              </w:rPr>
              <w:t>Воронежский государственный университет</w:t>
            </w:r>
          </w:p>
        </w:tc>
      </w:tr>
      <w:tr w:rsidR="004459CA" w:rsidRPr="004459CA" w14:paraId="5C9A4556" w14:textId="77777777" w:rsidTr="004459CA">
        <w:trPr>
          <w:trHeight w:val="258"/>
        </w:trPr>
        <w:tc>
          <w:tcPr>
            <w:tcW w:w="581" w:type="dxa"/>
            <w:tcBorders>
              <w:left w:val="double" w:sz="4" w:space="0" w:color="auto"/>
            </w:tcBorders>
          </w:tcPr>
          <w:p w14:paraId="77B84E76" w14:textId="77777777" w:rsidR="004459CA" w:rsidRPr="004459CA" w:rsidRDefault="004459CA" w:rsidP="004459CA">
            <w:pPr>
              <w:ind w:left="200"/>
              <w:rPr>
                <w:sz w:val="22"/>
                <w:szCs w:val="22"/>
              </w:rPr>
            </w:pPr>
          </w:p>
        </w:tc>
        <w:tc>
          <w:tcPr>
            <w:tcW w:w="2532" w:type="dxa"/>
          </w:tcPr>
          <w:p w14:paraId="74A6F3C2"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43E25316" w14:textId="77777777" w:rsidR="004459CA" w:rsidRPr="004459CA" w:rsidRDefault="004459CA" w:rsidP="004459CA">
            <w:pPr>
              <w:ind w:left="200"/>
              <w:rPr>
                <w:b/>
                <w:i/>
                <w:sz w:val="22"/>
                <w:szCs w:val="22"/>
              </w:rPr>
            </w:pPr>
            <w:r w:rsidRPr="004459CA">
              <w:rPr>
                <w:b/>
                <w:i/>
                <w:sz w:val="22"/>
                <w:szCs w:val="22"/>
              </w:rPr>
              <w:t>1998</w:t>
            </w:r>
          </w:p>
        </w:tc>
      </w:tr>
      <w:tr w:rsidR="004459CA" w:rsidRPr="004459CA" w14:paraId="35829AB2" w14:textId="77777777" w:rsidTr="004459CA">
        <w:trPr>
          <w:trHeight w:val="258"/>
        </w:trPr>
        <w:tc>
          <w:tcPr>
            <w:tcW w:w="581" w:type="dxa"/>
            <w:tcBorders>
              <w:left w:val="double" w:sz="4" w:space="0" w:color="auto"/>
            </w:tcBorders>
          </w:tcPr>
          <w:p w14:paraId="2562E5FC" w14:textId="77777777" w:rsidR="004459CA" w:rsidRPr="004459CA" w:rsidRDefault="004459CA" w:rsidP="004459CA">
            <w:pPr>
              <w:ind w:left="200"/>
              <w:rPr>
                <w:sz w:val="22"/>
                <w:szCs w:val="22"/>
              </w:rPr>
            </w:pPr>
          </w:p>
        </w:tc>
        <w:tc>
          <w:tcPr>
            <w:tcW w:w="2532" w:type="dxa"/>
          </w:tcPr>
          <w:p w14:paraId="5E1DC40B"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36F6CF7C" w14:textId="77777777" w:rsidR="004459CA" w:rsidRPr="004459CA" w:rsidRDefault="004459CA" w:rsidP="004459CA">
            <w:pPr>
              <w:ind w:left="200"/>
              <w:rPr>
                <w:b/>
                <w:i/>
                <w:sz w:val="22"/>
                <w:szCs w:val="22"/>
              </w:rPr>
            </w:pPr>
            <w:r w:rsidRPr="004459CA">
              <w:rPr>
                <w:b/>
                <w:i/>
                <w:sz w:val="22"/>
                <w:szCs w:val="22"/>
              </w:rPr>
              <w:t>-</w:t>
            </w:r>
          </w:p>
        </w:tc>
      </w:tr>
      <w:tr w:rsidR="004459CA" w:rsidRPr="004459CA" w14:paraId="58AEEA78" w14:textId="77777777" w:rsidTr="004459CA">
        <w:trPr>
          <w:trHeight w:val="258"/>
        </w:trPr>
        <w:tc>
          <w:tcPr>
            <w:tcW w:w="581" w:type="dxa"/>
            <w:tcBorders>
              <w:left w:val="double" w:sz="4" w:space="0" w:color="auto"/>
            </w:tcBorders>
          </w:tcPr>
          <w:p w14:paraId="6E755F8D" w14:textId="77777777" w:rsidR="004459CA" w:rsidRPr="004459CA" w:rsidRDefault="004459CA" w:rsidP="004459CA">
            <w:pPr>
              <w:ind w:left="200"/>
              <w:rPr>
                <w:sz w:val="22"/>
                <w:szCs w:val="22"/>
              </w:rPr>
            </w:pPr>
          </w:p>
        </w:tc>
        <w:tc>
          <w:tcPr>
            <w:tcW w:w="2532" w:type="dxa"/>
          </w:tcPr>
          <w:p w14:paraId="27DF899A"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45AEA9A5" w14:textId="77777777" w:rsidR="004459CA" w:rsidRPr="004459CA" w:rsidRDefault="004459CA" w:rsidP="004459CA">
            <w:pPr>
              <w:ind w:left="200"/>
              <w:rPr>
                <w:b/>
                <w:i/>
                <w:sz w:val="22"/>
                <w:szCs w:val="22"/>
              </w:rPr>
            </w:pPr>
            <w:r w:rsidRPr="004459CA">
              <w:rPr>
                <w:b/>
                <w:i/>
                <w:sz w:val="22"/>
                <w:szCs w:val="22"/>
              </w:rPr>
              <w:t xml:space="preserve"> Менеджмент</w:t>
            </w:r>
          </w:p>
        </w:tc>
      </w:tr>
    </w:tbl>
    <w:p w14:paraId="4965DB07"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639088C9"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71"/>
        <w:gridCol w:w="1181"/>
        <w:gridCol w:w="3632"/>
        <w:gridCol w:w="3159"/>
      </w:tblGrid>
      <w:tr w:rsidR="004459CA" w:rsidRPr="004459CA" w14:paraId="4A787646" w14:textId="77777777" w:rsidTr="004459CA">
        <w:trPr>
          <w:trHeight w:val="569"/>
        </w:trPr>
        <w:tc>
          <w:tcPr>
            <w:tcW w:w="235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ADC80C7" w14:textId="77777777" w:rsidR="004459CA" w:rsidRPr="004459CA" w:rsidRDefault="004459CA" w:rsidP="004459CA">
            <w:pPr>
              <w:spacing w:after="0"/>
              <w:ind w:right="-2"/>
              <w:jc w:val="center"/>
              <w:rPr>
                <w:sz w:val="22"/>
                <w:szCs w:val="22"/>
              </w:rPr>
            </w:pPr>
            <w:r w:rsidRPr="004459CA">
              <w:rPr>
                <w:sz w:val="22"/>
                <w:szCs w:val="22"/>
              </w:rPr>
              <w:t>Период</w:t>
            </w:r>
          </w:p>
        </w:tc>
        <w:tc>
          <w:tcPr>
            <w:tcW w:w="3632"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8453280"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59"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51AF3B08"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3F6FB4CF" w14:textId="77777777" w:rsidTr="004459CA">
        <w:trPr>
          <w:trHeight w:val="407"/>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A5E4981"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E3686D2"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CDEFF87"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1FDC4B2"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2B147D8B" w14:textId="77777777" w:rsidTr="004459CA">
        <w:trPr>
          <w:trHeight w:val="724"/>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B78425D"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01.2018</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F96C97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01.2020</w:t>
            </w:r>
          </w:p>
        </w:tc>
        <w:tc>
          <w:tcPr>
            <w:tcW w:w="36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6BBD8B6"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F7588F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Руководитель казначейства</w:t>
            </w:r>
          </w:p>
        </w:tc>
      </w:tr>
      <w:tr w:rsidR="004459CA" w:rsidRPr="004459CA" w14:paraId="3FD8D048" w14:textId="77777777" w:rsidTr="004459CA">
        <w:trPr>
          <w:trHeight w:val="724"/>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C21031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01.2020</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980F2D5"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2F0AEE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6734988"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Финансовый директор</w:t>
            </w:r>
          </w:p>
        </w:tc>
      </w:tr>
      <w:tr w:rsidR="004459CA" w:rsidRPr="004459CA" w14:paraId="5C22F8AD" w14:textId="77777777" w:rsidTr="004459CA">
        <w:trPr>
          <w:trHeight w:val="724"/>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BBB26F4"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07.2020</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5D265CF"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398AA1E"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2C2F44D"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bl>
    <w:p w14:paraId="44AAE25C" w14:textId="77777777" w:rsidR="004459CA" w:rsidRPr="004459CA" w:rsidRDefault="004459CA" w:rsidP="004459CA">
      <w:pPr>
        <w:jc w:val="both"/>
        <w:rPr>
          <w:rStyle w:val="Subst"/>
          <w:bCs/>
          <w:iCs/>
          <w:sz w:val="22"/>
          <w:szCs w:val="22"/>
        </w:rPr>
      </w:pPr>
    </w:p>
    <w:p w14:paraId="6ABAB145"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172F99B5"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18286EFA"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62362577"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52482C5B"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35DA8F01"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до 23.05.2023 г. включительно член Комитета по кадрам и вознаграждениям</w:t>
      </w:r>
    </w:p>
    <w:p w14:paraId="1CACDB14" w14:textId="77777777" w:rsidR="004459CA" w:rsidRPr="004459CA" w:rsidRDefault="004459CA" w:rsidP="004459CA">
      <w:pPr>
        <w:ind w:left="200"/>
        <w:rPr>
          <w:sz w:val="22"/>
          <w:szCs w:val="22"/>
        </w:rPr>
      </w:pPr>
    </w:p>
    <w:p w14:paraId="2E5D4D35" w14:textId="77777777" w:rsidR="004459CA" w:rsidRPr="004459CA" w:rsidRDefault="004459CA" w:rsidP="004459CA">
      <w:pPr>
        <w:numPr>
          <w:ilvl w:val="0"/>
          <w:numId w:val="1"/>
        </w:numPr>
        <w:rPr>
          <w:rStyle w:val="Subst"/>
          <w:b w:val="0"/>
          <w:i w:val="0"/>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r w:rsidRPr="004459CA">
        <w:rPr>
          <w:b/>
          <w:bCs/>
          <w:i/>
          <w:iCs/>
          <w:sz w:val="22"/>
          <w:szCs w:val="22"/>
        </w:rPr>
        <w:t>Боридько Тимур Сергеевич</w:t>
      </w:r>
      <w:r w:rsidRPr="004459CA">
        <w:rPr>
          <w:rStyle w:val="Subst"/>
          <w:bCs/>
          <w:iCs/>
          <w:sz w:val="22"/>
          <w:szCs w:val="22"/>
        </w:rPr>
        <w:t xml:space="preserve"> (до </w:t>
      </w:r>
      <w:r w:rsidRPr="004459CA">
        <w:rPr>
          <w:rStyle w:val="Subst"/>
          <w:bCs/>
          <w:iCs/>
          <w:sz w:val="22"/>
          <w:szCs w:val="22"/>
        </w:rPr>
        <w:lastRenderedPageBreak/>
        <w:t>23.05.2023 г. включительно)</w:t>
      </w:r>
    </w:p>
    <w:p w14:paraId="4C67B3E8"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1991</w:t>
      </w:r>
    </w:p>
    <w:p w14:paraId="416DBA53"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2991E356"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183E8D61" w14:textId="77777777" w:rsidTr="004459CA">
        <w:trPr>
          <w:trHeight w:val="258"/>
        </w:trPr>
        <w:tc>
          <w:tcPr>
            <w:tcW w:w="581" w:type="dxa"/>
            <w:tcBorders>
              <w:top w:val="double" w:sz="4" w:space="0" w:color="auto"/>
              <w:left w:val="double" w:sz="4" w:space="0" w:color="auto"/>
            </w:tcBorders>
          </w:tcPr>
          <w:p w14:paraId="5CCB2445"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783B5696"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1775AB6F" w14:textId="77777777" w:rsidR="004459CA" w:rsidRPr="004459CA" w:rsidRDefault="004459CA" w:rsidP="004459CA">
            <w:pPr>
              <w:ind w:left="200"/>
              <w:rPr>
                <w:b/>
                <w:i/>
                <w:sz w:val="22"/>
                <w:szCs w:val="22"/>
              </w:rPr>
            </w:pPr>
            <w:r w:rsidRPr="004459CA">
              <w:rPr>
                <w:b/>
                <w:i/>
                <w:sz w:val="22"/>
                <w:szCs w:val="22"/>
              </w:rPr>
              <w:t xml:space="preserve">ФГБУ ВПО «Всероссийская государственная налоговая академия Министерства Финансов Российской Федерации» (ныне ФГБУ </w:t>
            </w:r>
            <w:proofErr w:type="gramStart"/>
            <w:r w:rsidRPr="004459CA">
              <w:rPr>
                <w:b/>
                <w:i/>
                <w:sz w:val="22"/>
                <w:szCs w:val="22"/>
              </w:rPr>
              <w:t>ВО</w:t>
            </w:r>
            <w:proofErr w:type="gramEnd"/>
            <w:r w:rsidRPr="004459CA">
              <w:rPr>
                <w:b/>
                <w:i/>
                <w:sz w:val="22"/>
                <w:szCs w:val="22"/>
              </w:rPr>
              <w:t xml:space="preserve"> «Финансовый университет при Прав​</w:t>
            </w:r>
            <w:proofErr w:type="spellStart"/>
            <w:r w:rsidRPr="004459CA">
              <w:rPr>
                <w:b/>
                <w:i/>
                <w:sz w:val="22"/>
                <w:szCs w:val="22"/>
              </w:rPr>
              <w:t>ительстве</w:t>
            </w:r>
            <w:proofErr w:type="spellEnd"/>
            <w:r w:rsidRPr="004459CA">
              <w:rPr>
                <w:b/>
                <w:i/>
                <w:sz w:val="22"/>
                <w:szCs w:val="22"/>
              </w:rPr>
              <w:t xml:space="preserve"> Российской Федерации» (Финансовый университет)​</w:t>
            </w:r>
          </w:p>
        </w:tc>
      </w:tr>
      <w:tr w:rsidR="004459CA" w:rsidRPr="004459CA" w14:paraId="42841618" w14:textId="77777777" w:rsidTr="004459CA">
        <w:trPr>
          <w:trHeight w:val="271"/>
        </w:trPr>
        <w:tc>
          <w:tcPr>
            <w:tcW w:w="581" w:type="dxa"/>
            <w:tcBorders>
              <w:left w:val="double" w:sz="4" w:space="0" w:color="auto"/>
            </w:tcBorders>
          </w:tcPr>
          <w:p w14:paraId="32C283BA" w14:textId="77777777" w:rsidR="004459CA" w:rsidRPr="004459CA" w:rsidRDefault="004459CA" w:rsidP="004459CA">
            <w:pPr>
              <w:ind w:left="200"/>
              <w:rPr>
                <w:sz w:val="22"/>
                <w:szCs w:val="22"/>
              </w:rPr>
            </w:pPr>
          </w:p>
        </w:tc>
        <w:tc>
          <w:tcPr>
            <w:tcW w:w="2532" w:type="dxa"/>
          </w:tcPr>
          <w:p w14:paraId="6B4446F7"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35636E1D" w14:textId="77777777" w:rsidR="004459CA" w:rsidRPr="004459CA" w:rsidRDefault="004459CA" w:rsidP="004459CA">
            <w:pPr>
              <w:ind w:left="200"/>
              <w:rPr>
                <w:b/>
                <w:i/>
                <w:sz w:val="22"/>
                <w:szCs w:val="22"/>
              </w:rPr>
            </w:pPr>
            <w:r w:rsidRPr="004459CA">
              <w:rPr>
                <w:b/>
                <w:i/>
                <w:sz w:val="22"/>
                <w:szCs w:val="22"/>
              </w:rPr>
              <w:t>2012</w:t>
            </w:r>
          </w:p>
        </w:tc>
      </w:tr>
      <w:tr w:rsidR="004459CA" w:rsidRPr="004459CA" w14:paraId="052A9F0B" w14:textId="77777777" w:rsidTr="004459CA">
        <w:trPr>
          <w:trHeight w:val="258"/>
        </w:trPr>
        <w:tc>
          <w:tcPr>
            <w:tcW w:w="581" w:type="dxa"/>
            <w:tcBorders>
              <w:left w:val="double" w:sz="4" w:space="0" w:color="auto"/>
            </w:tcBorders>
          </w:tcPr>
          <w:p w14:paraId="60505C1A" w14:textId="77777777" w:rsidR="004459CA" w:rsidRPr="004459CA" w:rsidRDefault="004459CA" w:rsidP="004459CA">
            <w:pPr>
              <w:ind w:left="200"/>
              <w:rPr>
                <w:sz w:val="22"/>
                <w:szCs w:val="22"/>
              </w:rPr>
            </w:pPr>
          </w:p>
        </w:tc>
        <w:tc>
          <w:tcPr>
            <w:tcW w:w="2532" w:type="dxa"/>
          </w:tcPr>
          <w:p w14:paraId="05EA32EE"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04B09401" w14:textId="77777777" w:rsidR="004459CA" w:rsidRPr="004459CA" w:rsidRDefault="004459CA" w:rsidP="004459CA">
            <w:pPr>
              <w:ind w:left="200"/>
              <w:rPr>
                <w:b/>
                <w:i/>
                <w:sz w:val="22"/>
                <w:szCs w:val="22"/>
              </w:rPr>
            </w:pPr>
            <w:r w:rsidRPr="004459CA">
              <w:rPr>
                <w:b/>
                <w:i/>
                <w:sz w:val="22"/>
                <w:szCs w:val="22"/>
              </w:rPr>
              <w:t>Экономист</w:t>
            </w:r>
          </w:p>
        </w:tc>
      </w:tr>
      <w:tr w:rsidR="004459CA" w:rsidRPr="004459CA" w14:paraId="360E2221" w14:textId="77777777" w:rsidTr="004459CA">
        <w:trPr>
          <w:trHeight w:val="258"/>
        </w:trPr>
        <w:tc>
          <w:tcPr>
            <w:tcW w:w="581" w:type="dxa"/>
            <w:tcBorders>
              <w:left w:val="double" w:sz="4" w:space="0" w:color="auto"/>
            </w:tcBorders>
          </w:tcPr>
          <w:p w14:paraId="4F2410B5" w14:textId="77777777" w:rsidR="004459CA" w:rsidRPr="004459CA" w:rsidRDefault="004459CA" w:rsidP="004459CA">
            <w:pPr>
              <w:ind w:left="200"/>
              <w:rPr>
                <w:sz w:val="22"/>
                <w:szCs w:val="22"/>
              </w:rPr>
            </w:pPr>
          </w:p>
        </w:tc>
        <w:tc>
          <w:tcPr>
            <w:tcW w:w="2532" w:type="dxa"/>
          </w:tcPr>
          <w:p w14:paraId="35A1D3EF"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1C4C4C0C" w14:textId="77777777" w:rsidR="004459CA" w:rsidRPr="004459CA" w:rsidRDefault="004459CA" w:rsidP="004459CA">
            <w:pPr>
              <w:ind w:left="200"/>
              <w:rPr>
                <w:b/>
                <w:i/>
                <w:sz w:val="22"/>
                <w:szCs w:val="22"/>
              </w:rPr>
            </w:pPr>
            <w:r w:rsidRPr="004459CA">
              <w:rPr>
                <w:b/>
                <w:i/>
                <w:sz w:val="22"/>
                <w:szCs w:val="22"/>
              </w:rPr>
              <w:t>Финансы и кредит</w:t>
            </w:r>
          </w:p>
        </w:tc>
      </w:tr>
    </w:tbl>
    <w:p w14:paraId="5740278D"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33A24B6"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66"/>
        <w:gridCol w:w="1181"/>
        <w:gridCol w:w="3637"/>
        <w:gridCol w:w="3159"/>
      </w:tblGrid>
      <w:tr w:rsidR="004459CA" w:rsidRPr="004459CA" w14:paraId="4AD18CFD" w14:textId="77777777" w:rsidTr="004459CA">
        <w:trPr>
          <w:trHeight w:val="569"/>
        </w:trPr>
        <w:tc>
          <w:tcPr>
            <w:tcW w:w="2347"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789F47CF" w14:textId="77777777" w:rsidR="004459CA" w:rsidRPr="004459CA" w:rsidRDefault="004459CA" w:rsidP="004459CA">
            <w:pPr>
              <w:spacing w:after="0"/>
              <w:ind w:right="-2"/>
              <w:jc w:val="center"/>
              <w:rPr>
                <w:sz w:val="22"/>
                <w:szCs w:val="22"/>
              </w:rPr>
            </w:pPr>
            <w:r w:rsidRPr="004459CA">
              <w:rPr>
                <w:sz w:val="22"/>
                <w:szCs w:val="22"/>
              </w:rPr>
              <w:t>Период</w:t>
            </w:r>
          </w:p>
        </w:tc>
        <w:tc>
          <w:tcPr>
            <w:tcW w:w="3637"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192CD68"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59"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47DED656"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0C6FAA09" w14:textId="77777777" w:rsidTr="004459CA">
        <w:trPr>
          <w:trHeight w:val="407"/>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41AA764"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D948D3A"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6FAEB78"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3284F1C"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5846D0FA"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2DACBF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2019</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ECFEBD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2020</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99795E2"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Drover</w:t>
            </w:r>
            <w:proofErr w:type="spellEnd"/>
            <w:r w:rsidRPr="004459CA">
              <w:rPr>
                <w:b/>
                <w:bCs/>
                <w:i/>
                <w:iCs/>
                <w:sz w:val="22"/>
                <w:szCs w:val="22"/>
              </w:rPr>
              <w:t xml:space="preserve"> </w:t>
            </w:r>
            <w:proofErr w:type="spellStart"/>
            <w:r w:rsidRPr="004459CA">
              <w:rPr>
                <w:b/>
                <w:bCs/>
                <w:i/>
                <w:iCs/>
                <w:sz w:val="22"/>
                <w:szCs w:val="22"/>
              </w:rPr>
              <w:t>Limited</w:t>
            </w:r>
            <w:proofErr w:type="spellEnd"/>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75DE5D5"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Наблюдатель, член Совета директоров</w:t>
            </w:r>
          </w:p>
        </w:tc>
      </w:tr>
      <w:tr w:rsidR="004459CA" w:rsidRPr="004459CA" w14:paraId="37672259"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FCBF44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2019</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E67A32F"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2021</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8EC15EC" w14:textId="77777777" w:rsidR="004459CA" w:rsidRPr="004459CA" w:rsidRDefault="004459CA" w:rsidP="004459CA">
            <w:pPr>
              <w:ind w:left="71"/>
              <w:jc w:val="center"/>
              <w:rPr>
                <w:b/>
                <w:bCs/>
                <w:i/>
                <w:iCs/>
                <w:sz w:val="22"/>
                <w:szCs w:val="22"/>
              </w:rPr>
            </w:pPr>
            <w:proofErr w:type="spellStart"/>
            <w:r w:rsidRPr="004459CA">
              <w:rPr>
                <w:b/>
                <w:bCs/>
                <w:i/>
                <w:iCs/>
                <w:sz w:val="22"/>
                <w:szCs w:val="22"/>
              </w:rPr>
              <w:t>FreightHub</w:t>
            </w:r>
            <w:proofErr w:type="spellEnd"/>
            <w:r w:rsidRPr="004459CA">
              <w:rPr>
                <w:b/>
                <w:bCs/>
                <w:i/>
                <w:iCs/>
                <w:sz w:val="22"/>
                <w:szCs w:val="22"/>
              </w:rPr>
              <w:t xml:space="preserve"> </w:t>
            </w:r>
            <w:proofErr w:type="spellStart"/>
            <w:r w:rsidRPr="004459CA">
              <w:rPr>
                <w:b/>
                <w:bCs/>
                <w:i/>
                <w:iCs/>
                <w:sz w:val="22"/>
                <w:szCs w:val="22"/>
              </w:rPr>
              <w:t>Gmbh</w:t>
            </w:r>
            <w:proofErr w:type="spellEnd"/>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411BC08"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Директор, Член Совета директоров</w:t>
            </w:r>
          </w:p>
        </w:tc>
      </w:tr>
      <w:tr w:rsidR="004459CA" w:rsidRPr="004459CA" w14:paraId="0C05A3C2"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A9D86F4"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2019</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84EF137"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788BC1F" w14:textId="77777777" w:rsidR="004459CA" w:rsidRPr="004459CA" w:rsidRDefault="004459CA" w:rsidP="004459CA">
            <w:pPr>
              <w:spacing w:before="100" w:beforeAutospacing="1" w:after="100" w:afterAutospacing="1"/>
              <w:ind w:right="-2"/>
              <w:jc w:val="center"/>
              <w:rPr>
                <w:b/>
                <w:bCs/>
                <w:i/>
                <w:iCs/>
                <w:sz w:val="22"/>
                <w:szCs w:val="22"/>
                <w:lang w:val="en-US"/>
              </w:rPr>
            </w:pPr>
            <w:proofErr w:type="spellStart"/>
            <w:r w:rsidRPr="004459CA">
              <w:rPr>
                <w:b/>
                <w:bCs/>
                <w:i/>
                <w:iCs/>
                <w:sz w:val="22"/>
                <w:szCs w:val="22"/>
                <w:lang w:val="en-US"/>
              </w:rPr>
              <w:t>Paack</w:t>
            </w:r>
            <w:proofErr w:type="spellEnd"/>
            <w:r w:rsidRPr="004459CA">
              <w:rPr>
                <w:b/>
                <w:bCs/>
                <w:i/>
                <w:iCs/>
                <w:sz w:val="22"/>
                <w:szCs w:val="22"/>
                <w:lang w:val="en-US"/>
              </w:rPr>
              <w:t xml:space="preserve"> SPV Investments S.L</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3A5D5BF" w14:textId="77777777" w:rsidR="004459CA" w:rsidRPr="004459CA" w:rsidRDefault="004459CA" w:rsidP="004459CA">
            <w:pPr>
              <w:spacing w:before="100" w:beforeAutospacing="1" w:after="100" w:afterAutospacing="1"/>
              <w:ind w:right="-2"/>
              <w:jc w:val="center"/>
              <w:rPr>
                <w:b/>
                <w:bCs/>
                <w:i/>
                <w:iCs/>
                <w:sz w:val="22"/>
                <w:szCs w:val="22"/>
                <w:lang w:val="en-US"/>
              </w:rPr>
            </w:pPr>
            <w:r w:rsidRPr="004459CA">
              <w:rPr>
                <w:b/>
                <w:bCs/>
                <w:i/>
                <w:iCs/>
                <w:sz w:val="22"/>
                <w:szCs w:val="22"/>
              </w:rPr>
              <w:t>Директор, Член Совета директоров</w:t>
            </w:r>
          </w:p>
        </w:tc>
      </w:tr>
      <w:tr w:rsidR="004459CA" w:rsidRPr="004459CA" w14:paraId="3E0D93B8"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F67F2C3"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2020</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1D8FFE6"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CDE0B52" w14:textId="77777777" w:rsidR="004459CA" w:rsidRPr="004459CA" w:rsidRDefault="004459CA" w:rsidP="004459CA">
            <w:pPr>
              <w:spacing w:before="100" w:beforeAutospacing="1" w:after="100" w:afterAutospacing="1"/>
              <w:ind w:right="-2"/>
              <w:jc w:val="center"/>
              <w:rPr>
                <w:b/>
                <w:bCs/>
                <w:i/>
                <w:iCs/>
                <w:sz w:val="22"/>
                <w:szCs w:val="22"/>
                <w:lang w:val="en-US"/>
              </w:rPr>
            </w:pPr>
            <w:r w:rsidRPr="004459CA">
              <w:rPr>
                <w:b/>
                <w:bCs/>
                <w:i/>
                <w:iCs/>
                <w:sz w:val="22"/>
                <w:szCs w:val="22"/>
                <w:lang w:val="en-US"/>
              </w:rPr>
              <w:t xml:space="preserve">Byrd technologies </w:t>
            </w:r>
            <w:proofErr w:type="spellStart"/>
            <w:r w:rsidRPr="004459CA">
              <w:rPr>
                <w:b/>
                <w:bCs/>
                <w:i/>
                <w:iCs/>
                <w:sz w:val="22"/>
                <w:szCs w:val="22"/>
                <w:lang w:val="en-US"/>
              </w:rPr>
              <w:t>gmbh</w:t>
            </w:r>
            <w:proofErr w:type="spellEnd"/>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D6530CA"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консультативного совета</w:t>
            </w:r>
          </w:p>
        </w:tc>
      </w:tr>
      <w:tr w:rsidR="004459CA" w:rsidRPr="004459CA" w14:paraId="0ECD172A"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9E8C79F"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2020</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23EE711"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2335BE2" w14:textId="77777777" w:rsidR="004459CA" w:rsidRPr="004459CA" w:rsidRDefault="004459CA" w:rsidP="004459CA">
            <w:pPr>
              <w:spacing w:before="100" w:beforeAutospacing="1" w:after="100" w:afterAutospacing="1"/>
              <w:ind w:right="-2"/>
              <w:jc w:val="center"/>
              <w:rPr>
                <w:b/>
                <w:bCs/>
                <w:i/>
                <w:iCs/>
                <w:sz w:val="22"/>
                <w:szCs w:val="22"/>
                <w:lang w:val="en-US"/>
              </w:rPr>
            </w:pPr>
            <w:r w:rsidRPr="004459CA">
              <w:rPr>
                <w:b/>
                <w:bCs/>
                <w:i/>
                <w:iCs/>
                <w:sz w:val="22"/>
                <w:szCs w:val="22"/>
                <w:lang w:val="en-US"/>
              </w:rPr>
              <w:t>ПАО «ГТМ»</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758A560"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r w:rsidR="004459CA" w:rsidRPr="004459CA" w14:paraId="2809E075" w14:textId="77777777" w:rsidTr="004459CA">
        <w:trPr>
          <w:trHeight w:val="724"/>
        </w:trPr>
        <w:tc>
          <w:tcPr>
            <w:tcW w:w="116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CFE5E14"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2021</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56C0B77"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3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D00CB24" w14:textId="77777777" w:rsidR="004459CA" w:rsidRPr="004459CA" w:rsidRDefault="004459CA" w:rsidP="004459CA">
            <w:pPr>
              <w:spacing w:before="100" w:beforeAutospacing="1" w:after="100" w:afterAutospacing="1"/>
              <w:ind w:right="-2"/>
              <w:jc w:val="center"/>
              <w:rPr>
                <w:b/>
                <w:bCs/>
                <w:i/>
                <w:iCs/>
                <w:sz w:val="22"/>
                <w:szCs w:val="22"/>
                <w:lang w:val="en-US"/>
              </w:rPr>
            </w:pPr>
            <w:proofErr w:type="spellStart"/>
            <w:r w:rsidRPr="004459CA">
              <w:rPr>
                <w:b/>
                <w:bCs/>
                <w:i/>
                <w:iCs/>
                <w:sz w:val="22"/>
                <w:szCs w:val="22"/>
                <w:lang w:val="en-US"/>
              </w:rPr>
              <w:t>Sendify</w:t>
            </w:r>
            <w:proofErr w:type="spellEnd"/>
            <w:r w:rsidRPr="004459CA">
              <w:rPr>
                <w:b/>
                <w:bCs/>
                <w:i/>
                <w:iCs/>
                <w:sz w:val="22"/>
                <w:szCs w:val="22"/>
                <w:lang w:val="en-US"/>
              </w:rPr>
              <w:t xml:space="preserve"> AB</w:t>
            </w:r>
          </w:p>
        </w:tc>
        <w:tc>
          <w:tcPr>
            <w:tcW w:w="315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27E081C"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Директор, Член Совета директоров</w:t>
            </w:r>
          </w:p>
        </w:tc>
      </w:tr>
    </w:tbl>
    <w:p w14:paraId="1DF4AA85" w14:textId="77777777" w:rsidR="004459CA" w:rsidRPr="004459CA" w:rsidRDefault="004459CA" w:rsidP="004459CA">
      <w:pPr>
        <w:jc w:val="both"/>
        <w:rPr>
          <w:rStyle w:val="Subst"/>
          <w:bCs/>
          <w:iCs/>
          <w:sz w:val="22"/>
          <w:szCs w:val="22"/>
        </w:rPr>
      </w:pPr>
    </w:p>
    <w:p w14:paraId="4E3E64C4"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4AAC92BD"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598626D7"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0A8CD934"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58756439"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w:t>
      </w:r>
      <w:r w:rsidRPr="004459CA">
        <w:rPr>
          <w:sz w:val="22"/>
          <w:szCs w:val="22"/>
        </w:rPr>
        <w:lastRenderedPageBreak/>
        <w:t xml:space="preserve">(о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2A92D1B9"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до 23.05.2023 г. включительно член Комитета по стратегии цифровизации бизнеса</w:t>
      </w:r>
    </w:p>
    <w:p w14:paraId="5D847914" w14:textId="77777777" w:rsidR="004459CA" w:rsidRPr="004459CA" w:rsidRDefault="004459CA" w:rsidP="004459CA">
      <w:pPr>
        <w:ind w:left="200"/>
        <w:rPr>
          <w:sz w:val="22"/>
          <w:szCs w:val="22"/>
        </w:rPr>
      </w:pPr>
    </w:p>
    <w:p w14:paraId="3E25CA0F" w14:textId="77777777" w:rsidR="004459CA" w:rsidRPr="004459CA" w:rsidRDefault="004459CA" w:rsidP="004459CA">
      <w:pPr>
        <w:widowControl/>
        <w:numPr>
          <w:ilvl w:val="0"/>
          <w:numId w:val="1"/>
        </w:numPr>
        <w:autoSpaceDE/>
        <w:autoSpaceDN/>
        <w:adjustRightInd/>
        <w:spacing w:before="0" w:after="160" w:line="259" w:lineRule="auto"/>
        <w:rPr>
          <w:rStyle w:val="Subst"/>
          <w:b w:val="0"/>
          <w:i w:val="0"/>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r w:rsidRPr="004459CA">
        <w:rPr>
          <w:b/>
          <w:bCs/>
          <w:i/>
          <w:iCs/>
          <w:sz w:val="22"/>
          <w:szCs w:val="22"/>
        </w:rPr>
        <w:t xml:space="preserve">Пахомова Елена Константиновна </w:t>
      </w:r>
      <w:r w:rsidRPr="004459CA">
        <w:rPr>
          <w:rStyle w:val="Subst"/>
          <w:bCs/>
          <w:iCs/>
          <w:sz w:val="22"/>
          <w:szCs w:val="22"/>
        </w:rPr>
        <w:t>(до 23.05.2023 г. включительно)</w:t>
      </w:r>
    </w:p>
    <w:p w14:paraId="4AC57A77"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1972</w:t>
      </w:r>
    </w:p>
    <w:p w14:paraId="14F7F8FB"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08176F2F"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28D5F0C6" w14:textId="77777777" w:rsidTr="004459CA">
        <w:trPr>
          <w:trHeight w:val="258"/>
        </w:trPr>
        <w:tc>
          <w:tcPr>
            <w:tcW w:w="581" w:type="dxa"/>
            <w:tcBorders>
              <w:top w:val="double" w:sz="4" w:space="0" w:color="auto"/>
              <w:left w:val="double" w:sz="4" w:space="0" w:color="auto"/>
            </w:tcBorders>
          </w:tcPr>
          <w:p w14:paraId="061101D2" w14:textId="77777777" w:rsidR="004459CA" w:rsidRPr="004459CA" w:rsidRDefault="004459CA" w:rsidP="004459CA">
            <w:pPr>
              <w:ind w:left="200"/>
              <w:rPr>
                <w:sz w:val="22"/>
                <w:szCs w:val="22"/>
              </w:rPr>
            </w:pPr>
            <w:r w:rsidRPr="004459CA">
              <w:rPr>
                <w:sz w:val="22"/>
                <w:szCs w:val="22"/>
              </w:rPr>
              <w:t>1.</w:t>
            </w:r>
          </w:p>
        </w:tc>
        <w:tc>
          <w:tcPr>
            <w:tcW w:w="2532" w:type="dxa"/>
            <w:tcBorders>
              <w:top w:val="double" w:sz="4" w:space="0" w:color="auto"/>
            </w:tcBorders>
          </w:tcPr>
          <w:p w14:paraId="557F7B0D"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Borders>
              <w:top w:val="double" w:sz="4" w:space="0" w:color="auto"/>
              <w:right w:val="double" w:sz="4" w:space="0" w:color="auto"/>
            </w:tcBorders>
          </w:tcPr>
          <w:p w14:paraId="16A0908B" w14:textId="77777777" w:rsidR="004459CA" w:rsidRPr="004459CA" w:rsidRDefault="004459CA" w:rsidP="004459CA">
            <w:pPr>
              <w:ind w:left="200"/>
              <w:rPr>
                <w:b/>
                <w:i/>
                <w:sz w:val="22"/>
                <w:szCs w:val="22"/>
              </w:rPr>
            </w:pPr>
            <w:r w:rsidRPr="004459CA">
              <w:rPr>
                <w:b/>
                <w:i/>
                <w:sz w:val="22"/>
                <w:szCs w:val="22"/>
              </w:rPr>
              <w:t>Российская экономическая академия им. Плеханова</w:t>
            </w:r>
          </w:p>
        </w:tc>
      </w:tr>
      <w:tr w:rsidR="004459CA" w:rsidRPr="004459CA" w14:paraId="6665471E" w14:textId="77777777" w:rsidTr="004459CA">
        <w:trPr>
          <w:trHeight w:val="271"/>
        </w:trPr>
        <w:tc>
          <w:tcPr>
            <w:tcW w:w="581" w:type="dxa"/>
            <w:tcBorders>
              <w:left w:val="double" w:sz="4" w:space="0" w:color="auto"/>
            </w:tcBorders>
          </w:tcPr>
          <w:p w14:paraId="3282B253" w14:textId="77777777" w:rsidR="004459CA" w:rsidRPr="004459CA" w:rsidRDefault="004459CA" w:rsidP="004459CA">
            <w:pPr>
              <w:ind w:left="200"/>
              <w:rPr>
                <w:sz w:val="22"/>
                <w:szCs w:val="22"/>
              </w:rPr>
            </w:pPr>
          </w:p>
        </w:tc>
        <w:tc>
          <w:tcPr>
            <w:tcW w:w="2532" w:type="dxa"/>
          </w:tcPr>
          <w:p w14:paraId="5AFFDE30" w14:textId="77777777" w:rsidR="004459CA" w:rsidRPr="004459CA" w:rsidRDefault="004459CA" w:rsidP="004459CA">
            <w:pPr>
              <w:ind w:left="200"/>
              <w:rPr>
                <w:sz w:val="22"/>
                <w:szCs w:val="22"/>
              </w:rPr>
            </w:pPr>
            <w:r w:rsidRPr="004459CA">
              <w:rPr>
                <w:sz w:val="22"/>
                <w:szCs w:val="22"/>
              </w:rPr>
              <w:t>Год окончания</w:t>
            </w:r>
          </w:p>
        </w:tc>
        <w:tc>
          <w:tcPr>
            <w:tcW w:w="6116" w:type="dxa"/>
            <w:tcBorders>
              <w:right w:val="double" w:sz="4" w:space="0" w:color="auto"/>
            </w:tcBorders>
          </w:tcPr>
          <w:p w14:paraId="24FBAE95" w14:textId="77777777" w:rsidR="004459CA" w:rsidRPr="004459CA" w:rsidRDefault="004459CA" w:rsidP="004459CA">
            <w:pPr>
              <w:ind w:left="200"/>
              <w:rPr>
                <w:b/>
                <w:i/>
                <w:sz w:val="22"/>
                <w:szCs w:val="22"/>
              </w:rPr>
            </w:pPr>
            <w:r w:rsidRPr="004459CA">
              <w:rPr>
                <w:b/>
                <w:i/>
                <w:sz w:val="22"/>
                <w:szCs w:val="22"/>
              </w:rPr>
              <w:t>2006</w:t>
            </w:r>
          </w:p>
        </w:tc>
      </w:tr>
      <w:tr w:rsidR="004459CA" w:rsidRPr="004459CA" w14:paraId="476FCF1A" w14:textId="77777777" w:rsidTr="004459CA">
        <w:trPr>
          <w:trHeight w:val="258"/>
        </w:trPr>
        <w:tc>
          <w:tcPr>
            <w:tcW w:w="581" w:type="dxa"/>
            <w:tcBorders>
              <w:left w:val="double" w:sz="4" w:space="0" w:color="auto"/>
            </w:tcBorders>
          </w:tcPr>
          <w:p w14:paraId="5666448E" w14:textId="77777777" w:rsidR="004459CA" w:rsidRPr="004459CA" w:rsidRDefault="004459CA" w:rsidP="004459CA">
            <w:pPr>
              <w:ind w:left="200"/>
              <w:rPr>
                <w:sz w:val="22"/>
                <w:szCs w:val="22"/>
              </w:rPr>
            </w:pPr>
          </w:p>
        </w:tc>
        <w:tc>
          <w:tcPr>
            <w:tcW w:w="2532" w:type="dxa"/>
          </w:tcPr>
          <w:p w14:paraId="2C60E2B0" w14:textId="77777777" w:rsidR="004459CA" w:rsidRPr="004459CA" w:rsidRDefault="004459CA" w:rsidP="004459CA">
            <w:pPr>
              <w:ind w:left="200"/>
              <w:rPr>
                <w:sz w:val="22"/>
                <w:szCs w:val="22"/>
              </w:rPr>
            </w:pPr>
            <w:r w:rsidRPr="004459CA">
              <w:rPr>
                <w:sz w:val="22"/>
                <w:szCs w:val="22"/>
              </w:rPr>
              <w:t>Квалификация</w:t>
            </w:r>
          </w:p>
        </w:tc>
        <w:tc>
          <w:tcPr>
            <w:tcW w:w="6116" w:type="dxa"/>
            <w:tcBorders>
              <w:right w:val="double" w:sz="4" w:space="0" w:color="auto"/>
            </w:tcBorders>
          </w:tcPr>
          <w:p w14:paraId="1BE55162" w14:textId="77777777" w:rsidR="004459CA" w:rsidRPr="004459CA" w:rsidRDefault="004459CA" w:rsidP="004459CA">
            <w:pPr>
              <w:ind w:left="200"/>
              <w:rPr>
                <w:b/>
                <w:i/>
                <w:sz w:val="22"/>
                <w:szCs w:val="22"/>
              </w:rPr>
            </w:pPr>
          </w:p>
        </w:tc>
      </w:tr>
      <w:tr w:rsidR="004459CA" w:rsidRPr="004459CA" w14:paraId="05AA4B3C" w14:textId="77777777" w:rsidTr="004459CA">
        <w:trPr>
          <w:trHeight w:val="258"/>
        </w:trPr>
        <w:tc>
          <w:tcPr>
            <w:tcW w:w="581" w:type="dxa"/>
            <w:tcBorders>
              <w:left w:val="double" w:sz="4" w:space="0" w:color="auto"/>
            </w:tcBorders>
          </w:tcPr>
          <w:p w14:paraId="2769029F" w14:textId="77777777" w:rsidR="004459CA" w:rsidRPr="004459CA" w:rsidRDefault="004459CA" w:rsidP="004459CA">
            <w:pPr>
              <w:ind w:left="200"/>
              <w:rPr>
                <w:sz w:val="22"/>
                <w:szCs w:val="22"/>
              </w:rPr>
            </w:pPr>
          </w:p>
        </w:tc>
        <w:tc>
          <w:tcPr>
            <w:tcW w:w="2532" w:type="dxa"/>
          </w:tcPr>
          <w:p w14:paraId="02965001" w14:textId="77777777" w:rsidR="004459CA" w:rsidRPr="004459CA" w:rsidRDefault="004459CA" w:rsidP="004459CA">
            <w:pPr>
              <w:ind w:left="200"/>
              <w:rPr>
                <w:sz w:val="22"/>
                <w:szCs w:val="22"/>
              </w:rPr>
            </w:pPr>
            <w:r w:rsidRPr="004459CA">
              <w:rPr>
                <w:sz w:val="22"/>
                <w:szCs w:val="22"/>
              </w:rPr>
              <w:t>Специальность</w:t>
            </w:r>
          </w:p>
        </w:tc>
        <w:tc>
          <w:tcPr>
            <w:tcW w:w="6116" w:type="dxa"/>
            <w:tcBorders>
              <w:right w:val="double" w:sz="4" w:space="0" w:color="auto"/>
            </w:tcBorders>
          </w:tcPr>
          <w:p w14:paraId="5B87D95A" w14:textId="77777777" w:rsidR="004459CA" w:rsidRPr="004459CA" w:rsidRDefault="004459CA" w:rsidP="004459CA">
            <w:pPr>
              <w:ind w:left="200"/>
              <w:rPr>
                <w:b/>
                <w:i/>
                <w:sz w:val="22"/>
                <w:szCs w:val="22"/>
              </w:rPr>
            </w:pPr>
            <w:r w:rsidRPr="004459CA">
              <w:rPr>
                <w:b/>
                <w:i/>
                <w:sz w:val="22"/>
                <w:szCs w:val="22"/>
              </w:rPr>
              <w:t>Экономист</w:t>
            </w:r>
          </w:p>
        </w:tc>
      </w:tr>
    </w:tbl>
    <w:p w14:paraId="7114F8BD"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4C97507D"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71"/>
        <w:gridCol w:w="1181"/>
        <w:gridCol w:w="3633"/>
        <w:gridCol w:w="3158"/>
      </w:tblGrid>
      <w:tr w:rsidR="004459CA" w:rsidRPr="004459CA" w14:paraId="7C35A670" w14:textId="77777777" w:rsidTr="004459CA">
        <w:trPr>
          <w:trHeight w:val="569"/>
        </w:trPr>
        <w:tc>
          <w:tcPr>
            <w:tcW w:w="235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63F79F8E" w14:textId="77777777" w:rsidR="004459CA" w:rsidRPr="004459CA" w:rsidRDefault="004459CA" w:rsidP="004459CA">
            <w:pPr>
              <w:spacing w:after="0"/>
              <w:ind w:right="-2"/>
              <w:jc w:val="center"/>
              <w:rPr>
                <w:sz w:val="22"/>
                <w:szCs w:val="22"/>
              </w:rPr>
            </w:pPr>
            <w:r w:rsidRPr="004459CA">
              <w:rPr>
                <w:sz w:val="22"/>
                <w:szCs w:val="22"/>
              </w:rPr>
              <w:t>Период</w:t>
            </w:r>
          </w:p>
        </w:tc>
        <w:tc>
          <w:tcPr>
            <w:tcW w:w="3633"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2DB0E3C1"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58"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761E1C6E"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3B2FC951" w14:textId="77777777" w:rsidTr="004459CA">
        <w:trPr>
          <w:trHeight w:val="407"/>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13F07E8"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A1F1470"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3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55FFFA0"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EDE8F63"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7DFC22FE" w14:textId="77777777" w:rsidTr="004459CA">
        <w:trPr>
          <w:trHeight w:val="724"/>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34B081C"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12.2017</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082F24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03.2020</w:t>
            </w:r>
          </w:p>
        </w:tc>
        <w:tc>
          <w:tcPr>
            <w:tcW w:w="363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A95CBBD"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ООО «КАШАЛОТ»</w:t>
            </w:r>
          </w:p>
        </w:tc>
        <w:tc>
          <w:tcPr>
            <w:tcW w:w="3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FB5D6BE"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Генеральный директор</w:t>
            </w:r>
          </w:p>
        </w:tc>
      </w:tr>
      <w:tr w:rsidR="004459CA" w:rsidRPr="004459CA" w14:paraId="29E84489" w14:textId="77777777" w:rsidTr="004459CA">
        <w:trPr>
          <w:trHeight w:val="724"/>
        </w:trPr>
        <w:tc>
          <w:tcPr>
            <w:tcW w:w="11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CD760BC"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07.2020</w:t>
            </w:r>
          </w:p>
        </w:tc>
        <w:tc>
          <w:tcPr>
            <w:tcW w:w="118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DA6ECE0"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3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7DA52C0"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DA54F83"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bl>
    <w:p w14:paraId="4E99FD7B" w14:textId="77777777" w:rsidR="004459CA" w:rsidRPr="004459CA" w:rsidRDefault="004459CA" w:rsidP="004459CA">
      <w:pPr>
        <w:jc w:val="both"/>
        <w:rPr>
          <w:rStyle w:val="Subst"/>
          <w:bCs/>
          <w:iCs/>
          <w:sz w:val="22"/>
          <w:szCs w:val="22"/>
        </w:rPr>
      </w:pPr>
    </w:p>
    <w:p w14:paraId="049E3CFE"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45967F91"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39A8A65B"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1602D23E"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05485E8E"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w:t>
      </w:r>
      <w:r w:rsidRPr="004459CA">
        <w:rPr>
          <w:sz w:val="22"/>
          <w:szCs w:val="22"/>
        </w:rPr>
        <w:lastRenderedPageBreak/>
        <w:t xml:space="preserve">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446032BF"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директоров</w:t>
      </w:r>
      <w:r w:rsidRPr="004459CA">
        <w:rPr>
          <w:rFonts w:eastAsia="SimSun"/>
          <w:b/>
          <w:i/>
          <w:sz w:val="22"/>
          <w:szCs w:val="22"/>
          <w:lang w:eastAsia="zh-CN"/>
        </w:rPr>
        <w:t xml:space="preserve"> в комитетах Совета директоров не состоит</w:t>
      </w:r>
    </w:p>
    <w:p w14:paraId="398795F7" w14:textId="77777777" w:rsidR="004459CA" w:rsidRPr="004459CA" w:rsidRDefault="004459CA" w:rsidP="004459CA">
      <w:pPr>
        <w:spacing w:before="120" w:after="0"/>
        <w:jc w:val="both"/>
        <w:rPr>
          <w:rFonts w:eastAsia="SimSun"/>
          <w:b/>
          <w:i/>
          <w:sz w:val="22"/>
          <w:szCs w:val="22"/>
          <w:lang w:eastAsia="zh-CN"/>
        </w:rPr>
      </w:pPr>
    </w:p>
    <w:p w14:paraId="2190F0A3" w14:textId="77777777" w:rsidR="004459CA" w:rsidRPr="004459CA" w:rsidRDefault="004459CA" w:rsidP="004459CA">
      <w:pPr>
        <w:widowControl/>
        <w:numPr>
          <w:ilvl w:val="0"/>
          <w:numId w:val="1"/>
        </w:numPr>
        <w:autoSpaceDE/>
        <w:autoSpaceDN/>
        <w:adjustRightInd/>
        <w:spacing w:before="0" w:after="160" w:line="259" w:lineRule="auto"/>
        <w:rPr>
          <w:rStyle w:val="Subst"/>
          <w:b w:val="0"/>
          <w:i w:val="0"/>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r w:rsidRPr="004459CA">
        <w:rPr>
          <w:b/>
          <w:bCs/>
          <w:i/>
          <w:iCs/>
          <w:sz w:val="22"/>
          <w:szCs w:val="22"/>
        </w:rPr>
        <w:t xml:space="preserve">Фалалеев Климент Александрович </w:t>
      </w:r>
      <w:r w:rsidRPr="004459CA">
        <w:rPr>
          <w:rStyle w:val="Subst"/>
          <w:bCs/>
          <w:iCs/>
          <w:sz w:val="22"/>
          <w:szCs w:val="22"/>
        </w:rPr>
        <w:t>(до 23.05.2023 г. включительно)</w:t>
      </w:r>
    </w:p>
    <w:p w14:paraId="506C50C4"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1972</w:t>
      </w:r>
    </w:p>
    <w:p w14:paraId="666347D7"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09C7FEBE"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7B0079AF" w14:textId="77777777" w:rsidTr="004459CA">
        <w:trPr>
          <w:trHeight w:val="258"/>
        </w:trPr>
        <w:tc>
          <w:tcPr>
            <w:tcW w:w="581" w:type="dxa"/>
          </w:tcPr>
          <w:p w14:paraId="58846742" w14:textId="77777777" w:rsidR="004459CA" w:rsidRPr="004459CA" w:rsidRDefault="004459CA" w:rsidP="004459CA">
            <w:pPr>
              <w:ind w:left="200"/>
              <w:rPr>
                <w:sz w:val="22"/>
                <w:szCs w:val="22"/>
              </w:rPr>
            </w:pPr>
            <w:r w:rsidRPr="004459CA">
              <w:rPr>
                <w:sz w:val="22"/>
                <w:szCs w:val="22"/>
              </w:rPr>
              <w:t>1.</w:t>
            </w:r>
          </w:p>
        </w:tc>
        <w:tc>
          <w:tcPr>
            <w:tcW w:w="2532" w:type="dxa"/>
          </w:tcPr>
          <w:p w14:paraId="6A7A3D92"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Pr>
          <w:p w14:paraId="6E98E7C6" w14:textId="77777777" w:rsidR="004459CA" w:rsidRPr="004459CA" w:rsidRDefault="004459CA" w:rsidP="004459CA">
            <w:pPr>
              <w:ind w:left="11"/>
              <w:rPr>
                <w:b/>
                <w:i/>
                <w:sz w:val="22"/>
                <w:szCs w:val="22"/>
              </w:rPr>
            </w:pPr>
            <w:r w:rsidRPr="004459CA">
              <w:rPr>
                <w:b/>
                <w:i/>
                <w:sz w:val="22"/>
                <w:szCs w:val="22"/>
              </w:rPr>
              <w:t>Санкт-Петербургский Государственный Институт Точной Механики и Оптики</w:t>
            </w:r>
          </w:p>
        </w:tc>
      </w:tr>
      <w:tr w:rsidR="004459CA" w:rsidRPr="004459CA" w14:paraId="35D2C9E3" w14:textId="77777777" w:rsidTr="004459CA">
        <w:trPr>
          <w:trHeight w:val="271"/>
        </w:trPr>
        <w:tc>
          <w:tcPr>
            <w:tcW w:w="581" w:type="dxa"/>
          </w:tcPr>
          <w:p w14:paraId="5C4917FF" w14:textId="77777777" w:rsidR="004459CA" w:rsidRPr="004459CA" w:rsidRDefault="004459CA" w:rsidP="004459CA">
            <w:pPr>
              <w:ind w:left="200"/>
              <w:rPr>
                <w:sz w:val="22"/>
                <w:szCs w:val="22"/>
              </w:rPr>
            </w:pPr>
          </w:p>
        </w:tc>
        <w:tc>
          <w:tcPr>
            <w:tcW w:w="2532" w:type="dxa"/>
          </w:tcPr>
          <w:p w14:paraId="7B2A815A" w14:textId="77777777" w:rsidR="004459CA" w:rsidRPr="004459CA" w:rsidRDefault="004459CA" w:rsidP="004459CA">
            <w:pPr>
              <w:ind w:left="200"/>
              <w:rPr>
                <w:sz w:val="22"/>
                <w:szCs w:val="22"/>
              </w:rPr>
            </w:pPr>
            <w:r w:rsidRPr="004459CA">
              <w:rPr>
                <w:sz w:val="22"/>
                <w:szCs w:val="22"/>
              </w:rPr>
              <w:t>Год окончания</w:t>
            </w:r>
          </w:p>
        </w:tc>
        <w:tc>
          <w:tcPr>
            <w:tcW w:w="6116" w:type="dxa"/>
          </w:tcPr>
          <w:p w14:paraId="28B1533B" w14:textId="77777777" w:rsidR="004459CA" w:rsidRPr="004459CA" w:rsidRDefault="004459CA" w:rsidP="004459CA">
            <w:pPr>
              <w:ind w:left="200"/>
              <w:rPr>
                <w:b/>
                <w:i/>
                <w:sz w:val="22"/>
                <w:szCs w:val="22"/>
                <w:lang w:val="en-US"/>
              </w:rPr>
            </w:pPr>
            <w:r w:rsidRPr="004459CA">
              <w:rPr>
                <w:b/>
                <w:i/>
                <w:sz w:val="22"/>
                <w:szCs w:val="22"/>
              </w:rPr>
              <w:t>2001</w:t>
            </w:r>
          </w:p>
        </w:tc>
      </w:tr>
      <w:tr w:rsidR="004459CA" w:rsidRPr="004459CA" w14:paraId="299C62DF" w14:textId="77777777" w:rsidTr="004459CA">
        <w:trPr>
          <w:trHeight w:val="258"/>
        </w:trPr>
        <w:tc>
          <w:tcPr>
            <w:tcW w:w="581" w:type="dxa"/>
          </w:tcPr>
          <w:p w14:paraId="7297DFEE" w14:textId="77777777" w:rsidR="004459CA" w:rsidRPr="004459CA" w:rsidRDefault="004459CA" w:rsidP="004459CA">
            <w:pPr>
              <w:ind w:left="200"/>
              <w:rPr>
                <w:sz w:val="22"/>
                <w:szCs w:val="22"/>
              </w:rPr>
            </w:pPr>
          </w:p>
        </w:tc>
        <w:tc>
          <w:tcPr>
            <w:tcW w:w="2532" w:type="dxa"/>
          </w:tcPr>
          <w:p w14:paraId="47769ED4" w14:textId="77777777" w:rsidR="004459CA" w:rsidRPr="004459CA" w:rsidRDefault="004459CA" w:rsidP="004459CA">
            <w:pPr>
              <w:ind w:left="200"/>
              <w:rPr>
                <w:sz w:val="22"/>
                <w:szCs w:val="22"/>
              </w:rPr>
            </w:pPr>
            <w:r w:rsidRPr="004459CA">
              <w:rPr>
                <w:sz w:val="22"/>
                <w:szCs w:val="22"/>
              </w:rPr>
              <w:t>Квалификация</w:t>
            </w:r>
          </w:p>
        </w:tc>
        <w:tc>
          <w:tcPr>
            <w:tcW w:w="6116" w:type="dxa"/>
          </w:tcPr>
          <w:p w14:paraId="2CB7FE1D" w14:textId="77777777" w:rsidR="004459CA" w:rsidRPr="004459CA" w:rsidRDefault="004459CA" w:rsidP="004459CA">
            <w:pPr>
              <w:ind w:left="200"/>
              <w:rPr>
                <w:b/>
                <w:i/>
                <w:sz w:val="22"/>
                <w:szCs w:val="22"/>
              </w:rPr>
            </w:pPr>
            <w:r w:rsidRPr="004459CA">
              <w:rPr>
                <w:b/>
                <w:i/>
                <w:sz w:val="22"/>
                <w:szCs w:val="22"/>
              </w:rPr>
              <w:t>Нет информации</w:t>
            </w:r>
          </w:p>
        </w:tc>
      </w:tr>
      <w:tr w:rsidR="004459CA" w:rsidRPr="004459CA" w14:paraId="5B3581E9" w14:textId="77777777" w:rsidTr="004459CA">
        <w:trPr>
          <w:trHeight w:val="258"/>
        </w:trPr>
        <w:tc>
          <w:tcPr>
            <w:tcW w:w="581" w:type="dxa"/>
          </w:tcPr>
          <w:p w14:paraId="6F89D1A9" w14:textId="77777777" w:rsidR="004459CA" w:rsidRPr="004459CA" w:rsidRDefault="004459CA" w:rsidP="004459CA">
            <w:pPr>
              <w:ind w:left="200"/>
              <w:rPr>
                <w:sz w:val="22"/>
                <w:szCs w:val="22"/>
              </w:rPr>
            </w:pPr>
          </w:p>
        </w:tc>
        <w:tc>
          <w:tcPr>
            <w:tcW w:w="2532" w:type="dxa"/>
          </w:tcPr>
          <w:p w14:paraId="153D39A2" w14:textId="77777777" w:rsidR="004459CA" w:rsidRPr="004459CA" w:rsidRDefault="004459CA" w:rsidP="004459CA">
            <w:pPr>
              <w:ind w:left="200"/>
              <w:rPr>
                <w:sz w:val="22"/>
                <w:szCs w:val="22"/>
              </w:rPr>
            </w:pPr>
            <w:r w:rsidRPr="004459CA">
              <w:rPr>
                <w:sz w:val="22"/>
                <w:szCs w:val="22"/>
              </w:rPr>
              <w:t>Специальность</w:t>
            </w:r>
          </w:p>
        </w:tc>
        <w:tc>
          <w:tcPr>
            <w:tcW w:w="6116" w:type="dxa"/>
          </w:tcPr>
          <w:p w14:paraId="68D8AB6E" w14:textId="77777777" w:rsidR="004459CA" w:rsidRPr="004459CA" w:rsidRDefault="004459CA" w:rsidP="004459CA">
            <w:pPr>
              <w:ind w:left="200"/>
              <w:rPr>
                <w:b/>
                <w:i/>
                <w:sz w:val="22"/>
                <w:szCs w:val="22"/>
              </w:rPr>
            </w:pPr>
            <w:r w:rsidRPr="004459CA">
              <w:rPr>
                <w:b/>
                <w:i/>
                <w:sz w:val="22"/>
                <w:szCs w:val="22"/>
              </w:rPr>
              <w:t>Нет информации</w:t>
            </w:r>
          </w:p>
        </w:tc>
      </w:tr>
    </w:tbl>
    <w:p w14:paraId="2EC5B784"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721DFDB2"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68"/>
        <w:gridCol w:w="1180"/>
        <w:gridCol w:w="3640"/>
        <w:gridCol w:w="3155"/>
      </w:tblGrid>
      <w:tr w:rsidR="004459CA" w:rsidRPr="004459CA" w14:paraId="1EE8C530" w14:textId="77777777" w:rsidTr="004459CA">
        <w:trPr>
          <w:trHeight w:val="569"/>
        </w:trPr>
        <w:tc>
          <w:tcPr>
            <w:tcW w:w="2348"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039A7F18" w14:textId="77777777" w:rsidR="004459CA" w:rsidRPr="004459CA" w:rsidRDefault="004459CA" w:rsidP="004459CA">
            <w:pPr>
              <w:spacing w:after="0"/>
              <w:ind w:right="-2"/>
              <w:jc w:val="center"/>
              <w:rPr>
                <w:sz w:val="22"/>
                <w:szCs w:val="22"/>
              </w:rPr>
            </w:pPr>
            <w:r w:rsidRPr="004459CA">
              <w:rPr>
                <w:sz w:val="22"/>
                <w:szCs w:val="22"/>
              </w:rPr>
              <w:t>Период</w:t>
            </w:r>
          </w:p>
        </w:tc>
        <w:tc>
          <w:tcPr>
            <w:tcW w:w="3640"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590A5EB6"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55"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7DE03F49"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00440256" w14:textId="77777777" w:rsidTr="004459CA">
        <w:trPr>
          <w:trHeight w:val="407"/>
        </w:trPr>
        <w:tc>
          <w:tcPr>
            <w:tcW w:w="1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2E18B0B"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19FFF37"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4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20E88C4"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5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2A1B25A"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3138C09A" w14:textId="77777777" w:rsidTr="004459CA">
        <w:trPr>
          <w:trHeight w:val="724"/>
        </w:trPr>
        <w:tc>
          <w:tcPr>
            <w:tcW w:w="1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C1A5656"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07.2020</w:t>
            </w:r>
          </w:p>
        </w:tc>
        <w:tc>
          <w:tcPr>
            <w:tcW w:w="11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96F0AD2"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4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3FED988"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5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2EBF593"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bl>
    <w:p w14:paraId="69419043" w14:textId="77777777" w:rsidR="004459CA" w:rsidRPr="004459CA" w:rsidRDefault="004459CA" w:rsidP="004459CA">
      <w:pPr>
        <w:jc w:val="both"/>
        <w:rPr>
          <w:rStyle w:val="Subst"/>
          <w:bCs/>
          <w:iCs/>
          <w:sz w:val="22"/>
          <w:szCs w:val="22"/>
        </w:rPr>
      </w:pPr>
    </w:p>
    <w:p w14:paraId="134853A7"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58BDE411"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07E33513"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3277C5A9"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37E6C13B"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2A8FD04C"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w:t>
      </w:r>
      <w:r w:rsidRPr="004459CA">
        <w:rPr>
          <w:rFonts w:eastAsia="SimSun"/>
          <w:b/>
          <w:i/>
          <w:sz w:val="22"/>
          <w:szCs w:val="22"/>
          <w:lang w:eastAsia="zh-CN"/>
        </w:rPr>
        <w:t xml:space="preserve">до 23.05.2023 г. включительно член Комитета по аудиту, Председатель Комитета по кадрам и вознаграждениям, член Комитета по </w:t>
      </w:r>
      <w:r w:rsidRPr="004459CA">
        <w:rPr>
          <w:rFonts w:eastAsia="SimSun"/>
          <w:b/>
          <w:i/>
          <w:sz w:val="22"/>
          <w:szCs w:val="22"/>
          <w:lang w:eastAsia="zh-CN"/>
        </w:rPr>
        <w:lastRenderedPageBreak/>
        <w:t>стратегии цифровизации бизнеса</w:t>
      </w:r>
    </w:p>
    <w:p w14:paraId="51AE5AE2" w14:textId="77777777" w:rsidR="004459CA" w:rsidRPr="004459CA" w:rsidRDefault="004459CA" w:rsidP="004459CA">
      <w:pPr>
        <w:spacing w:before="120" w:after="0"/>
        <w:jc w:val="both"/>
        <w:rPr>
          <w:rFonts w:eastAsia="SimSun"/>
          <w:b/>
          <w:i/>
          <w:sz w:val="22"/>
          <w:szCs w:val="22"/>
          <w:lang w:eastAsia="zh-CN"/>
        </w:rPr>
      </w:pPr>
    </w:p>
    <w:p w14:paraId="28E16872" w14:textId="77777777" w:rsidR="004459CA" w:rsidRPr="004459CA" w:rsidRDefault="004459CA" w:rsidP="004459CA">
      <w:pPr>
        <w:widowControl/>
        <w:numPr>
          <w:ilvl w:val="0"/>
          <w:numId w:val="1"/>
        </w:numPr>
        <w:autoSpaceDE/>
        <w:autoSpaceDN/>
        <w:adjustRightInd/>
        <w:spacing w:before="0" w:after="160" w:line="259" w:lineRule="auto"/>
        <w:rPr>
          <w:rStyle w:val="Subst"/>
          <w:b w:val="0"/>
          <w:i w:val="0"/>
          <w:sz w:val="22"/>
          <w:szCs w:val="22"/>
        </w:rPr>
      </w:pPr>
      <w:bookmarkStart w:id="11" w:name="_Hlk109687653"/>
      <w:r w:rsidRPr="004459CA">
        <w:rPr>
          <w:sz w:val="22"/>
          <w:szCs w:val="22"/>
        </w:rPr>
        <w:t>Фамилия, имя, отчество (последнее при наличии):</w:t>
      </w:r>
      <w:r w:rsidRPr="004459CA">
        <w:rPr>
          <w:rStyle w:val="Subst"/>
          <w:bCs/>
          <w:iCs/>
          <w:sz w:val="22"/>
          <w:szCs w:val="22"/>
        </w:rPr>
        <w:t xml:space="preserve"> </w:t>
      </w:r>
      <w:r w:rsidRPr="004459CA">
        <w:rPr>
          <w:rFonts w:eastAsia="SimSun"/>
          <w:b/>
          <w:i/>
          <w:sz w:val="22"/>
          <w:szCs w:val="22"/>
          <w:lang w:eastAsia="zh-CN"/>
        </w:rPr>
        <w:t xml:space="preserve">Мамедов Азер Энвер Оглы </w:t>
      </w:r>
      <w:r w:rsidRPr="004459CA">
        <w:rPr>
          <w:rStyle w:val="Subst"/>
          <w:bCs/>
          <w:iCs/>
          <w:sz w:val="22"/>
          <w:szCs w:val="22"/>
        </w:rPr>
        <w:t>(до 23.05.2023 г. включительно)</w:t>
      </w:r>
    </w:p>
    <w:p w14:paraId="6A7096CF"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1982</w:t>
      </w:r>
    </w:p>
    <w:p w14:paraId="7C566248"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19055141"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786B7A74" w14:textId="77777777" w:rsidTr="004459CA">
        <w:trPr>
          <w:trHeight w:val="258"/>
        </w:trPr>
        <w:tc>
          <w:tcPr>
            <w:tcW w:w="581" w:type="dxa"/>
          </w:tcPr>
          <w:p w14:paraId="7C0AF012" w14:textId="77777777" w:rsidR="004459CA" w:rsidRPr="004459CA" w:rsidRDefault="004459CA" w:rsidP="004459CA">
            <w:pPr>
              <w:ind w:left="200"/>
              <w:rPr>
                <w:sz w:val="22"/>
                <w:szCs w:val="22"/>
              </w:rPr>
            </w:pPr>
            <w:r w:rsidRPr="004459CA">
              <w:rPr>
                <w:sz w:val="22"/>
                <w:szCs w:val="22"/>
              </w:rPr>
              <w:t>1.</w:t>
            </w:r>
          </w:p>
        </w:tc>
        <w:tc>
          <w:tcPr>
            <w:tcW w:w="2532" w:type="dxa"/>
          </w:tcPr>
          <w:p w14:paraId="4AA8CAFD"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Pr>
          <w:p w14:paraId="48802DD7" w14:textId="77777777" w:rsidR="004459CA" w:rsidRPr="004459CA" w:rsidRDefault="004459CA" w:rsidP="004459CA">
            <w:pPr>
              <w:ind w:left="200"/>
              <w:rPr>
                <w:b/>
                <w:i/>
                <w:sz w:val="22"/>
                <w:szCs w:val="22"/>
              </w:rPr>
            </w:pPr>
            <w:r w:rsidRPr="004459CA">
              <w:rPr>
                <w:b/>
                <w:i/>
                <w:sz w:val="22"/>
                <w:szCs w:val="22"/>
              </w:rPr>
              <w:t>Московский государственный институт международных отношений (университет) МИД РФ</w:t>
            </w:r>
          </w:p>
        </w:tc>
      </w:tr>
      <w:tr w:rsidR="004459CA" w:rsidRPr="004459CA" w14:paraId="79A28B8A" w14:textId="77777777" w:rsidTr="004459CA">
        <w:trPr>
          <w:trHeight w:val="271"/>
        </w:trPr>
        <w:tc>
          <w:tcPr>
            <w:tcW w:w="581" w:type="dxa"/>
          </w:tcPr>
          <w:p w14:paraId="4E459CD1" w14:textId="77777777" w:rsidR="004459CA" w:rsidRPr="004459CA" w:rsidRDefault="004459CA" w:rsidP="004459CA">
            <w:pPr>
              <w:ind w:left="200"/>
              <w:rPr>
                <w:sz w:val="22"/>
                <w:szCs w:val="22"/>
              </w:rPr>
            </w:pPr>
          </w:p>
        </w:tc>
        <w:tc>
          <w:tcPr>
            <w:tcW w:w="2532" w:type="dxa"/>
          </w:tcPr>
          <w:p w14:paraId="5F9DCE52" w14:textId="77777777" w:rsidR="004459CA" w:rsidRPr="004459CA" w:rsidRDefault="004459CA" w:rsidP="004459CA">
            <w:pPr>
              <w:ind w:left="200"/>
              <w:rPr>
                <w:sz w:val="22"/>
                <w:szCs w:val="22"/>
              </w:rPr>
            </w:pPr>
            <w:r w:rsidRPr="004459CA">
              <w:rPr>
                <w:sz w:val="22"/>
                <w:szCs w:val="22"/>
              </w:rPr>
              <w:t>Год окончания</w:t>
            </w:r>
          </w:p>
        </w:tc>
        <w:tc>
          <w:tcPr>
            <w:tcW w:w="6116" w:type="dxa"/>
          </w:tcPr>
          <w:p w14:paraId="44011C2C" w14:textId="77777777" w:rsidR="004459CA" w:rsidRPr="004459CA" w:rsidRDefault="004459CA" w:rsidP="004459CA">
            <w:pPr>
              <w:ind w:left="200"/>
              <w:rPr>
                <w:b/>
                <w:i/>
                <w:sz w:val="22"/>
                <w:szCs w:val="22"/>
              </w:rPr>
            </w:pPr>
            <w:r w:rsidRPr="004459CA">
              <w:rPr>
                <w:b/>
                <w:i/>
                <w:sz w:val="22"/>
                <w:szCs w:val="22"/>
              </w:rPr>
              <w:t>2003</w:t>
            </w:r>
          </w:p>
        </w:tc>
      </w:tr>
      <w:tr w:rsidR="004459CA" w:rsidRPr="004459CA" w14:paraId="52B97A93" w14:textId="77777777" w:rsidTr="004459CA">
        <w:trPr>
          <w:trHeight w:val="258"/>
        </w:trPr>
        <w:tc>
          <w:tcPr>
            <w:tcW w:w="581" w:type="dxa"/>
          </w:tcPr>
          <w:p w14:paraId="6BD018E1" w14:textId="77777777" w:rsidR="004459CA" w:rsidRPr="004459CA" w:rsidRDefault="004459CA" w:rsidP="004459CA">
            <w:pPr>
              <w:ind w:left="200"/>
              <w:rPr>
                <w:sz w:val="22"/>
                <w:szCs w:val="22"/>
              </w:rPr>
            </w:pPr>
          </w:p>
        </w:tc>
        <w:tc>
          <w:tcPr>
            <w:tcW w:w="2532" w:type="dxa"/>
          </w:tcPr>
          <w:p w14:paraId="2957515F" w14:textId="77777777" w:rsidR="004459CA" w:rsidRPr="004459CA" w:rsidRDefault="004459CA" w:rsidP="004459CA">
            <w:pPr>
              <w:ind w:left="200"/>
              <w:rPr>
                <w:sz w:val="22"/>
                <w:szCs w:val="22"/>
              </w:rPr>
            </w:pPr>
            <w:r w:rsidRPr="004459CA">
              <w:rPr>
                <w:sz w:val="22"/>
                <w:szCs w:val="22"/>
              </w:rPr>
              <w:t>Квалификация</w:t>
            </w:r>
          </w:p>
        </w:tc>
        <w:tc>
          <w:tcPr>
            <w:tcW w:w="6116" w:type="dxa"/>
          </w:tcPr>
          <w:p w14:paraId="15D97711" w14:textId="77777777" w:rsidR="004459CA" w:rsidRPr="004459CA" w:rsidRDefault="004459CA" w:rsidP="004459CA">
            <w:pPr>
              <w:ind w:left="200"/>
              <w:rPr>
                <w:b/>
                <w:i/>
                <w:sz w:val="22"/>
                <w:szCs w:val="22"/>
              </w:rPr>
            </w:pPr>
            <w:r w:rsidRPr="004459CA">
              <w:rPr>
                <w:b/>
                <w:i/>
                <w:sz w:val="22"/>
                <w:szCs w:val="22"/>
              </w:rPr>
              <w:t>Бакалавр экономики</w:t>
            </w:r>
          </w:p>
        </w:tc>
      </w:tr>
      <w:tr w:rsidR="004459CA" w:rsidRPr="004459CA" w14:paraId="13D9CAAC" w14:textId="77777777" w:rsidTr="004459CA">
        <w:trPr>
          <w:trHeight w:val="258"/>
        </w:trPr>
        <w:tc>
          <w:tcPr>
            <w:tcW w:w="581" w:type="dxa"/>
          </w:tcPr>
          <w:p w14:paraId="30A04A78" w14:textId="77777777" w:rsidR="004459CA" w:rsidRPr="004459CA" w:rsidRDefault="004459CA" w:rsidP="004459CA">
            <w:pPr>
              <w:ind w:left="200"/>
              <w:rPr>
                <w:sz w:val="22"/>
                <w:szCs w:val="22"/>
              </w:rPr>
            </w:pPr>
          </w:p>
        </w:tc>
        <w:tc>
          <w:tcPr>
            <w:tcW w:w="2532" w:type="dxa"/>
          </w:tcPr>
          <w:p w14:paraId="1055BB1C" w14:textId="77777777" w:rsidR="004459CA" w:rsidRPr="004459CA" w:rsidRDefault="004459CA" w:rsidP="004459CA">
            <w:pPr>
              <w:ind w:left="200"/>
              <w:rPr>
                <w:sz w:val="22"/>
                <w:szCs w:val="22"/>
              </w:rPr>
            </w:pPr>
            <w:r w:rsidRPr="004459CA">
              <w:rPr>
                <w:sz w:val="22"/>
                <w:szCs w:val="22"/>
              </w:rPr>
              <w:t>Специальность</w:t>
            </w:r>
          </w:p>
        </w:tc>
        <w:tc>
          <w:tcPr>
            <w:tcW w:w="6116" w:type="dxa"/>
          </w:tcPr>
          <w:p w14:paraId="43F7C8A9" w14:textId="77777777" w:rsidR="004459CA" w:rsidRPr="004459CA" w:rsidRDefault="004459CA" w:rsidP="004459CA">
            <w:pPr>
              <w:ind w:left="200"/>
              <w:rPr>
                <w:b/>
                <w:i/>
                <w:sz w:val="22"/>
                <w:szCs w:val="22"/>
              </w:rPr>
            </w:pPr>
            <w:r w:rsidRPr="004459CA">
              <w:rPr>
                <w:b/>
                <w:i/>
                <w:sz w:val="22"/>
                <w:szCs w:val="22"/>
              </w:rPr>
              <w:t>Экономика</w:t>
            </w:r>
          </w:p>
        </w:tc>
      </w:tr>
      <w:tr w:rsidR="004459CA" w:rsidRPr="004459CA" w14:paraId="38DFE9A8" w14:textId="77777777" w:rsidTr="004459CA">
        <w:trPr>
          <w:trHeight w:val="258"/>
        </w:trPr>
        <w:tc>
          <w:tcPr>
            <w:tcW w:w="581" w:type="dxa"/>
          </w:tcPr>
          <w:p w14:paraId="2540E2B5" w14:textId="77777777" w:rsidR="004459CA" w:rsidRPr="004459CA" w:rsidRDefault="004459CA" w:rsidP="004459CA">
            <w:pPr>
              <w:ind w:left="200"/>
              <w:rPr>
                <w:sz w:val="22"/>
                <w:szCs w:val="22"/>
              </w:rPr>
            </w:pPr>
            <w:r w:rsidRPr="004459CA">
              <w:rPr>
                <w:sz w:val="22"/>
                <w:szCs w:val="22"/>
              </w:rPr>
              <w:t>2.</w:t>
            </w:r>
          </w:p>
        </w:tc>
        <w:tc>
          <w:tcPr>
            <w:tcW w:w="2532" w:type="dxa"/>
          </w:tcPr>
          <w:p w14:paraId="4545F266"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Pr>
          <w:p w14:paraId="2771192F" w14:textId="77777777" w:rsidR="004459CA" w:rsidRPr="004459CA" w:rsidRDefault="004459CA" w:rsidP="004459CA">
            <w:pPr>
              <w:ind w:left="200"/>
              <w:rPr>
                <w:b/>
                <w:i/>
                <w:sz w:val="22"/>
                <w:szCs w:val="22"/>
              </w:rPr>
            </w:pPr>
            <w:r w:rsidRPr="004459CA">
              <w:rPr>
                <w:b/>
                <w:i/>
                <w:sz w:val="22"/>
                <w:szCs w:val="22"/>
              </w:rPr>
              <w:t>Московский государственный институт международных отношений (университет) МИД РФ</w:t>
            </w:r>
          </w:p>
        </w:tc>
      </w:tr>
      <w:tr w:rsidR="004459CA" w:rsidRPr="004459CA" w14:paraId="30A5F921" w14:textId="77777777" w:rsidTr="004459CA">
        <w:trPr>
          <w:trHeight w:val="258"/>
        </w:trPr>
        <w:tc>
          <w:tcPr>
            <w:tcW w:w="581" w:type="dxa"/>
          </w:tcPr>
          <w:p w14:paraId="011393BF" w14:textId="77777777" w:rsidR="004459CA" w:rsidRPr="004459CA" w:rsidRDefault="004459CA" w:rsidP="004459CA">
            <w:pPr>
              <w:ind w:left="200"/>
              <w:rPr>
                <w:sz w:val="22"/>
                <w:szCs w:val="22"/>
              </w:rPr>
            </w:pPr>
          </w:p>
        </w:tc>
        <w:tc>
          <w:tcPr>
            <w:tcW w:w="2532" w:type="dxa"/>
          </w:tcPr>
          <w:p w14:paraId="6717C553" w14:textId="77777777" w:rsidR="004459CA" w:rsidRPr="004459CA" w:rsidRDefault="004459CA" w:rsidP="004459CA">
            <w:pPr>
              <w:ind w:left="200"/>
              <w:rPr>
                <w:sz w:val="22"/>
                <w:szCs w:val="22"/>
              </w:rPr>
            </w:pPr>
            <w:r w:rsidRPr="004459CA">
              <w:rPr>
                <w:sz w:val="22"/>
                <w:szCs w:val="22"/>
              </w:rPr>
              <w:t>Год окончания</w:t>
            </w:r>
          </w:p>
        </w:tc>
        <w:tc>
          <w:tcPr>
            <w:tcW w:w="6116" w:type="dxa"/>
          </w:tcPr>
          <w:p w14:paraId="15F9F12D" w14:textId="77777777" w:rsidR="004459CA" w:rsidRPr="004459CA" w:rsidRDefault="004459CA" w:rsidP="004459CA">
            <w:pPr>
              <w:ind w:left="200"/>
              <w:rPr>
                <w:b/>
                <w:i/>
                <w:sz w:val="22"/>
                <w:szCs w:val="22"/>
              </w:rPr>
            </w:pPr>
            <w:r w:rsidRPr="004459CA">
              <w:rPr>
                <w:b/>
                <w:i/>
                <w:sz w:val="22"/>
                <w:szCs w:val="22"/>
              </w:rPr>
              <w:t>2004</w:t>
            </w:r>
          </w:p>
        </w:tc>
      </w:tr>
      <w:tr w:rsidR="004459CA" w:rsidRPr="004459CA" w14:paraId="35804DEB" w14:textId="77777777" w:rsidTr="004459CA">
        <w:trPr>
          <w:trHeight w:val="258"/>
        </w:trPr>
        <w:tc>
          <w:tcPr>
            <w:tcW w:w="581" w:type="dxa"/>
          </w:tcPr>
          <w:p w14:paraId="6A534027" w14:textId="77777777" w:rsidR="004459CA" w:rsidRPr="004459CA" w:rsidRDefault="004459CA" w:rsidP="004459CA">
            <w:pPr>
              <w:ind w:left="200"/>
              <w:rPr>
                <w:sz w:val="22"/>
                <w:szCs w:val="22"/>
              </w:rPr>
            </w:pPr>
          </w:p>
        </w:tc>
        <w:tc>
          <w:tcPr>
            <w:tcW w:w="2532" w:type="dxa"/>
          </w:tcPr>
          <w:p w14:paraId="16D0F7DB" w14:textId="77777777" w:rsidR="004459CA" w:rsidRPr="004459CA" w:rsidRDefault="004459CA" w:rsidP="004459CA">
            <w:pPr>
              <w:ind w:left="200"/>
              <w:rPr>
                <w:sz w:val="22"/>
                <w:szCs w:val="22"/>
              </w:rPr>
            </w:pPr>
            <w:r w:rsidRPr="004459CA">
              <w:rPr>
                <w:sz w:val="22"/>
                <w:szCs w:val="22"/>
              </w:rPr>
              <w:t>Квалификация</w:t>
            </w:r>
          </w:p>
        </w:tc>
        <w:tc>
          <w:tcPr>
            <w:tcW w:w="6116" w:type="dxa"/>
          </w:tcPr>
          <w:p w14:paraId="69C13E4F" w14:textId="77777777" w:rsidR="004459CA" w:rsidRPr="004459CA" w:rsidRDefault="004459CA" w:rsidP="004459CA">
            <w:pPr>
              <w:ind w:left="200"/>
              <w:rPr>
                <w:b/>
                <w:i/>
                <w:sz w:val="22"/>
                <w:szCs w:val="22"/>
              </w:rPr>
            </w:pPr>
            <w:r w:rsidRPr="004459CA">
              <w:rPr>
                <w:b/>
                <w:i/>
                <w:sz w:val="22"/>
                <w:szCs w:val="22"/>
              </w:rPr>
              <w:t>Экономист-международник со знанием иностранного языка</w:t>
            </w:r>
          </w:p>
        </w:tc>
      </w:tr>
      <w:tr w:rsidR="004459CA" w:rsidRPr="004459CA" w14:paraId="7E38D67C" w14:textId="77777777" w:rsidTr="004459CA">
        <w:trPr>
          <w:trHeight w:val="258"/>
        </w:trPr>
        <w:tc>
          <w:tcPr>
            <w:tcW w:w="581" w:type="dxa"/>
          </w:tcPr>
          <w:p w14:paraId="1639F575" w14:textId="77777777" w:rsidR="004459CA" w:rsidRPr="004459CA" w:rsidRDefault="004459CA" w:rsidP="004459CA">
            <w:pPr>
              <w:ind w:left="200"/>
              <w:rPr>
                <w:sz w:val="22"/>
                <w:szCs w:val="22"/>
              </w:rPr>
            </w:pPr>
          </w:p>
        </w:tc>
        <w:tc>
          <w:tcPr>
            <w:tcW w:w="2532" w:type="dxa"/>
          </w:tcPr>
          <w:p w14:paraId="488A4F1D" w14:textId="77777777" w:rsidR="004459CA" w:rsidRPr="004459CA" w:rsidRDefault="004459CA" w:rsidP="004459CA">
            <w:pPr>
              <w:ind w:left="200"/>
              <w:rPr>
                <w:sz w:val="22"/>
                <w:szCs w:val="22"/>
              </w:rPr>
            </w:pPr>
            <w:r w:rsidRPr="004459CA">
              <w:rPr>
                <w:sz w:val="22"/>
                <w:szCs w:val="22"/>
              </w:rPr>
              <w:t>Специальность</w:t>
            </w:r>
          </w:p>
        </w:tc>
        <w:tc>
          <w:tcPr>
            <w:tcW w:w="6116" w:type="dxa"/>
          </w:tcPr>
          <w:p w14:paraId="7D09DB8E" w14:textId="77777777" w:rsidR="004459CA" w:rsidRPr="004459CA" w:rsidRDefault="004459CA" w:rsidP="004459CA">
            <w:pPr>
              <w:ind w:left="200"/>
              <w:rPr>
                <w:b/>
                <w:i/>
                <w:sz w:val="22"/>
                <w:szCs w:val="22"/>
              </w:rPr>
            </w:pPr>
            <w:r w:rsidRPr="004459CA">
              <w:rPr>
                <w:b/>
                <w:i/>
                <w:sz w:val="22"/>
                <w:szCs w:val="22"/>
              </w:rPr>
              <w:t>Финансы и кредит</w:t>
            </w:r>
          </w:p>
        </w:tc>
      </w:tr>
    </w:tbl>
    <w:p w14:paraId="658955A5"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60A78BDB"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63"/>
        <w:gridCol w:w="1179"/>
        <w:gridCol w:w="3616"/>
        <w:gridCol w:w="3185"/>
      </w:tblGrid>
      <w:tr w:rsidR="004459CA" w:rsidRPr="004459CA" w14:paraId="1F8A3BA2" w14:textId="77777777" w:rsidTr="004459CA">
        <w:trPr>
          <w:trHeight w:val="569"/>
        </w:trPr>
        <w:tc>
          <w:tcPr>
            <w:tcW w:w="234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6AD4680" w14:textId="77777777" w:rsidR="004459CA" w:rsidRPr="004459CA" w:rsidRDefault="004459CA" w:rsidP="004459CA">
            <w:pPr>
              <w:spacing w:after="0"/>
              <w:ind w:right="-2"/>
              <w:jc w:val="center"/>
              <w:rPr>
                <w:sz w:val="22"/>
                <w:szCs w:val="22"/>
              </w:rPr>
            </w:pPr>
            <w:r w:rsidRPr="004459CA">
              <w:rPr>
                <w:sz w:val="22"/>
                <w:szCs w:val="22"/>
              </w:rPr>
              <w:t>Период</w:t>
            </w:r>
          </w:p>
        </w:tc>
        <w:tc>
          <w:tcPr>
            <w:tcW w:w="3616"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0764C3C"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85"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255741F6"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14431CC3" w14:textId="77777777" w:rsidTr="004459CA">
        <w:trPr>
          <w:trHeight w:val="407"/>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51E7159"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BEF1F59"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F928621"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3306FF0"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42FC19B6"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DB31EC2"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10.2018</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BAFE1F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12.2019</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57D0411"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ООО «Компания БКС»</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811EE9E" w14:textId="77777777" w:rsidR="004459CA" w:rsidRPr="004459CA" w:rsidRDefault="004459CA" w:rsidP="004459CA">
            <w:pPr>
              <w:ind w:left="40"/>
              <w:rPr>
                <w:b/>
                <w:bCs/>
                <w:i/>
                <w:iCs/>
                <w:sz w:val="22"/>
                <w:szCs w:val="22"/>
              </w:rPr>
            </w:pPr>
            <w:r w:rsidRPr="004459CA">
              <w:rPr>
                <w:b/>
                <w:bCs/>
                <w:i/>
                <w:iCs/>
                <w:sz w:val="22"/>
                <w:szCs w:val="22"/>
              </w:rPr>
              <w:t>Со-руководитель дирекции инвестиционно-банковских услуг</w:t>
            </w:r>
          </w:p>
        </w:tc>
      </w:tr>
      <w:tr w:rsidR="004459CA" w:rsidRPr="004459CA" w14:paraId="02DF8301"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C732DB0"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12.2019</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9AC9938"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D7EE2D7"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АО «УК РПФИ», инвестиционный департамент</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7D148B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Директор, член Правления</w:t>
            </w:r>
          </w:p>
        </w:tc>
      </w:tr>
      <w:tr w:rsidR="004459CA" w:rsidRPr="004459CA" w14:paraId="35A66D88"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3B16DC4"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06.2021</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8CCDF15"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697022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ПАО «ГТМ»</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A3B07C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bl>
    <w:p w14:paraId="4CC4C722" w14:textId="77777777" w:rsidR="004459CA" w:rsidRPr="004459CA" w:rsidRDefault="004459CA" w:rsidP="004459CA">
      <w:pPr>
        <w:jc w:val="both"/>
        <w:rPr>
          <w:rStyle w:val="Subst"/>
          <w:bCs/>
          <w:iCs/>
          <w:sz w:val="22"/>
          <w:szCs w:val="22"/>
        </w:rPr>
      </w:pPr>
    </w:p>
    <w:p w14:paraId="34183D31"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20F0527A"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3E98C559"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05D7B590"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3F5CFAB4"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w:t>
      </w:r>
      <w:r w:rsidRPr="004459CA">
        <w:rPr>
          <w:sz w:val="22"/>
          <w:szCs w:val="22"/>
        </w:rPr>
        <w:lastRenderedPageBreak/>
        <w:t xml:space="preserve">(о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6D0A975E"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w:t>
      </w:r>
      <w:r w:rsidRPr="004459CA">
        <w:rPr>
          <w:rFonts w:eastAsia="SimSun"/>
          <w:b/>
          <w:i/>
          <w:sz w:val="22"/>
          <w:szCs w:val="22"/>
          <w:lang w:eastAsia="zh-CN"/>
        </w:rPr>
        <w:t>в комитетах Совета директоров не состоит</w:t>
      </w:r>
    </w:p>
    <w:bookmarkEnd w:id="11"/>
    <w:p w14:paraId="4A5DD208" w14:textId="77777777" w:rsidR="004459CA" w:rsidRPr="004459CA" w:rsidRDefault="004459CA" w:rsidP="004459CA">
      <w:pPr>
        <w:spacing w:before="120" w:after="0"/>
        <w:jc w:val="both"/>
        <w:rPr>
          <w:rFonts w:eastAsia="SimSun"/>
          <w:b/>
          <w:i/>
          <w:sz w:val="22"/>
          <w:szCs w:val="22"/>
          <w:lang w:eastAsia="zh-CN"/>
        </w:rPr>
      </w:pPr>
    </w:p>
    <w:p w14:paraId="0C4F5181" w14:textId="77777777" w:rsidR="004459CA" w:rsidRPr="004459CA" w:rsidRDefault="004459CA" w:rsidP="004459CA">
      <w:pPr>
        <w:widowControl/>
        <w:numPr>
          <w:ilvl w:val="0"/>
          <w:numId w:val="1"/>
        </w:numPr>
        <w:autoSpaceDE/>
        <w:autoSpaceDN/>
        <w:adjustRightInd/>
        <w:spacing w:before="0" w:after="160" w:line="259" w:lineRule="auto"/>
        <w:rPr>
          <w:rStyle w:val="Subst"/>
          <w:b w:val="0"/>
          <w:i w:val="0"/>
          <w:sz w:val="22"/>
          <w:szCs w:val="22"/>
        </w:rPr>
      </w:pPr>
      <w:r w:rsidRPr="004459CA">
        <w:rPr>
          <w:sz w:val="22"/>
          <w:szCs w:val="22"/>
        </w:rPr>
        <w:t>Фамилия, имя, отчество (последнее при наличии):</w:t>
      </w:r>
      <w:r w:rsidRPr="004459CA">
        <w:rPr>
          <w:rStyle w:val="Subst"/>
          <w:bCs/>
          <w:iCs/>
          <w:sz w:val="22"/>
          <w:szCs w:val="22"/>
        </w:rPr>
        <w:t xml:space="preserve"> </w:t>
      </w:r>
      <w:proofErr w:type="spellStart"/>
      <w:r w:rsidRPr="004459CA">
        <w:rPr>
          <w:rFonts w:eastAsia="SimSun"/>
          <w:b/>
          <w:i/>
          <w:sz w:val="22"/>
          <w:szCs w:val="22"/>
          <w:lang w:eastAsia="zh-CN"/>
        </w:rPr>
        <w:t>Карчевский</w:t>
      </w:r>
      <w:proofErr w:type="spellEnd"/>
      <w:r w:rsidRPr="004459CA">
        <w:rPr>
          <w:rFonts w:eastAsia="SimSun"/>
          <w:b/>
          <w:i/>
          <w:sz w:val="22"/>
          <w:szCs w:val="22"/>
          <w:lang w:eastAsia="zh-CN"/>
        </w:rPr>
        <w:t xml:space="preserve"> Святослав Владиславович </w:t>
      </w:r>
      <w:r w:rsidRPr="004459CA">
        <w:rPr>
          <w:rStyle w:val="Subst"/>
          <w:bCs/>
          <w:iCs/>
          <w:sz w:val="22"/>
          <w:szCs w:val="22"/>
        </w:rPr>
        <w:t>(до 23.05.2023 г. включительно)</w:t>
      </w:r>
    </w:p>
    <w:p w14:paraId="59F6781C" w14:textId="77777777" w:rsidR="004459CA" w:rsidRPr="004459CA" w:rsidRDefault="004459CA" w:rsidP="004459CA">
      <w:pPr>
        <w:ind w:left="200"/>
        <w:rPr>
          <w:sz w:val="22"/>
          <w:szCs w:val="22"/>
        </w:rPr>
      </w:pPr>
      <w:r w:rsidRPr="004459CA">
        <w:rPr>
          <w:sz w:val="22"/>
          <w:szCs w:val="22"/>
        </w:rPr>
        <w:t>Год рождения:</w:t>
      </w:r>
      <w:r w:rsidRPr="004459CA">
        <w:rPr>
          <w:b/>
          <w:bCs/>
          <w:i/>
          <w:iCs/>
          <w:sz w:val="22"/>
          <w:szCs w:val="22"/>
        </w:rPr>
        <w:t xml:space="preserve"> 1985</w:t>
      </w:r>
    </w:p>
    <w:p w14:paraId="5F6AB77E" w14:textId="77777777" w:rsidR="004459CA" w:rsidRPr="004459CA" w:rsidRDefault="004459CA" w:rsidP="004459CA">
      <w:pPr>
        <w:ind w:left="200"/>
        <w:rPr>
          <w:sz w:val="22"/>
          <w:szCs w:val="22"/>
        </w:rPr>
      </w:pPr>
      <w:r w:rsidRPr="004459CA">
        <w:rPr>
          <w:sz w:val="22"/>
          <w:szCs w:val="22"/>
        </w:rPr>
        <w:t>Сведения об уровне образования, квалификации, специальности:</w:t>
      </w:r>
    </w:p>
    <w:p w14:paraId="1C0E3724" w14:textId="77777777" w:rsidR="004459CA" w:rsidRPr="004459CA" w:rsidRDefault="004459CA" w:rsidP="004459CA">
      <w:pPr>
        <w:ind w:left="200"/>
        <w:rPr>
          <w:sz w:val="22"/>
          <w:szCs w:val="22"/>
        </w:rPr>
      </w:pPr>
      <w:r w:rsidRPr="004459CA">
        <w:rPr>
          <w:sz w:val="22"/>
          <w:szCs w:val="22"/>
        </w:rPr>
        <w:t xml:space="preserve">Образование: </w:t>
      </w:r>
      <w:r w:rsidRPr="004459C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4459CA" w14:paraId="486DF375" w14:textId="77777777" w:rsidTr="004459CA">
        <w:trPr>
          <w:trHeight w:val="258"/>
        </w:trPr>
        <w:tc>
          <w:tcPr>
            <w:tcW w:w="581" w:type="dxa"/>
          </w:tcPr>
          <w:p w14:paraId="686615CD" w14:textId="77777777" w:rsidR="004459CA" w:rsidRPr="004459CA" w:rsidRDefault="004459CA" w:rsidP="004459CA">
            <w:pPr>
              <w:ind w:left="200"/>
              <w:rPr>
                <w:sz w:val="22"/>
                <w:szCs w:val="22"/>
              </w:rPr>
            </w:pPr>
            <w:r w:rsidRPr="004459CA">
              <w:rPr>
                <w:sz w:val="22"/>
                <w:szCs w:val="22"/>
              </w:rPr>
              <w:t>1.</w:t>
            </w:r>
          </w:p>
        </w:tc>
        <w:tc>
          <w:tcPr>
            <w:tcW w:w="2532" w:type="dxa"/>
          </w:tcPr>
          <w:p w14:paraId="2F5F3C61"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Pr>
          <w:p w14:paraId="739C2615" w14:textId="77777777" w:rsidR="004459CA" w:rsidRPr="004459CA" w:rsidRDefault="004459CA" w:rsidP="004459CA">
            <w:pPr>
              <w:ind w:left="200"/>
              <w:rPr>
                <w:b/>
                <w:i/>
                <w:sz w:val="22"/>
                <w:szCs w:val="22"/>
              </w:rPr>
            </w:pPr>
            <w:r w:rsidRPr="004459CA">
              <w:rPr>
                <w:b/>
                <w:i/>
                <w:sz w:val="22"/>
                <w:szCs w:val="22"/>
              </w:rPr>
              <w:t>Московский государственный университет им. М.В. Ломоносова</w:t>
            </w:r>
          </w:p>
        </w:tc>
      </w:tr>
      <w:tr w:rsidR="004459CA" w:rsidRPr="004459CA" w14:paraId="41C77E27" w14:textId="77777777" w:rsidTr="004459CA">
        <w:trPr>
          <w:trHeight w:val="271"/>
        </w:trPr>
        <w:tc>
          <w:tcPr>
            <w:tcW w:w="581" w:type="dxa"/>
          </w:tcPr>
          <w:p w14:paraId="3D21A4D9" w14:textId="77777777" w:rsidR="004459CA" w:rsidRPr="004459CA" w:rsidRDefault="004459CA" w:rsidP="004459CA">
            <w:pPr>
              <w:ind w:left="200"/>
              <w:rPr>
                <w:sz w:val="22"/>
                <w:szCs w:val="22"/>
              </w:rPr>
            </w:pPr>
          </w:p>
        </w:tc>
        <w:tc>
          <w:tcPr>
            <w:tcW w:w="2532" w:type="dxa"/>
          </w:tcPr>
          <w:p w14:paraId="4EBDEE66" w14:textId="77777777" w:rsidR="004459CA" w:rsidRPr="004459CA" w:rsidRDefault="004459CA" w:rsidP="004459CA">
            <w:pPr>
              <w:ind w:left="200"/>
              <w:rPr>
                <w:sz w:val="22"/>
                <w:szCs w:val="22"/>
              </w:rPr>
            </w:pPr>
            <w:r w:rsidRPr="004459CA">
              <w:rPr>
                <w:sz w:val="22"/>
                <w:szCs w:val="22"/>
              </w:rPr>
              <w:t>Год окончания</w:t>
            </w:r>
          </w:p>
        </w:tc>
        <w:tc>
          <w:tcPr>
            <w:tcW w:w="6116" w:type="dxa"/>
          </w:tcPr>
          <w:p w14:paraId="676FA987" w14:textId="77777777" w:rsidR="004459CA" w:rsidRPr="004459CA" w:rsidRDefault="004459CA" w:rsidP="004459CA">
            <w:pPr>
              <w:ind w:left="200"/>
              <w:rPr>
                <w:b/>
                <w:i/>
                <w:sz w:val="22"/>
                <w:szCs w:val="22"/>
              </w:rPr>
            </w:pPr>
            <w:r w:rsidRPr="004459CA">
              <w:rPr>
                <w:b/>
                <w:i/>
                <w:sz w:val="22"/>
                <w:szCs w:val="22"/>
              </w:rPr>
              <w:t>2007</w:t>
            </w:r>
          </w:p>
        </w:tc>
      </w:tr>
      <w:tr w:rsidR="004459CA" w:rsidRPr="004459CA" w14:paraId="6D48B23C" w14:textId="77777777" w:rsidTr="004459CA">
        <w:trPr>
          <w:trHeight w:val="258"/>
        </w:trPr>
        <w:tc>
          <w:tcPr>
            <w:tcW w:w="581" w:type="dxa"/>
          </w:tcPr>
          <w:p w14:paraId="1D3F7D67" w14:textId="77777777" w:rsidR="004459CA" w:rsidRPr="004459CA" w:rsidRDefault="004459CA" w:rsidP="004459CA">
            <w:pPr>
              <w:ind w:left="200"/>
              <w:rPr>
                <w:sz w:val="22"/>
                <w:szCs w:val="22"/>
              </w:rPr>
            </w:pPr>
          </w:p>
        </w:tc>
        <w:tc>
          <w:tcPr>
            <w:tcW w:w="2532" w:type="dxa"/>
          </w:tcPr>
          <w:p w14:paraId="27BAAD17" w14:textId="77777777" w:rsidR="004459CA" w:rsidRPr="004459CA" w:rsidRDefault="004459CA" w:rsidP="004459CA">
            <w:pPr>
              <w:ind w:left="200"/>
              <w:rPr>
                <w:sz w:val="22"/>
                <w:szCs w:val="22"/>
              </w:rPr>
            </w:pPr>
            <w:r w:rsidRPr="004459CA">
              <w:rPr>
                <w:sz w:val="22"/>
                <w:szCs w:val="22"/>
              </w:rPr>
              <w:t>Квалификация</w:t>
            </w:r>
          </w:p>
        </w:tc>
        <w:tc>
          <w:tcPr>
            <w:tcW w:w="6116" w:type="dxa"/>
          </w:tcPr>
          <w:p w14:paraId="3F8F0892" w14:textId="77777777" w:rsidR="004459CA" w:rsidRPr="004459CA" w:rsidRDefault="004459CA" w:rsidP="004459CA">
            <w:pPr>
              <w:ind w:left="200"/>
              <w:rPr>
                <w:b/>
                <w:i/>
                <w:sz w:val="22"/>
                <w:szCs w:val="22"/>
              </w:rPr>
            </w:pPr>
            <w:r w:rsidRPr="004459CA">
              <w:rPr>
                <w:b/>
                <w:i/>
                <w:sz w:val="22"/>
                <w:szCs w:val="22"/>
              </w:rPr>
              <w:t>Бакалавр экономики</w:t>
            </w:r>
          </w:p>
        </w:tc>
      </w:tr>
      <w:tr w:rsidR="004459CA" w:rsidRPr="004459CA" w14:paraId="33DCB013" w14:textId="77777777" w:rsidTr="004459CA">
        <w:trPr>
          <w:trHeight w:val="258"/>
        </w:trPr>
        <w:tc>
          <w:tcPr>
            <w:tcW w:w="581" w:type="dxa"/>
          </w:tcPr>
          <w:p w14:paraId="18EAA8E7" w14:textId="77777777" w:rsidR="004459CA" w:rsidRPr="004459CA" w:rsidRDefault="004459CA" w:rsidP="004459CA">
            <w:pPr>
              <w:ind w:left="200"/>
              <w:rPr>
                <w:sz w:val="22"/>
                <w:szCs w:val="22"/>
              </w:rPr>
            </w:pPr>
          </w:p>
        </w:tc>
        <w:tc>
          <w:tcPr>
            <w:tcW w:w="2532" w:type="dxa"/>
          </w:tcPr>
          <w:p w14:paraId="7D5E5831" w14:textId="77777777" w:rsidR="004459CA" w:rsidRPr="004459CA" w:rsidRDefault="004459CA" w:rsidP="004459CA">
            <w:pPr>
              <w:ind w:left="200"/>
              <w:rPr>
                <w:sz w:val="22"/>
                <w:szCs w:val="22"/>
              </w:rPr>
            </w:pPr>
            <w:r w:rsidRPr="004459CA">
              <w:rPr>
                <w:sz w:val="22"/>
                <w:szCs w:val="22"/>
              </w:rPr>
              <w:t>Специальность</w:t>
            </w:r>
          </w:p>
        </w:tc>
        <w:tc>
          <w:tcPr>
            <w:tcW w:w="6116" w:type="dxa"/>
          </w:tcPr>
          <w:p w14:paraId="276A4B6F" w14:textId="77777777" w:rsidR="004459CA" w:rsidRPr="004459CA" w:rsidRDefault="004459CA" w:rsidP="004459CA">
            <w:pPr>
              <w:ind w:left="200"/>
              <w:rPr>
                <w:b/>
                <w:i/>
                <w:sz w:val="22"/>
                <w:szCs w:val="22"/>
              </w:rPr>
            </w:pPr>
            <w:r w:rsidRPr="004459CA">
              <w:rPr>
                <w:b/>
                <w:i/>
                <w:sz w:val="22"/>
                <w:szCs w:val="22"/>
              </w:rPr>
              <w:t>Экономика</w:t>
            </w:r>
          </w:p>
        </w:tc>
      </w:tr>
      <w:tr w:rsidR="004459CA" w:rsidRPr="004459CA" w14:paraId="5C1A7F60" w14:textId="77777777" w:rsidTr="004459CA">
        <w:trPr>
          <w:trHeight w:val="258"/>
        </w:trPr>
        <w:tc>
          <w:tcPr>
            <w:tcW w:w="581" w:type="dxa"/>
          </w:tcPr>
          <w:p w14:paraId="345B9F12" w14:textId="77777777" w:rsidR="004459CA" w:rsidRPr="004459CA" w:rsidRDefault="004459CA" w:rsidP="004459CA">
            <w:pPr>
              <w:ind w:left="200"/>
              <w:rPr>
                <w:sz w:val="22"/>
                <w:szCs w:val="22"/>
              </w:rPr>
            </w:pPr>
            <w:r w:rsidRPr="004459CA">
              <w:rPr>
                <w:sz w:val="22"/>
                <w:szCs w:val="22"/>
              </w:rPr>
              <w:t>2.</w:t>
            </w:r>
          </w:p>
        </w:tc>
        <w:tc>
          <w:tcPr>
            <w:tcW w:w="2532" w:type="dxa"/>
          </w:tcPr>
          <w:p w14:paraId="39F24B08" w14:textId="77777777" w:rsidR="004459CA" w:rsidRPr="004459CA" w:rsidRDefault="004459CA" w:rsidP="004459CA">
            <w:pPr>
              <w:ind w:left="200"/>
              <w:rPr>
                <w:sz w:val="22"/>
                <w:szCs w:val="22"/>
              </w:rPr>
            </w:pPr>
            <w:r w:rsidRPr="004459CA">
              <w:rPr>
                <w:sz w:val="22"/>
                <w:szCs w:val="22"/>
              </w:rPr>
              <w:t>Наименование учебного заведения</w:t>
            </w:r>
          </w:p>
        </w:tc>
        <w:tc>
          <w:tcPr>
            <w:tcW w:w="6116" w:type="dxa"/>
          </w:tcPr>
          <w:p w14:paraId="1F35556A" w14:textId="77777777" w:rsidR="004459CA" w:rsidRPr="004459CA" w:rsidRDefault="004459CA" w:rsidP="004459CA">
            <w:pPr>
              <w:ind w:left="200"/>
              <w:rPr>
                <w:b/>
                <w:i/>
                <w:sz w:val="22"/>
                <w:szCs w:val="22"/>
              </w:rPr>
            </w:pPr>
            <w:r w:rsidRPr="004459CA">
              <w:rPr>
                <w:b/>
                <w:i/>
                <w:sz w:val="22"/>
                <w:szCs w:val="22"/>
              </w:rPr>
              <w:t>Московский государственный университет им. М.В. Ломоносова</w:t>
            </w:r>
          </w:p>
        </w:tc>
      </w:tr>
      <w:tr w:rsidR="004459CA" w:rsidRPr="004459CA" w14:paraId="5BAFEFA1" w14:textId="77777777" w:rsidTr="004459CA">
        <w:trPr>
          <w:trHeight w:val="258"/>
        </w:trPr>
        <w:tc>
          <w:tcPr>
            <w:tcW w:w="581" w:type="dxa"/>
          </w:tcPr>
          <w:p w14:paraId="7F9564BB" w14:textId="77777777" w:rsidR="004459CA" w:rsidRPr="004459CA" w:rsidRDefault="004459CA" w:rsidP="004459CA">
            <w:pPr>
              <w:ind w:left="200"/>
              <w:rPr>
                <w:sz w:val="22"/>
                <w:szCs w:val="22"/>
              </w:rPr>
            </w:pPr>
          </w:p>
        </w:tc>
        <w:tc>
          <w:tcPr>
            <w:tcW w:w="2532" w:type="dxa"/>
          </w:tcPr>
          <w:p w14:paraId="2146587D" w14:textId="77777777" w:rsidR="004459CA" w:rsidRPr="004459CA" w:rsidRDefault="004459CA" w:rsidP="004459CA">
            <w:pPr>
              <w:ind w:left="200"/>
              <w:rPr>
                <w:sz w:val="22"/>
                <w:szCs w:val="22"/>
              </w:rPr>
            </w:pPr>
            <w:r w:rsidRPr="004459CA">
              <w:rPr>
                <w:sz w:val="22"/>
                <w:szCs w:val="22"/>
              </w:rPr>
              <w:t>Год окончания</w:t>
            </w:r>
          </w:p>
        </w:tc>
        <w:tc>
          <w:tcPr>
            <w:tcW w:w="6116" w:type="dxa"/>
          </w:tcPr>
          <w:p w14:paraId="22BD854F" w14:textId="77777777" w:rsidR="004459CA" w:rsidRPr="004459CA" w:rsidRDefault="004459CA" w:rsidP="004459CA">
            <w:pPr>
              <w:ind w:left="200"/>
              <w:rPr>
                <w:b/>
                <w:i/>
                <w:sz w:val="22"/>
                <w:szCs w:val="22"/>
              </w:rPr>
            </w:pPr>
            <w:r w:rsidRPr="004459CA">
              <w:rPr>
                <w:b/>
                <w:i/>
                <w:sz w:val="22"/>
                <w:szCs w:val="22"/>
              </w:rPr>
              <w:t>2009</w:t>
            </w:r>
          </w:p>
        </w:tc>
      </w:tr>
      <w:tr w:rsidR="004459CA" w:rsidRPr="004459CA" w14:paraId="01BB052D" w14:textId="77777777" w:rsidTr="004459CA">
        <w:trPr>
          <w:trHeight w:val="258"/>
        </w:trPr>
        <w:tc>
          <w:tcPr>
            <w:tcW w:w="581" w:type="dxa"/>
          </w:tcPr>
          <w:p w14:paraId="0788DBB8" w14:textId="77777777" w:rsidR="004459CA" w:rsidRPr="004459CA" w:rsidRDefault="004459CA" w:rsidP="004459CA">
            <w:pPr>
              <w:ind w:left="200"/>
              <w:rPr>
                <w:sz w:val="22"/>
                <w:szCs w:val="22"/>
              </w:rPr>
            </w:pPr>
          </w:p>
        </w:tc>
        <w:tc>
          <w:tcPr>
            <w:tcW w:w="2532" w:type="dxa"/>
          </w:tcPr>
          <w:p w14:paraId="2861C85C" w14:textId="77777777" w:rsidR="004459CA" w:rsidRPr="004459CA" w:rsidRDefault="004459CA" w:rsidP="004459CA">
            <w:pPr>
              <w:ind w:left="200"/>
              <w:rPr>
                <w:sz w:val="22"/>
                <w:szCs w:val="22"/>
              </w:rPr>
            </w:pPr>
            <w:r w:rsidRPr="004459CA">
              <w:rPr>
                <w:sz w:val="22"/>
                <w:szCs w:val="22"/>
              </w:rPr>
              <w:t>Квалификация</w:t>
            </w:r>
          </w:p>
        </w:tc>
        <w:tc>
          <w:tcPr>
            <w:tcW w:w="6116" w:type="dxa"/>
          </w:tcPr>
          <w:p w14:paraId="4A5032D5" w14:textId="77777777" w:rsidR="004459CA" w:rsidRPr="004459CA" w:rsidRDefault="004459CA" w:rsidP="004459CA">
            <w:pPr>
              <w:ind w:left="200"/>
              <w:rPr>
                <w:b/>
                <w:i/>
                <w:sz w:val="22"/>
                <w:szCs w:val="22"/>
              </w:rPr>
            </w:pPr>
            <w:r w:rsidRPr="004459CA">
              <w:rPr>
                <w:b/>
                <w:i/>
                <w:sz w:val="22"/>
                <w:szCs w:val="22"/>
              </w:rPr>
              <w:t>Магистр экономики</w:t>
            </w:r>
          </w:p>
        </w:tc>
      </w:tr>
      <w:tr w:rsidR="004459CA" w:rsidRPr="004459CA" w14:paraId="1CBCFAC7" w14:textId="77777777" w:rsidTr="004459CA">
        <w:trPr>
          <w:trHeight w:val="258"/>
        </w:trPr>
        <w:tc>
          <w:tcPr>
            <w:tcW w:w="581" w:type="dxa"/>
          </w:tcPr>
          <w:p w14:paraId="7EC2431F" w14:textId="77777777" w:rsidR="004459CA" w:rsidRPr="004459CA" w:rsidRDefault="004459CA" w:rsidP="004459CA">
            <w:pPr>
              <w:ind w:left="200"/>
              <w:rPr>
                <w:sz w:val="22"/>
                <w:szCs w:val="22"/>
              </w:rPr>
            </w:pPr>
          </w:p>
        </w:tc>
        <w:tc>
          <w:tcPr>
            <w:tcW w:w="2532" w:type="dxa"/>
          </w:tcPr>
          <w:p w14:paraId="7D95E9CE" w14:textId="77777777" w:rsidR="004459CA" w:rsidRPr="004459CA" w:rsidRDefault="004459CA" w:rsidP="004459CA">
            <w:pPr>
              <w:ind w:left="200"/>
              <w:rPr>
                <w:sz w:val="22"/>
                <w:szCs w:val="22"/>
              </w:rPr>
            </w:pPr>
            <w:r w:rsidRPr="004459CA">
              <w:rPr>
                <w:sz w:val="22"/>
                <w:szCs w:val="22"/>
              </w:rPr>
              <w:t>Специальность</w:t>
            </w:r>
          </w:p>
        </w:tc>
        <w:tc>
          <w:tcPr>
            <w:tcW w:w="6116" w:type="dxa"/>
          </w:tcPr>
          <w:p w14:paraId="7B378A2E" w14:textId="77777777" w:rsidR="004459CA" w:rsidRPr="004459CA" w:rsidRDefault="004459CA" w:rsidP="004459CA">
            <w:pPr>
              <w:ind w:left="200"/>
              <w:rPr>
                <w:b/>
                <w:i/>
                <w:sz w:val="22"/>
                <w:szCs w:val="22"/>
              </w:rPr>
            </w:pPr>
            <w:r w:rsidRPr="004459CA">
              <w:rPr>
                <w:b/>
                <w:i/>
                <w:sz w:val="22"/>
                <w:szCs w:val="22"/>
              </w:rPr>
              <w:t>Экономика</w:t>
            </w:r>
          </w:p>
        </w:tc>
      </w:tr>
    </w:tbl>
    <w:p w14:paraId="18ED65B5" w14:textId="77777777" w:rsidR="004459CA" w:rsidRPr="004459CA" w:rsidRDefault="004459CA" w:rsidP="004459CA">
      <w:pPr>
        <w:spacing w:before="120" w:after="0"/>
        <w:jc w:val="both"/>
        <w:rPr>
          <w:sz w:val="22"/>
          <w:szCs w:val="22"/>
        </w:rPr>
      </w:pPr>
      <w:r w:rsidRPr="004459CA">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66639A2E" w14:textId="77777777" w:rsidR="004459CA" w:rsidRPr="004459CA" w:rsidRDefault="004459CA" w:rsidP="004459CA">
      <w:pPr>
        <w:spacing w:before="120" w:after="0"/>
        <w:jc w:val="both"/>
        <w:rPr>
          <w:sz w:val="22"/>
          <w:szCs w:val="22"/>
        </w:rPr>
      </w:pPr>
    </w:p>
    <w:tbl>
      <w:tblPr>
        <w:tblW w:w="0" w:type="auto"/>
        <w:tblInd w:w="72" w:type="dxa"/>
        <w:tblCellMar>
          <w:left w:w="0" w:type="dxa"/>
          <w:right w:w="0" w:type="dxa"/>
        </w:tblCellMar>
        <w:tblLook w:val="04A0" w:firstRow="1" w:lastRow="0" w:firstColumn="1" w:lastColumn="0" w:noHBand="0" w:noVBand="1"/>
      </w:tblPr>
      <w:tblGrid>
        <w:gridCol w:w="1163"/>
        <w:gridCol w:w="1179"/>
        <w:gridCol w:w="3616"/>
        <w:gridCol w:w="3185"/>
      </w:tblGrid>
      <w:tr w:rsidR="004459CA" w:rsidRPr="004459CA" w14:paraId="04BD7EFC" w14:textId="77777777" w:rsidTr="004459CA">
        <w:trPr>
          <w:trHeight w:val="569"/>
        </w:trPr>
        <w:tc>
          <w:tcPr>
            <w:tcW w:w="234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61ED737" w14:textId="77777777" w:rsidR="004459CA" w:rsidRPr="004459CA" w:rsidRDefault="004459CA" w:rsidP="004459CA">
            <w:pPr>
              <w:spacing w:after="0"/>
              <w:ind w:right="-2"/>
              <w:jc w:val="center"/>
              <w:rPr>
                <w:sz w:val="22"/>
                <w:szCs w:val="22"/>
              </w:rPr>
            </w:pPr>
            <w:r w:rsidRPr="004459CA">
              <w:rPr>
                <w:sz w:val="22"/>
                <w:szCs w:val="22"/>
              </w:rPr>
              <w:t>Период</w:t>
            </w:r>
          </w:p>
        </w:tc>
        <w:tc>
          <w:tcPr>
            <w:tcW w:w="3616"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833202A" w14:textId="77777777" w:rsidR="004459CA" w:rsidRPr="004459CA" w:rsidRDefault="004459CA" w:rsidP="004459CA">
            <w:pPr>
              <w:spacing w:before="100" w:beforeAutospacing="1" w:after="0"/>
              <w:ind w:right="-2"/>
              <w:jc w:val="center"/>
              <w:rPr>
                <w:sz w:val="22"/>
                <w:szCs w:val="22"/>
              </w:rPr>
            </w:pPr>
            <w:r w:rsidRPr="004459CA">
              <w:rPr>
                <w:sz w:val="22"/>
                <w:szCs w:val="22"/>
              </w:rPr>
              <w:t>Наименование организации</w:t>
            </w:r>
          </w:p>
        </w:tc>
        <w:tc>
          <w:tcPr>
            <w:tcW w:w="3185"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C65B42A" w14:textId="77777777" w:rsidR="004459CA" w:rsidRPr="004459CA" w:rsidRDefault="004459CA" w:rsidP="004459CA">
            <w:pPr>
              <w:spacing w:before="100" w:beforeAutospacing="1" w:after="0"/>
              <w:ind w:right="-2"/>
              <w:jc w:val="center"/>
              <w:rPr>
                <w:sz w:val="22"/>
                <w:szCs w:val="22"/>
              </w:rPr>
            </w:pPr>
            <w:r w:rsidRPr="004459CA">
              <w:rPr>
                <w:sz w:val="22"/>
                <w:szCs w:val="22"/>
              </w:rPr>
              <w:t>Должность</w:t>
            </w:r>
          </w:p>
        </w:tc>
      </w:tr>
      <w:tr w:rsidR="004459CA" w:rsidRPr="004459CA" w14:paraId="281FC8B6" w14:textId="77777777" w:rsidTr="004459CA">
        <w:trPr>
          <w:trHeight w:val="407"/>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4BD4736" w14:textId="77777777" w:rsidR="004459CA" w:rsidRPr="004459CA" w:rsidRDefault="004459CA" w:rsidP="004459CA">
            <w:pPr>
              <w:spacing w:before="100" w:beforeAutospacing="1" w:after="0"/>
              <w:ind w:right="-2"/>
              <w:jc w:val="both"/>
              <w:rPr>
                <w:sz w:val="22"/>
                <w:szCs w:val="22"/>
              </w:rPr>
            </w:pPr>
            <w:r w:rsidRPr="004459CA">
              <w:rPr>
                <w:sz w:val="22"/>
                <w:szCs w:val="22"/>
              </w:rPr>
              <w:t>С</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C61CF44" w14:textId="77777777" w:rsidR="004459CA" w:rsidRPr="004459CA" w:rsidRDefault="004459CA" w:rsidP="004459CA">
            <w:pPr>
              <w:spacing w:before="100" w:beforeAutospacing="1" w:after="0"/>
              <w:ind w:right="-2"/>
              <w:jc w:val="both"/>
              <w:rPr>
                <w:sz w:val="22"/>
                <w:szCs w:val="22"/>
              </w:rPr>
            </w:pPr>
            <w:r w:rsidRPr="004459CA">
              <w:rPr>
                <w:sz w:val="22"/>
                <w:szCs w:val="22"/>
              </w:rPr>
              <w:t>по</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F5925DD" w14:textId="77777777" w:rsidR="004459CA" w:rsidRPr="004459CA" w:rsidRDefault="004459CA" w:rsidP="004459CA">
            <w:pPr>
              <w:spacing w:before="100" w:beforeAutospacing="1" w:after="0"/>
              <w:ind w:right="-2"/>
              <w:jc w:val="both"/>
              <w:rPr>
                <w:sz w:val="22"/>
                <w:szCs w:val="22"/>
              </w:rPr>
            </w:pPr>
            <w:r w:rsidRPr="004459CA">
              <w:rPr>
                <w:sz w:val="22"/>
                <w:szCs w:val="22"/>
              </w:rPr>
              <w:t> </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A0E7809" w14:textId="77777777" w:rsidR="004459CA" w:rsidRPr="004459CA" w:rsidRDefault="004459CA" w:rsidP="004459CA">
            <w:pPr>
              <w:spacing w:before="100" w:beforeAutospacing="1" w:after="0"/>
              <w:ind w:right="-2"/>
              <w:jc w:val="both"/>
              <w:rPr>
                <w:sz w:val="22"/>
                <w:szCs w:val="22"/>
              </w:rPr>
            </w:pPr>
            <w:r w:rsidRPr="004459CA">
              <w:rPr>
                <w:sz w:val="22"/>
                <w:szCs w:val="22"/>
              </w:rPr>
              <w:t> </w:t>
            </w:r>
          </w:p>
        </w:tc>
      </w:tr>
      <w:tr w:rsidR="004459CA" w:rsidRPr="004459CA" w14:paraId="783330EB"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663C6F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2015</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CD5755C"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2021</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4040CA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АО «ФРДВ» (АО «ВЭБ.ДВ»)</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A6678BF" w14:textId="77777777" w:rsidR="004459CA" w:rsidRPr="004459CA" w:rsidRDefault="004459CA" w:rsidP="004459CA">
            <w:pPr>
              <w:ind w:left="40"/>
              <w:rPr>
                <w:b/>
                <w:bCs/>
                <w:i/>
                <w:iCs/>
                <w:sz w:val="22"/>
                <w:szCs w:val="22"/>
              </w:rPr>
            </w:pPr>
            <w:r w:rsidRPr="004459CA">
              <w:rPr>
                <w:b/>
                <w:bCs/>
                <w:i/>
                <w:iCs/>
                <w:sz w:val="22"/>
                <w:szCs w:val="22"/>
              </w:rPr>
              <w:t>Управляющий директор</w:t>
            </w:r>
          </w:p>
        </w:tc>
      </w:tr>
      <w:tr w:rsidR="004459CA" w:rsidRPr="004459CA" w14:paraId="38FA5D67"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EE89909"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2021</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C43DD3E" w14:textId="77777777" w:rsidR="004459CA" w:rsidRPr="004459CA" w:rsidRDefault="004459CA" w:rsidP="004459CA">
            <w:pPr>
              <w:spacing w:before="100" w:beforeAutospacing="1" w:after="100" w:afterAutospacing="1"/>
              <w:ind w:right="-2"/>
              <w:jc w:val="center"/>
              <w:rPr>
                <w:b/>
                <w:bCs/>
                <w:i/>
                <w:iCs/>
                <w:sz w:val="22"/>
                <w:szCs w:val="22"/>
              </w:rPr>
            </w:pPr>
            <w:proofErr w:type="spellStart"/>
            <w:r w:rsidRPr="004459CA">
              <w:rPr>
                <w:b/>
                <w:bCs/>
                <w:i/>
                <w:iCs/>
                <w:sz w:val="22"/>
                <w:szCs w:val="22"/>
              </w:rPr>
              <w:t>Наст.вр</w:t>
            </w:r>
            <w:proofErr w:type="spellEnd"/>
            <w:r w:rsidRPr="004459CA">
              <w:rPr>
                <w:b/>
                <w:bCs/>
                <w:i/>
                <w:iCs/>
                <w:sz w:val="22"/>
                <w:szCs w:val="22"/>
              </w:rPr>
              <w:t>.</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28B475F" w14:textId="77777777" w:rsidR="004459CA" w:rsidRPr="004459CA" w:rsidRDefault="004459CA" w:rsidP="004459CA">
            <w:pPr>
              <w:ind w:left="40"/>
              <w:jc w:val="center"/>
              <w:rPr>
                <w:b/>
                <w:bCs/>
                <w:i/>
                <w:iCs/>
                <w:sz w:val="22"/>
                <w:szCs w:val="22"/>
              </w:rPr>
            </w:pPr>
            <w:r w:rsidRPr="004459CA">
              <w:rPr>
                <w:b/>
                <w:bCs/>
                <w:i/>
                <w:iCs/>
                <w:sz w:val="22"/>
                <w:szCs w:val="22"/>
              </w:rPr>
              <w:t>АО «УК РФПИ»</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43DFC06"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Вице-президент</w:t>
            </w:r>
          </w:p>
        </w:tc>
      </w:tr>
      <w:tr w:rsidR="004459CA" w:rsidRPr="004459CA" w14:paraId="68410DD1" w14:textId="77777777" w:rsidTr="004459CA">
        <w:trPr>
          <w:trHeight w:val="724"/>
        </w:trPr>
        <w:tc>
          <w:tcPr>
            <w:tcW w:w="116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7DE0F7B"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06.2022</w:t>
            </w:r>
          </w:p>
        </w:tc>
        <w:tc>
          <w:tcPr>
            <w:tcW w:w="11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D04E470"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05.2023</w:t>
            </w:r>
          </w:p>
        </w:tc>
        <w:tc>
          <w:tcPr>
            <w:tcW w:w="361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FBC4ED0" w14:textId="77777777" w:rsidR="004459CA" w:rsidRPr="004459CA" w:rsidRDefault="004459CA" w:rsidP="004459CA">
            <w:pPr>
              <w:ind w:left="40"/>
              <w:jc w:val="center"/>
              <w:rPr>
                <w:b/>
                <w:bCs/>
                <w:i/>
                <w:iCs/>
                <w:sz w:val="22"/>
                <w:szCs w:val="22"/>
              </w:rPr>
            </w:pPr>
            <w:r w:rsidRPr="004459CA">
              <w:rPr>
                <w:b/>
                <w:bCs/>
                <w:i/>
                <w:iCs/>
                <w:sz w:val="22"/>
                <w:szCs w:val="22"/>
              </w:rPr>
              <w:t>ПАО «ГТМ»</w:t>
            </w:r>
          </w:p>
        </w:tc>
        <w:tc>
          <w:tcPr>
            <w:tcW w:w="3185"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6286F42" w14:textId="77777777" w:rsidR="004459CA" w:rsidRPr="004459CA" w:rsidRDefault="004459CA" w:rsidP="004459CA">
            <w:pPr>
              <w:spacing w:before="100" w:beforeAutospacing="1" w:after="100" w:afterAutospacing="1"/>
              <w:ind w:right="-2"/>
              <w:jc w:val="center"/>
              <w:rPr>
                <w:b/>
                <w:bCs/>
                <w:i/>
                <w:iCs/>
                <w:sz w:val="22"/>
                <w:szCs w:val="22"/>
              </w:rPr>
            </w:pPr>
            <w:r w:rsidRPr="004459CA">
              <w:rPr>
                <w:b/>
                <w:bCs/>
                <w:i/>
                <w:iCs/>
                <w:sz w:val="22"/>
                <w:szCs w:val="22"/>
              </w:rPr>
              <w:t>Член Совета директоров</w:t>
            </w:r>
          </w:p>
        </w:tc>
      </w:tr>
    </w:tbl>
    <w:p w14:paraId="22BBF8C6" w14:textId="77777777" w:rsidR="004459CA" w:rsidRPr="004459CA" w:rsidRDefault="004459CA" w:rsidP="004459CA">
      <w:pPr>
        <w:jc w:val="both"/>
        <w:rPr>
          <w:rStyle w:val="Subst"/>
          <w:bCs/>
          <w:iCs/>
          <w:sz w:val="22"/>
          <w:szCs w:val="22"/>
        </w:rPr>
      </w:pPr>
    </w:p>
    <w:p w14:paraId="20438259" w14:textId="77777777" w:rsidR="004459CA" w:rsidRPr="004459CA" w:rsidRDefault="004459CA" w:rsidP="004459CA">
      <w:pPr>
        <w:jc w:val="both"/>
        <w:rPr>
          <w:b/>
          <w:i/>
          <w:sz w:val="22"/>
          <w:szCs w:val="22"/>
        </w:rPr>
      </w:pPr>
      <w:r w:rsidRPr="004459CA">
        <w:rPr>
          <w:rStyle w:val="Subst"/>
          <w:bCs/>
          <w:iCs/>
          <w:sz w:val="22"/>
          <w:szCs w:val="22"/>
        </w:rPr>
        <w:t xml:space="preserve">Доля участия в уставном капитале эмитента/обыкновенных акций: </w:t>
      </w:r>
      <w:r w:rsidRPr="004459CA">
        <w:rPr>
          <w:rFonts w:eastAsia="SimSun"/>
          <w:b/>
          <w:i/>
          <w:sz w:val="22"/>
          <w:szCs w:val="22"/>
          <w:lang w:eastAsia="zh-CN"/>
        </w:rPr>
        <w:t>0% / 0</w:t>
      </w:r>
    </w:p>
    <w:p w14:paraId="58EC4F92" w14:textId="77777777" w:rsidR="004459CA" w:rsidRPr="004459CA" w:rsidRDefault="004459CA" w:rsidP="004459CA">
      <w:pPr>
        <w:spacing w:before="120" w:after="0"/>
        <w:jc w:val="both"/>
        <w:rPr>
          <w:rStyle w:val="Subst"/>
          <w:bCs/>
          <w:iCs/>
          <w:sz w:val="22"/>
          <w:szCs w:val="22"/>
        </w:rPr>
      </w:pPr>
      <w:r w:rsidRPr="004459CA">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4459CA">
        <w:rPr>
          <w:rStyle w:val="Subst"/>
          <w:bCs/>
          <w:iCs/>
          <w:sz w:val="22"/>
          <w:szCs w:val="22"/>
        </w:rPr>
        <w:t xml:space="preserve"> 0</w:t>
      </w:r>
    </w:p>
    <w:p w14:paraId="7CB57990" w14:textId="77777777" w:rsidR="004459CA" w:rsidRPr="004459CA" w:rsidRDefault="004459CA" w:rsidP="004459CA">
      <w:pPr>
        <w:pStyle w:val="SubHeading"/>
        <w:spacing w:before="120" w:after="0"/>
        <w:jc w:val="both"/>
        <w:rPr>
          <w:b/>
          <w:bCs/>
          <w:i/>
          <w:iCs/>
          <w:sz w:val="22"/>
          <w:szCs w:val="22"/>
        </w:rPr>
      </w:pPr>
      <w:r w:rsidRPr="004459CA">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4459CA">
        <w:rPr>
          <w:b/>
          <w:bCs/>
          <w:i/>
          <w:iCs/>
          <w:sz w:val="22"/>
          <w:szCs w:val="22"/>
        </w:rPr>
        <w:t>лицо указанных долей не имеет.</w:t>
      </w:r>
    </w:p>
    <w:p w14:paraId="59058E3C" w14:textId="77777777" w:rsidR="004459CA" w:rsidRPr="004459CA" w:rsidRDefault="004459CA" w:rsidP="004459CA">
      <w:pPr>
        <w:pStyle w:val="SubHeading"/>
        <w:spacing w:before="120" w:after="0"/>
        <w:jc w:val="both"/>
        <w:rPr>
          <w:sz w:val="22"/>
          <w:szCs w:val="22"/>
        </w:rPr>
      </w:pPr>
      <w:proofErr w:type="spellStart"/>
      <w:r w:rsidRPr="004459CA">
        <w:rPr>
          <w:sz w:val="22"/>
          <w:szCs w:val="22"/>
        </w:rPr>
        <w:t>Cведения</w:t>
      </w:r>
      <w:proofErr w:type="spellEnd"/>
      <w:r w:rsidRPr="004459CA">
        <w:rPr>
          <w:sz w:val="22"/>
          <w:szCs w:val="22"/>
        </w:rPr>
        <w:t xml:space="preserve"> о совершении лицом в отчетном периоде сделки по приобретению или отчуждению акций (долей) эмитента: </w:t>
      </w:r>
      <w:r w:rsidRPr="004459CA">
        <w:rPr>
          <w:b/>
          <w:bCs/>
          <w:i/>
          <w:iCs/>
          <w:sz w:val="22"/>
          <w:szCs w:val="22"/>
        </w:rPr>
        <w:t>указанных сделок в отчетном периоде не совершалось</w:t>
      </w:r>
      <w:r w:rsidRPr="004459CA">
        <w:rPr>
          <w:sz w:val="22"/>
          <w:szCs w:val="22"/>
        </w:rPr>
        <w:t>.</w:t>
      </w:r>
    </w:p>
    <w:p w14:paraId="452E76A1" w14:textId="77777777" w:rsidR="004459CA" w:rsidRPr="004459CA" w:rsidRDefault="004459CA" w:rsidP="004459CA">
      <w:pPr>
        <w:spacing w:before="120" w:after="0"/>
        <w:jc w:val="both"/>
        <w:rPr>
          <w:sz w:val="22"/>
          <w:szCs w:val="22"/>
        </w:rPr>
      </w:pPr>
      <w:r w:rsidRPr="004459CA">
        <w:rPr>
          <w:sz w:val="22"/>
          <w:szCs w:val="22"/>
        </w:rPr>
        <w:t xml:space="preserve">Характер родственных связей (супруги, родители, дети, усыновители, усыновленные, родные </w:t>
      </w:r>
      <w:r w:rsidRPr="004459CA">
        <w:rPr>
          <w:sz w:val="22"/>
          <w:szCs w:val="22"/>
        </w:rPr>
        <w:lastRenderedPageBreak/>
        <w:t xml:space="preserve">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4459CA">
        <w:rPr>
          <w:b/>
          <w:bCs/>
          <w:i/>
          <w:iCs/>
          <w:sz w:val="22"/>
          <w:szCs w:val="22"/>
        </w:rPr>
        <w:t>указанных родственных связей нет</w:t>
      </w:r>
      <w:r w:rsidRPr="004459CA">
        <w:rPr>
          <w:sz w:val="22"/>
          <w:szCs w:val="22"/>
        </w:rPr>
        <w:t>.</w:t>
      </w:r>
      <w:r w:rsidRPr="004459CA">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4459CA">
        <w:rPr>
          <w:b/>
          <w:bCs/>
          <w:i/>
          <w:iCs/>
          <w:sz w:val="22"/>
          <w:szCs w:val="22"/>
        </w:rPr>
        <w:t>лицо к указанным видам ответственности не привлекалось</w:t>
      </w:r>
      <w:r w:rsidRPr="004459CA">
        <w:rPr>
          <w:sz w:val="22"/>
          <w:szCs w:val="22"/>
        </w:rPr>
        <w:t>.</w:t>
      </w:r>
      <w:r w:rsidRPr="004459CA">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4459CA">
        <w:rPr>
          <w:b/>
          <w:bCs/>
          <w:i/>
          <w:iCs/>
          <w:sz w:val="22"/>
          <w:szCs w:val="22"/>
        </w:rPr>
        <w:t>лицо указанных должностей не занимало</w:t>
      </w:r>
      <w:r w:rsidRPr="004459CA">
        <w:rPr>
          <w:sz w:val="22"/>
          <w:szCs w:val="22"/>
        </w:rPr>
        <w:t>.</w:t>
      </w:r>
    </w:p>
    <w:p w14:paraId="2289C85F" w14:textId="77777777" w:rsidR="004459CA" w:rsidRPr="004459CA" w:rsidRDefault="004459CA" w:rsidP="004459CA">
      <w:pPr>
        <w:spacing w:before="120" w:after="0"/>
        <w:jc w:val="both"/>
        <w:rPr>
          <w:rFonts w:eastAsia="SimSun"/>
          <w:b/>
          <w:i/>
          <w:sz w:val="22"/>
          <w:szCs w:val="22"/>
          <w:lang w:eastAsia="zh-CN"/>
        </w:rPr>
      </w:pPr>
      <w:proofErr w:type="spellStart"/>
      <w:r w:rsidRPr="004459CA">
        <w:rPr>
          <w:sz w:val="22"/>
          <w:szCs w:val="22"/>
        </w:rPr>
        <w:t>Cведения</w:t>
      </w:r>
      <w:proofErr w:type="spellEnd"/>
      <w:r w:rsidRPr="004459CA">
        <w:rPr>
          <w:sz w:val="22"/>
          <w:szCs w:val="22"/>
        </w:rPr>
        <w:t xml:space="preserve"> об участии в работе комитетов совета </w:t>
      </w:r>
      <w:r w:rsidRPr="004459CA">
        <w:rPr>
          <w:rFonts w:eastAsia="SimSun"/>
          <w:b/>
          <w:i/>
          <w:sz w:val="22"/>
          <w:szCs w:val="22"/>
          <w:lang w:eastAsia="zh-CN"/>
        </w:rPr>
        <w:t>в комитетах Совета директоров не состоит</w:t>
      </w:r>
    </w:p>
    <w:p w14:paraId="1AD89BBD" w14:textId="77777777" w:rsidR="004459CA" w:rsidRPr="004459CA" w:rsidRDefault="004459CA" w:rsidP="00672286">
      <w:pPr>
        <w:spacing w:before="120" w:after="0"/>
        <w:jc w:val="both"/>
        <w:rPr>
          <w:rFonts w:eastAsia="SimSun"/>
          <w:b/>
          <w:i/>
          <w:sz w:val="22"/>
          <w:szCs w:val="22"/>
          <w:lang w:eastAsia="zh-CN"/>
        </w:rPr>
      </w:pPr>
    </w:p>
    <w:p w14:paraId="02DB501F" w14:textId="77777777" w:rsidR="00672286" w:rsidRPr="001D60D5" w:rsidRDefault="00672286" w:rsidP="00672286">
      <w:pPr>
        <w:pStyle w:val="20"/>
      </w:pPr>
      <w:r w:rsidRPr="001D60D5">
        <w:t>2.1.2. Информация о единоличном исполнительном органе эмитента</w:t>
      </w:r>
    </w:p>
    <w:p w14:paraId="329D5A0D" w14:textId="77777777" w:rsidR="00672286" w:rsidRPr="001D60D5" w:rsidRDefault="00672286" w:rsidP="00672286">
      <w:pPr>
        <w:ind w:left="200"/>
        <w:rPr>
          <w:sz w:val="22"/>
          <w:szCs w:val="22"/>
        </w:rPr>
      </w:pPr>
    </w:p>
    <w:p w14:paraId="599485AE" w14:textId="77777777" w:rsidR="00920A93" w:rsidRPr="00782E30" w:rsidRDefault="00920A93" w:rsidP="00920A93">
      <w:pPr>
        <w:spacing w:after="0" w:line="360" w:lineRule="auto"/>
        <w:ind w:right="-2"/>
        <w:jc w:val="both"/>
        <w:rPr>
          <w:rFonts w:eastAsia="SimSun"/>
          <w:i/>
          <w:iCs/>
          <w:sz w:val="22"/>
          <w:szCs w:val="22"/>
          <w:lang w:eastAsia="zh-CN"/>
        </w:rPr>
      </w:pPr>
      <w:r w:rsidRPr="00782E30">
        <w:rPr>
          <w:rFonts w:eastAsia="SimSun"/>
          <w:i/>
          <w:iCs/>
          <w:sz w:val="22"/>
          <w:szCs w:val="22"/>
          <w:lang w:eastAsia="zh-CN"/>
        </w:rPr>
        <w:t>до 23 мая 2023 года включительно:</w:t>
      </w:r>
    </w:p>
    <w:p w14:paraId="31D956B4" w14:textId="77777777" w:rsidR="00920A93" w:rsidRPr="00782E30" w:rsidRDefault="00920A93" w:rsidP="00920A93">
      <w:pPr>
        <w:spacing w:after="0" w:line="360" w:lineRule="auto"/>
        <w:ind w:right="-2"/>
        <w:jc w:val="both"/>
        <w:rPr>
          <w:rFonts w:eastAsia="Times New Roman"/>
          <w:b/>
          <w:bCs/>
          <w:i/>
          <w:iCs/>
          <w:sz w:val="22"/>
          <w:szCs w:val="22"/>
        </w:rPr>
      </w:pPr>
      <w:r w:rsidRPr="00782E30">
        <w:rPr>
          <w:rFonts w:eastAsia="SimSun"/>
          <w:sz w:val="22"/>
          <w:szCs w:val="22"/>
          <w:lang w:eastAsia="zh-CN"/>
        </w:rPr>
        <w:t>фамилия, имя, отчество:</w:t>
      </w:r>
      <w:r w:rsidRPr="00782E30">
        <w:rPr>
          <w:rFonts w:eastAsia="Times New Roman"/>
          <w:b/>
          <w:bCs/>
          <w:i/>
          <w:iCs/>
          <w:sz w:val="22"/>
          <w:szCs w:val="22"/>
        </w:rPr>
        <w:t xml:space="preserve"> </w:t>
      </w:r>
      <w:proofErr w:type="spellStart"/>
      <w:r w:rsidRPr="00782E30">
        <w:rPr>
          <w:b/>
          <w:bCs/>
          <w:iCs/>
          <w:sz w:val="22"/>
          <w:szCs w:val="22"/>
        </w:rPr>
        <w:t>Саттаров</w:t>
      </w:r>
      <w:proofErr w:type="spellEnd"/>
      <w:r w:rsidRPr="00782E30">
        <w:rPr>
          <w:b/>
          <w:bCs/>
          <w:iCs/>
          <w:sz w:val="22"/>
          <w:szCs w:val="22"/>
        </w:rPr>
        <w:t xml:space="preserve"> Илья </w:t>
      </w:r>
      <w:proofErr w:type="spellStart"/>
      <w:r w:rsidRPr="00782E30">
        <w:rPr>
          <w:b/>
          <w:bCs/>
          <w:iCs/>
          <w:sz w:val="22"/>
          <w:szCs w:val="22"/>
        </w:rPr>
        <w:t>Каримович</w:t>
      </w:r>
      <w:proofErr w:type="spellEnd"/>
    </w:p>
    <w:p w14:paraId="79DFFFD8" w14:textId="77777777" w:rsidR="00920A93" w:rsidRPr="00782E30" w:rsidRDefault="00920A93" w:rsidP="00920A93">
      <w:pPr>
        <w:rPr>
          <w:rFonts w:eastAsia="Times New Roman"/>
          <w:sz w:val="22"/>
          <w:szCs w:val="22"/>
        </w:rPr>
      </w:pPr>
      <w:bookmarkStart w:id="12" w:name="_Hlk166509207"/>
      <w:r w:rsidRPr="00782E30">
        <w:rPr>
          <w:sz w:val="22"/>
          <w:szCs w:val="22"/>
        </w:rPr>
        <w:t>Год рождения:</w:t>
      </w:r>
      <w:r w:rsidRPr="00782E30">
        <w:rPr>
          <w:rFonts w:eastAsia="Times New Roman"/>
          <w:b/>
          <w:bCs/>
          <w:i/>
          <w:iCs/>
          <w:sz w:val="22"/>
          <w:szCs w:val="22"/>
        </w:rPr>
        <w:t xml:space="preserve"> 1976.</w:t>
      </w:r>
    </w:p>
    <w:p w14:paraId="2166F41C" w14:textId="77777777" w:rsidR="00920A93" w:rsidRPr="00782E30" w:rsidRDefault="00920A93" w:rsidP="00920A93">
      <w:pPr>
        <w:rPr>
          <w:b/>
          <w:bCs/>
          <w:i/>
          <w:iCs/>
          <w:sz w:val="22"/>
          <w:szCs w:val="22"/>
        </w:rPr>
      </w:pPr>
      <w:proofErr w:type="spellStart"/>
      <w:r w:rsidRPr="00782E30">
        <w:rPr>
          <w:sz w:val="22"/>
          <w:szCs w:val="22"/>
        </w:rPr>
        <w:t>Cведения</w:t>
      </w:r>
      <w:proofErr w:type="spellEnd"/>
      <w:r w:rsidRPr="00782E30">
        <w:rPr>
          <w:sz w:val="22"/>
          <w:szCs w:val="22"/>
        </w:rPr>
        <w:t xml:space="preserve"> об уровне образования, квалификации, специальности:</w:t>
      </w:r>
      <w:r w:rsidRPr="00782E30">
        <w:rPr>
          <w:sz w:val="22"/>
          <w:szCs w:val="22"/>
        </w:rPr>
        <w:br/>
        <w:t>Образование:</w:t>
      </w:r>
      <w:r w:rsidRPr="00782E30">
        <w:rPr>
          <w:b/>
          <w:bCs/>
          <w:i/>
          <w:iCs/>
          <w:sz w:val="22"/>
          <w:szCs w:val="22"/>
        </w:rPr>
        <w:t xml:space="preserve"> высшее.</w:t>
      </w:r>
    </w:p>
    <w:p w14:paraId="05AFACB8" w14:textId="77777777" w:rsidR="00920A93" w:rsidRPr="00782E30" w:rsidRDefault="00920A93" w:rsidP="00920A93">
      <w:pPr>
        <w:rPr>
          <w:rFonts w:eastAsia="Times New Roman"/>
          <w:b/>
          <w:bCs/>
          <w:i/>
          <w:iCs/>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552"/>
        <w:gridCol w:w="5918"/>
      </w:tblGrid>
      <w:tr w:rsidR="00920A93" w:rsidRPr="00782E30" w14:paraId="1ACF31EA" w14:textId="77777777" w:rsidTr="00756AFA">
        <w:tc>
          <w:tcPr>
            <w:tcW w:w="709" w:type="dxa"/>
          </w:tcPr>
          <w:p w14:paraId="3F81BA74" w14:textId="77777777" w:rsidR="00920A93" w:rsidRPr="00782E30" w:rsidRDefault="00920A93" w:rsidP="00756AFA">
            <w:pPr>
              <w:ind w:left="200"/>
              <w:rPr>
                <w:rFonts w:eastAsia="Times New Roman"/>
                <w:sz w:val="22"/>
                <w:szCs w:val="22"/>
              </w:rPr>
            </w:pPr>
            <w:r w:rsidRPr="00782E30">
              <w:rPr>
                <w:rFonts w:eastAsia="Times New Roman"/>
                <w:sz w:val="22"/>
                <w:szCs w:val="22"/>
              </w:rPr>
              <w:t>1.</w:t>
            </w:r>
          </w:p>
        </w:tc>
        <w:tc>
          <w:tcPr>
            <w:tcW w:w="2552" w:type="dxa"/>
          </w:tcPr>
          <w:p w14:paraId="6EDAC30A" w14:textId="77777777" w:rsidR="00920A93" w:rsidRPr="00782E30" w:rsidRDefault="00920A93" w:rsidP="00756AFA">
            <w:pPr>
              <w:ind w:left="200"/>
              <w:rPr>
                <w:sz w:val="22"/>
                <w:szCs w:val="22"/>
              </w:rPr>
            </w:pPr>
            <w:r w:rsidRPr="00782E30">
              <w:rPr>
                <w:sz w:val="22"/>
                <w:szCs w:val="22"/>
              </w:rPr>
              <w:t>Наименование учебного заведения</w:t>
            </w:r>
          </w:p>
        </w:tc>
        <w:tc>
          <w:tcPr>
            <w:tcW w:w="5918" w:type="dxa"/>
          </w:tcPr>
          <w:p w14:paraId="59793ABC" w14:textId="77777777" w:rsidR="00920A93" w:rsidRPr="00782E30" w:rsidRDefault="00920A93" w:rsidP="00756AFA">
            <w:pPr>
              <w:ind w:left="200"/>
              <w:rPr>
                <w:b/>
                <w:bCs/>
                <w:i/>
                <w:iCs/>
                <w:sz w:val="22"/>
                <w:szCs w:val="22"/>
              </w:rPr>
            </w:pPr>
            <w:r w:rsidRPr="00782E30">
              <w:rPr>
                <w:b/>
                <w:bCs/>
                <w:i/>
                <w:iCs/>
                <w:sz w:val="22"/>
                <w:szCs w:val="22"/>
              </w:rPr>
              <w:t>Кубанский государственный университет</w:t>
            </w:r>
          </w:p>
        </w:tc>
      </w:tr>
      <w:tr w:rsidR="00920A93" w:rsidRPr="00782E30" w14:paraId="1C1E7F36" w14:textId="77777777" w:rsidTr="00756AFA">
        <w:tc>
          <w:tcPr>
            <w:tcW w:w="709" w:type="dxa"/>
          </w:tcPr>
          <w:p w14:paraId="19BA9BE7" w14:textId="77777777" w:rsidR="00920A93" w:rsidRPr="00782E30" w:rsidRDefault="00920A93" w:rsidP="00756AFA">
            <w:pPr>
              <w:ind w:left="200"/>
              <w:rPr>
                <w:rFonts w:eastAsia="Times New Roman"/>
                <w:b/>
                <w:bCs/>
                <w:i/>
                <w:iCs/>
                <w:sz w:val="22"/>
                <w:szCs w:val="22"/>
              </w:rPr>
            </w:pPr>
          </w:p>
        </w:tc>
        <w:tc>
          <w:tcPr>
            <w:tcW w:w="2552" w:type="dxa"/>
          </w:tcPr>
          <w:p w14:paraId="26FBA1BF" w14:textId="77777777" w:rsidR="00920A93" w:rsidRPr="00782E30" w:rsidRDefault="00920A93" w:rsidP="00756AFA">
            <w:pPr>
              <w:ind w:left="200"/>
              <w:rPr>
                <w:sz w:val="22"/>
                <w:szCs w:val="22"/>
              </w:rPr>
            </w:pPr>
            <w:r w:rsidRPr="00782E30">
              <w:rPr>
                <w:sz w:val="22"/>
                <w:szCs w:val="22"/>
              </w:rPr>
              <w:t>Год окончания</w:t>
            </w:r>
          </w:p>
        </w:tc>
        <w:tc>
          <w:tcPr>
            <w:tcW w:w="5918" w:type="dxa"/>
          </w:tcPr>
          <w:p w14:paraId="1E78D20A" w14:textId="77777777" w:rsidR="00920A93" w:rsidRPr="00782E30" w:rsidRDefault="00920A93" w:rsidP="00756AFA">
            <w:pPr>
              <w:ind w:left="200"/>
              <w:rPr>
                <w:rFonts w:eastAsia="Times New Roman"/>
                <w:b/>
                <w:bCs/>
                <w:i/>
                <w:iCs/>
                <w:sz w:val="22"/>
                <w:szCs w:val="22"/>
              </w:rPr>
            </w:pPr>
            <w:r w:rsidRPr="00782E30">
              <w:rPr>
                <w:rFonts w:eastAsia="Times New Roman"/>
                <w:b/>
                <w:bCs/>
                <w:i/>
                <w:iCs/>
                <w:sz w:val="22"/>
                <w:szCs w:val="22"/>
              </w:rPr>
              <w:t>1996</w:t>
            </w:r>
          </w:p>
        </w:tc>
      </w:tr>
      <w:tr w:rsidR="00920A93" w:rsidRPr="00782E30" w14:paraId="64A644E3" w14:textId="77777777" w:rsidTr="00756AFA">
        <w:tc>
          <w:tcPr>
            <w:tcW w:w="709" w:type="dxa"/>
          </w:tcPr>
          <w:p w14:paraId="5902E939" w14:textId="77777777" w:rsidR="00920A93" w:rsidRPr="00782E30" w:rsidRDefault="00920A93" w:rsidP="00756AFA">
            <w:pPr>
              <w:ind w:left="200"/>
              <w:rPr>
                <w:rFonts w:eastAsia="Times New Roman"/>
                <w:b/>
                <w:bCs/>
                <w:i/>
                <w:iCs/>
                <w:sz w:val="22"/>
                <w:szCs w:val="22"/>
              </w:rPr>
            </w:pPr>
          </w:p>
        </w:tc>
        <w:tc>
          <w:tcPr>
            <w:tcW w:w="2552" w:type="dxa"/>
          </w:tcPr>
          <w:p w14:paraId="5FBA08CC" w14:textId="77777777" w:rsidR="00920A93" w:rsidRPr="00782E30" w:rsidRDefault="00920A93" w:rsidP="00756AFA">
            <w:pPr>
              <w:ind w:left="200"/>
              <w:rPr>
                <w:sz w:val="22"/>
                <w:szCs w:val="22"/>
              </w:rPr>
            </w:pPr>
            <w:r w:rsidRPr="00782E30">
              <w:rPr>
                <w:sz w:val="22"/>
                <w:szCs w:val="22"/>
              </w:rPr>
              <w:t>Квалификация</w:t>
            </w:r>
          </w:p>
        </w:tc>
        <w:tc>
          <w:tcPr>
            <w:tcW w:w="5918" w:type="dxa"/>
          </w:tcPr>
          <w:p w14:paraId="7EF052D2" w14:textId="77777777" w:rsidR="00920A93" w:rsidRPr="00782E30" w:rsidRDefault="00920A93" w:rsidP="00756AFA">
            <w:pPr>
              <w:ind w:left="200"/>
              <w:rPr>
                <w:rFonts w:eastAsia="Times New Roman"/>
                <w:b/>
                <w:bCs/>
                <w:i/>
                <w:iCs/>
                <w:sz w:val="22"/>
                <w:szCs w:val="22"/>
              </w:rPr>
            </w:pPr>
            <w:r w:rsidRPr="00782E30">
              <w:rPr>
                <w:rFonts w:eastAsia="Times New Roman"/>
                <w:b/>
                <w:bCs/>
                <w:i/>
                <w:iCs/>
                <w:sz w:val="22"/>
                <w:szCs w:val="22"/>
              </w:rPr>
              <w:t>-</w:t>
            </w:r>
          </w:p>
        </w:tc>
      </w:tr>
      <w:tr w:rsidR="00920A93" w:rsidRPr="00782E30" w14:paraId="66F885A6" w14:textId="77777777" w:rsidTr="00756AFA">
        <w:tc>
          <w:tcPr>
            <w:tcW w:w="709" w:type="dxa"/>
          </w:tcPr>
          <w:p w14:paraId="59ADA961" w14:textId="77777777" w:rsidR="00920A93" w:rsidRPr="00782E30" w:rsidRDefault="00920A93" w:rsidP="00756AFA">
            <w:pPr>
              <w:ind w:left="200"/>
              <w:rPr>
                <w:rFonts w:eastAsia="Times New Roman"/>
                <w:b/>
                <w:bCs/>
                <w:i/>
                <w:iCs/>
                <w:sz w:val="22"/>
                <w:szCs w:val="22"/>
              </w:rPr>
            </w:pPr>
          </w:p>
        </w:tc>
        <w:tc>
          <w:tcPr>
            <w:tcW w:w="2552" w:type="dxa"/>
          </w:tcPr>
          <w:p w14:paraId="7647E42C" w14:textId="77777777" w:rsidR="00920A93" w:rsidRPr="00782E30" w:rsidRDefault="00920A93" w:rsidP="00756AFA">
            <w:pPr>
              <w:ind w:left="200"/>
              <w:rPr>
                <w:sz w:val="22"/>
                <w:szCs w:val="22"/>
              </w:rPr>
            </w:pPr>
            <w:r w:rsidRPr="00782E30">
              <w:rPr>
                <w:sz w:val="22"/>
                <w:szCs w:val="22"/>
              </w:rPr>
              <w:t>Специальность</w:t>
            </w:r>
          </w:p>
        </w:tc>
        <w:tc>
          <w:tcPr>
            <w:tcW w:w="5918" w:type="dxa"/>
          </w:tcPr>
          <w:p w14:paraId="3F096871" w14:textId="77777777" w:rsidR="00920A93" w:rsidRPr="00782E30" w:rsidRDefault="00920A93" w:rsidP="00756AFA">
            <w:pPr>
              <w:ind w:left="200"/>
              <w:rPr>
                <w:b/>
                <w:bCs/>
                <w:i/>
                <w:iCs/>
                <w:sz w:val="22"/>
                <w:szCs w:val="22"/>
              </w:rPr>
            </w:pPr>
            <w:r w:rsidRPr="00782E30">
              <w:rPr>
                <w:b/>
                <w:bCs/>
                <w:i/>
                <w:iCs/>
                <w:sz w:val="22"/>
                <w:szCs w:val="22"/>
              </w:rPr>
              <w:t>Экономист: финансы и кредит, Переводчик-референт</w:t>
            </w:r>
          </w:p>
        </w:tc>
      </w:tr>
    </w:tbl>
    <w:p w14:paraId="672C1FE6" w14:textId="77777777" w:rsidR="00920A93" w:rsidRPr="00782E30" w:rsidRDefault="00920A93" w:rsidP="00920A93">
      <w:pPr>
        <w:ind w:left="200"/>
        <w:rPr>
          <w:rFonts w:eastAsia="Times New Roman"/>
          <w:sz w:val="22"/>
          <w:szCs w:val="22"/>
        </w:rPr>
      </w:pPr>
    </w:p>
    <w:p w14:paraId="22D0984B" w14:textId="77777777" w:rsidR="00920A93" w:rsidRPr="00782E30" w:rsidRDefault="00920A93" w:rsidP="00920A93">
      <w:pPr>
        <w:jc w:val="both"/>
        <w:rPr>
          <w:sz w:val="22"/>
          <w:szCs w:val="22"/>
        </w:rPr>
      </w:pPr>
      <w:r w:rsidRPr="00782E30">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10" w:type="dxa"/>
        <w:tblInd w:w="72" w:type="dxa"/>
        <w:tblLayout w:type="fixed"/>
        <w:tblCellMar>
          <w:left w:w="72" w:type="dxa"/>
          <w:right w:w="72" w:type="dxa"/>
        </w:tblCellMar>
        <w:tblLook w:val="04A0" w:firstRow="1" w:lastRow="0" w:firstColumn="1" w:lastColumn="0" w:noHBand="0" w:noVBand="1"/>
      </w:tblPr>
      <w:tblGrid>
        <w:gridCol w:w="1260"/>
        <w:gridCol w:w="1260"/>
        <w:gridCol w:w="2883"/>
        <w:gridCol w:w="3807"/>
      </w:tblGrid>
      <w:tr w:rsidR="00920A93" w:rsidRPr="00782E30" w14:paraId="081DD759" w14:textId="77777777" w:rsidTr="00756AFA">
        <w:tc>
          <w:tcPr>
            <w:tcW w:w="2520" w:type="dxa"/>
            <w:gridSpan w:val="2"/>
            <w:tcBorders>
              <w:top w:val="single" w:sz="4" w:space="0" w:color="auto"/>
              <w:left w:val="single" w:sz="4" w:space="0" w:color="auto"/>
              <w:bottom w:val="single" w:sz="4" w:space="0" w:color="auto"/>
              <w:right w:val="single" w:sz="4" w:space="0" w:color="auto"/>
            </w:tcBorders>
            <w:shd w:val="clear" w:color="auto" w:fill="D9D9D9"/>
            <w:hideMark/>
          </w:tcPr>
          <w:bookmarkEnd w:id="12"/>
          <w:p w14:paraId="376F31A4" w14:textId="77777777" w:rsidR="00920A93" w:rsidRPr="00782E30" w:rsidRDefault="00920A93" w:rsidP="00756AFA">
            <w:pPr>
              <w:spacing w:after="200" w:line="256" w:lineRule="auto"/>
              <w:ind w:right="-2"/>
              <w:jc w:val="center"/>
              <w:rPr>
                <w:sz w:val="22"/>
                <w:szCs w:val="22"/>
              </w:rPr>
            </w:pPr>
            <w:r w:rsidRPr="00782E30">
              <w:rPr>
                <w:sz w:val="22"/>
                <w:szCs w:val="22"/>
              </w:rPr>
              <w:t>Период</w:t>
            </w:r>
          </w:p>
        </w:tc>
        <w:tc>
          <w:tcPr>
            <w:tcW w:w="2883" w:type="dxa"/>
            <w:tcBorders>
              <w:top w:val="single" w:sz="4" w:space="0" w:color="auto"/>
              <w:left w:val="single" w:sz="4" w:space="0" w:color="auto"/>
              <w:bottom w:val="single" w:sz="4" w:space="0" w:color="auto"/>
              <w:right w:val="single" w:sz="4" w:space="0" w:color="auto"/>
            </w:tcBorders>
            <w:shd w:val="clear" w:color="auto" w:fill="D9D9D9"/>
            <w:hideMark/>
          </w:tcPr>
          <w:p w14:paraId="3FD0237D" w14:textId="77777777" w:rsidR="00920A93" w:rsidRPr="00782E30" w:rsidRDefault="00920A93" w:rsidP="00756AFA">
            <w:pPr>
              <w:spacing w:after="200" w:line="256" w:lineRule="auto"/>
              <w:ind w:right="-2"/>
              <w:jc w:val="center"/>
              <w:rPr>
                <w:sz w:val="22"/>
                <w:szCs w:val="22"/>
              </w:rPr>
            </w:pPr>
            <w:r w:rsidRPr="00782E30">
              <w:rPr>
                <w:sz w:val="22"/>
                <w:szCs w:val="22"/>
              </w:rPr>
              <w:t>Наименование организации</w:t>
            </w:r>
          </w:p>
        </w:tc>
        <w:tc>
          <w:tcPr>
            <w:tcW w:w="3807" w:type="dxa"/>
            <w:tcBorders>
              <w:top w:val="single" w:sz="4" w:space="0" w:color="auto"/>
              <w:left w:val="single" w:sz="4" w:space="0" w:color="auto"/>
              <w:bottom w:val="single" w:sz="4" w:space="0" w:color="auto"/>
              <w:right w:val="single" w:sz="4" w:space="0" w:color="auto"/>
            </w:tcBorders>
            <w:shd w:val="clear" w:color="auto" w:fill="D9D9D9"/>
            <w:hideMark/>
          </w:tcPr>
          <w:p w14:paraId="2EEE541E" w14:textId="77777777" w:rsidR="00920A93" w:rsidRPr="00782E30" w:rsidRDefault="00920A93" w:rsidP="00756AFA">
            <w:pPr>
              <w:spacing w:after="200" w:line="256" w:lineRule="auto"/>
              <w:ind w:right="-2"/>
              <w:jc w:val="center"/>
              <w:rPr>
                <w:sz w:val="22"/>
                <w:szCs w:val="22"/>
              </w:rPr>
            </w:pPr>
            <w:r w:rsidRPr="00782E30">
              <w:rPr>
                <w:sz w:val="22"/>
                <w:szCs w:val="22"/>
              </w:rPr>
              <w:t>Должность</w:t>
            </w:r>
          </w:p>
        </w:tc>
      </w:tr>
      <w:tr w:rsidR="00920A93" w:rsidRPr="00782E30" w14:paraId="6615B49A" w14:textId="77777777" w:rsidTr="00756AFA">
        <w:tc>
          <w:tcPr>
            <w:tcW w:w="1260" w:type="dxa"/>
            <w:tcBorders>
              <w:top w:val="single" w:sz="4" w:space="0" w:color="auto"/>
              <w:left w:val="single" w:sz="4" w:space="0" w:color="auto"/>
              <w:bottom w:val="single" w:sz="4" w:space="0" w:color="auto"/>
              <w:right w:val="single" w:sz="4" w:space="0" w:color="auto"/>
            </w:tcBorders>
            <w:hideMark/>
          </w:tcPr>
          <w:p w14:paraId="7BDB19A4" w14:textId="77777777" w:rsidR="00920A93" w:rsidRPr="00782E30" w:rsidRDefault="00920A93" w:rsidP="00756AFA">
            <w:pPr>
              <w:spacing w:after="200" w:line="256" w:lineRule="auto"/>
              <w:ind w:right="-2"/>
              <w:jc w:val="both"/>
              <w:rPr>
                <w:sz w:val="22"/>
                <w:szCs w:val="22"/>
              </w:rPr>
            </w:pPr>
            <w:r w:rsidRPr="00782E30">
              <w:rPr>
                <w:sz w:val="22"/>
                <w:szCs w:val="22"/>
              </w:rPr>
              <w:t>с</w:t>
            </w:r>
          </w:p>
        </w:tc>
        <w:tc>
          <w:tcPr>
            <w:tcW w:w="1260" w:type="dxa"/>
            <w:tcBorders>
              <w:top w:val="single" w:sz="4" w:space="0" w:color="auto"/>
              <w:left w:val="single" w:sz="4" w:space="0" w:color="auto"/>
              <w:bottom w:val="single" w:sz="4" w:space="0" w:color="auto"/>
              <w:right w:val="single" w:sz="4" w:space="0" w:color="auto"/>
            </w:tcBorders>
            <w:hideMark/>
          </w:tcPr>
          <w:p w14:paraId="1F739E25" w14:textId="77777777" w:rsidR="00920A93" w:rsidRPr="00782E30" w:rsidRDefault="00920A93" w:rsidP="00756AFA">
            <w:pPr>
              <w:spacing w:after="200" w:line="256" w:lineRule="auto"/>
              <w:ind w:right="-2"/>
              <w:jc w:val="both"/>
              <w:rPr>
                <w:sz w:val="22"/>
                <w:szCs w:val="22"/>
              </w:rPr>
            </w:pPr>
            <w:r w:rsidRPr="00782E30">
              <w:rPr>
                <w:sz w:val="22"/>
                <w:szCs w:val="22"/>
              </w:rPr>
              <w:t>по</w:t>
            </w:r>
          </w:p>
        </w:tc>
        <w:tc>
          <w:tcPr>
            <w:tcW w:w="2883" w:type="dxa"/>
            <w:tcBorders>
              <w:top w:val="single" w:sz="4" w:space="0" w:color="auto"/>
              <w:left w:val="single" w:sz="4" w:space="0" w:color="auto"/>
              <w:bottom w:val="single" w:sz="4" w:space="0" w:color="auto"/>
              <w:right w:val="single" w:sz="4" w:space="0" w:color="auto"/>
            </w:tcBorders>
          </w:tcPr>
          <w:p w14:paraId="3186A4C5" w14:textId="77777777" w:rsidR="00920A93" w:rsidRPr="00782E30" w:rsidRDefault="00920A93" w:rsidP="00756AFA">
            <w:pPr>
              <w:spacing w:after="200" w:line="256" w:lineRule="auto"/>
              <w:ind w:right="-2"/>
              <w:jc w:val="both"/>
              <w:rPr>
                <w:rFonts w:eastAsia="Times New Roman"/>
                <w:sz w:val="22"/>
                <w:szCs w:val="22"/>
              </w:rPr>
            </w:pPr>
          </w:p>
        </w:tc>
        <w:tc>
          <w:tcPr>
            <w:tcW w:w="3807" w:type="dxa"/>
            <w:tcBorders>
              <w:top w:val="single" w:sz="4" w:space="0" w:color="auto"/>
              <w:left w:val="single" w:sz="4" w:space="0" w:color="auto"/>
              <w:bottom w:val="single" w:sz="4" w:space="0" w:color="auto"/>
              <w:right w:val="single" w:sz="4" w:space="0" w:color="auto"/>
            </w:tcBorders>
          </w:tcPr>
          <w:p w14:paraId="156BDD4E" w14:textId="77777777" w:rsidR="00920A93" w:rsidRPr="00782E30" w:rsidRDefault="00920A93" w:rsidP="00756AFA">
            <w:pPr>
              <w:spacing w:after="200" w:line="256" w:lineRule="auto"/>
              <w:ind w:right="-2"/>
              <w:jc w:val="both"/>
              <w:rPr>
                <w:rFonts w:eastAsia="Times New Roman"/>
                <w:sz w:val="22"/>
                <w:szCs w:val="22"/>
              </w:rPr>
            </w:pPr>
          </w:p>
        </w:tc>
      </w:tr>
      <w:tr w:rsidR="00920A93" w:rsidRPr="00782E30" w14:paraId="7940DFD5" w14:textId="77777777" w:rsidTr="00756AFA">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6BC8"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2019</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9D0D1"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2023</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CB0C0"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ПАО «ГТМ»</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92E2"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Генеральный директор</w:t>
            </w:r>
          </w:p>
        </w:tc>
      </w:tr>
      <w:tr w:rsidR="00920A93" w:rsidRPr="00782E30" w14:paraId="0A3914FF" w14:textId="77777777" w:rsidTr="00756AFA">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F89F"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2019</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9CA8C"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2023</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C2E16"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АО «</w:t>
            </w:r>
            <w:proofErr w:type="spellStart"/>
            <w:r w:rsidRPr="00782E30">
              <w:rPr>
                <w:rFonts w:eastAsia="SimSun"/>
                <w:b/>
                <w:i/>
                <w:sz w:val="22"/>
                <w:szCs w:val="22"/>
                <w:lang w:eastAsia="zh-CN"/>
              </w:rPr>
              <w:t>Лорри</w:t>
            </w:r>
            <w:proofErr w:type="spellEnd"/>
            <w:r w:rsidRPr="00782E30">
              <w:rPr>
                <w:rFonts w:eastAsia="SimSun"/>
                <w:b/>
                <w:i/>
                <w:sz w:val="22"/>
                <w:szCs w:val="22"/>
                <w:lang w:eastAsia="zh-CN"/>
              </w:rPr>
              <w:t>»</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B192"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Член Совета директоров</w:t>
            </w:r>
          </w:p>
        </w:tc>
      </w:tr>
      <w:tr w:rsidR="00920A93" w:rsidRPr="00782E30" w14:paraId="2FC738EF" w14:textId="77777777" w:rsidTr="00756AFA">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71DC7"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2019</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3C67"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2023</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FFE7A"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Глобалтрак</w:t>
            </w:r>
            <w:proofErr w:type="spellEnd"/>
            <w:r w:rsidRPr="00782E30">
              <w:rPr>
                <w:rFonts w:eastAsia="SimSun"/>
                <w:b/>
                <w:i/>
                <w:sz w:val="22"/>
                <w:szCs w:val="22"/>
                <w:lang w:eastAsia="zh-CN"/>
              </w:rPr>
              <w:t xml:space="preserve"> </w:t>
            </w:r>
            <w:proofErr w:type="spellStart"/>
            <w:r w:rsidRPr="00782E30">
              <w:rPr>
                <w:rFonts w:eastAsia="SimSun"/>
                <w:b/>
                <w:i/>
                <w:sz w:val="22"/>
                <w:szCs w:val="22"/>
                <w:lang w:eastAsia="zh-CN"/>
              </w:rPr>
              <w:t>Лоджистик</w:t>
            </w:r>
            <w:proofErr w:type="spellEnd"/>
            <w:r w:rsidRPr="00782E30">
              <w:rPr>
                <w:rFonts w:eastAsia="SimSun"/>
                <w:b/>
                <w:i/>
                <w:sz w:val="22"/>
                <w:szCs w:val="22"/>
                <w:lang w:eastAsia="zh-CN"/>
              </w:rPr>
              <w:t>»</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27DF6"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Член / Председатель Совета директоров</w:t>
            </w:r>
          </w:p>
        </w:tc>
      </w:tr>
      <w:tr w:rsidR="00920A93" w:rsidRPr="00782E30" w14:paraId="07D4C892" w14:textId="77777777" w:rsidTr="00756AFA">
        <w:trPr>
          <w:trHeight w:val="688"/>
        </w:trPr>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FF854"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2020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748" w14:textId="77777777" w:rsidR="00920A93" w:rsidRPr="00782E30" w:rsidRDefault="00920A93" w:rsidP="00756AFA">
            <w:pPr>
              <w:spacing w:after="200" w:line="256" w:lineRule="auto"/>
              <w:ind w:right="-2"/>
              <w:rPr>
                <w:rFonts w:eastAsia="SimSun"/>
                <w:b/>
                <w:i/>
                <w:sz w:val="22"/>
                <w:szCs w:val="22"/>
                <w:lang w:eastAsia="zh-CN"/>
              </w:rPr>
            </w:pPr>
            <w:r w:rsidRPr="00782E30">
              <w:rPr>
                <w:rFonts w:eastAsia="SimSun"/>
                <w:b/>
                <w:i/>
                <w:sz w:val="22"/>
                <w:szCs w:val="22"/>
                <w:lang w:eastAsia="zh-CN"/>
              </w:rPr>
              <w:t>2023</w:t>
            </w:r>
          </w:p>
        </w:tc>
        <w:tc>
          <w:tcPr>
            <w:tcW w:w="2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F1171"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ООО «ГТ ИТ»</w:t>
            </w:r>
          </w:p>
        </w:tc>
        <w:tc>
          <w:tcPr>
            <w:tcW w:w="3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CDCF0" w14:textId="77777777" w:rsidR="00920A93" w:rsidRPr="00782E30" w:rsidRDefault="00920A93" w:rsidP="00756AFA">
            <w:pPr>
              <w:spacing w:line="256" w:lineRule="auto"/>
              <w:ind w:right="-2"/>
              <w:rPr>
                <w:rFonts w:eastAsia="SimSun"/>
                <w:b/>
                <w:i/>
                <w:sz w:val="22"/>
                <w:szCs w:val="22"/>
                <w:lang w:eastAsia="zh-CN"/>
              </w:rPr>
            </w:pPr>
            <w:r w:rsidRPr="00782E30">
              <w:rPr>
                <w:rFonts w:eastAsia="SimSun"/>
                <w:b/>
                <w:i/>
                <w:sz w:val="22"/>
                <w:szCs w:val="22"/>
                <w:lang w:eastAsia="zh-CN"/>
              </w:rPr>
              <w:t>Член Совета директоров</w:t>
            </w:r>
          </w:p>
        </w:tc>
      </w:tr>
    </w:tbl>
    <w:p w14:paraId="091F334D" w14:textId="77777777" w:rsidR="00920A93" w:rsidRPr="00782E30" w:rsidRDefault="00920A93" w:rsidP="00920A93">
      <w:pPr>
        <w:spacing w:after="0" w:line="360" w:lineRule="auto"/>
        <w:ind w:right="-2"/>
        <w:jc w:val="both"/>
        <w:rPr>
          <w:rFonts w:eastAsia="SimSun"/>
          <w:sz w:val="22"/>
          <w:szCs w:val="22"/>
          <w:lang w:eastAsia="zh-CN"/>
        </w:rPr>
      </w:pPr>
    </w:p>
    <w:p w14:paraId="0CFFD589" w14:textId="77777777" w:rsidR="00920A93" w:rsidRPr="00782E30" w:rsidRDefault="00920A93" w:rsidP="00920A93">
      <w:pPr>
        <w:rPr>
          <w:rFonts w:eastAsia="Times New Roman"/>
          <w:sz w:val="22"/>
          <w:szCs w:val="22"/>
        </w:rPr>
      </w:pPr>
      <w:r w:rsidRPr="00782E30">
        <w:rPr>
          <w:sz w:val="22"/>
          <w:szCs w:val="22"/>
        </w:rPr>
        <w:t>Доля участия лица в уставном капитале эмитента, %:</w:t>
      </w:r>
      <w:r w:rsidRPr="00782E30">
        <w:rPr>
          <w:rFonts w:eastAsia="Times New Roman"/>
          <w:b/>
          <w:bCs/>
          <w:i/>
          <w:iCs/>
          <w:sz w:val="22"/>
          <w:szCs w:val="22"/>
        </w:rPr>
        <w:t xml:space="preserve"> 0.</w:t>
      </w:r>
    </w:p>
    <w:p w14:paraId="4DAFA3F6" w14:textId="77777777" w:rsidR="00920A93" w:rsidRPr="00782E30" w:rsidRDefault="00920A93" w:rsidP="00920A93">
      <w:pPr>
        <w:spacing w:before="0" w:after="0"/>
        <w:rPr>
          <w:rFonts w:eastAsia="Times New Roman"/>
          <w:sz w:val="22"/>
          <w:szCs w:val="22"/>
        </w:rPr>
      </w:pPr>
    </w:p>
    <w:p w14:paraId="6632013C" w14:textId="77777777" w:rsidR="00920A93" w:rsidRPr="00782E30" w:rsidRDefault="00920A93" w:rsidP="00920A93">
      <w:pPr>
        <w:jc w:val="both"/>
        <w:rPr>
          <w:rFonts w:eastAsia="Times New Roman"/>
          <w:sz w:val="22"/>
          <w:szCs w:val="22"/>
        </w:rPr>
      </w:pPr>
      <w:r w:rsidRPr="00782E30">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782E30">
        <w:rPr>
          <w:rFonts w:eastAsia="Times New Roman"/>
          <w:b/>
          <w:bCs/>
          <w:i/>
          <w:iCs/>
          <w:sz w:val="22"/>
          <w:szCs w:val="22"/>
        </w:rPr>
        <w:t xml:space="preserve"> 0</w:t>
      </w:r>
    </w:p>
    <w:p w14:paraId="27665814" w14:textId="77777777" w:rsidR="00920A93" w:rsidRPr="00782E30" w:rsidRDefault="00920A93" w:rsidP="00920A93">
      <w:pPr>
        <w:jc w:val="both"/>
        <w:rPr>
          <w:b/>
          <w:bCs/>
          <w:i/>
          <w:iCs/>
          <w:sz w:val="22"/>
          <w:szCs w:val="22"/>
        </w:rPr>
      </w:pPr>
      <w:r w:rsidRPr="00782E30">
        <w:rPr>
          <w:sz w:val="22"/>
          <w:szCs w:val="22"/>
        </w:rPr>
        <w:lastRenderedPageBreak/>
        <w:t>Доли участия лица в уставном капитале подконтрольных эмитенту организаций, имеющих для него существенное значение: л</w:t>
      </w:r>
      <w:r w:rsidRPr="00782E30">
        <w:rPr>
          <w:b/>
          <w:bCs/>
          <w:i/>
          <w:iCs/>
          <w:sz w:val="22"/>
          <w:szCs w:val="22"/>
        </w:rPr>
        <w:t>ицо указанных долей не имеет.</w:t>
      </w:r>
    </w:p>
    <w:p w14:paraId="1C4DC5B8" w14:textId="77777777" w:rsidR="00920A93" w:rsidRPr="00782E30" w:rsidRDefault="00920A93" w:rsidP="00920A93">
      <w:pPr>
        <w:jc w:val="both"/>
        <w:rPr>
          <w:rFonts w:eastAsia="Times New Roman"/>
          <w:sz w:val="22"/>
          <w:szCs w:val="22"/>
        </w:rPr>
      </w:pPr>
      <w:proofErr w:type="spellStart"/>
      <w:r w:rsidRPr="00782E30">
        <w:rPr>
          <w:sz w:val="22"/>
          <w:szCs w:val="22"/>
        </w:rPr>
        <w:t>Cведения</w:t>
      </w:r>
      <w:proofErr w:type="spellEnd"/>
      <w:r w:rsidRPr="00782E30">
        <w:rPr>
          <w:sz w:val="22"/>
          <w:szCs w:val="22"/>
        </w:rPr>
        <w:t xml:space="preserve"> о совершении лицом в отчетном периоде сделки по приобретению или отчуждению акций (долей) эмитента л</w:t>
      </w:r>
      <w:r w:rsidRPr="00782E30">
        <w:rPr>
          <w:b/>
          <w:bCs/>
          <w:i/>
          <w:iCs/>
          <w:sz w:val="22"/>
          <w:szCs w:val="22"/>
        </w:rPr>
        <w:t>ицо указанных сделок не совершало</w:t>
      </w:r>
    </w:p>
    <w:p w14:paraId="6EA6DE23" w14:textId="77777777" w:rsidR="00920A93" w:rsidRPr="00782E30" w:rsidRDefault="00920A93" w:rsidP="00920A93">
      <w:pPr>
        <w:jc w:val="both"/>
        <w:rPr>
          <w:rFonts w:eastAsia="Times New Roman"/>
          <w:sz w:val="22"/>
          <w:szCs w:val="22"/>
        </w:rPr>
      </w:pPr>
      <w:r w:rsidRPr="00782E30">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782E30">
        <w:rPr>
          <w:b/>
          <w:bCs/>
          <w:i/>
          <w:iCs/>
          <w:sz w:val="22"/>
          <w:szCs w:val="22"/>
        </w:rPr>
        <w:t>указанных родственных связей нет.</w:t>
      </w:r>
    </w:p>
    <w:p w14:paraId="12A4CAB2" w14:textId="77777777" w:rsidR="00920A93" w:rsidRPr="00782E30" w:rsidRDefault="00920A93" w:rsidP="00920A93">
      <w:pPr>
        <w:jc w:val="both"/>
        <w:rPr>
          <w:b/>
          <w:bCs/>
          <w:i/>
          <w:iCs/>
          <w:sz w:val="22"/>
          <w:szCs w:val="22"/>
        </w:rPr>
      </w:pPr>
      <w:r w:rsidRPr="00782E30">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82E30">
        <w:rPr>
          <w:b/>
          <w:bCs/>
          <w:i/>
          <w:iCs/>
          <w:sz w:val="22"/>
          <w:szCs w:val="22"/>
        </w:rPr>
        <w:t>лицо к указанным видам ответственности не привлекалось.</w:t>
      </w:r>
      <w:r w:rsidRPr="00782E30">
        <w:rPr>
          <w:b/>
          <w:bCs/>
          <w:i/>
          <w:iCs/>
          <w:sz w:val="22"/>
          <w:szCs w:val="22"/>
        </w:rPr>
        <w:br/>
      </w:r>
      <w:r w:rsidRPr="00782E30">
        <w:rPr>
          <w:sz w:val="22"/>
          <w:szCs w:val="22"/>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782E30">
        <w:rPr>
          <w:b/>
          <w:bCs/>
          <w:i/>
          <w:iCs/>
          <w:sz w:val="22"/>
          <w:szCs w:val="22"/>
        </w:rPr>
        <w:t>): лицо указанных должностей не занимало.</w:t>
      </w:r>
    </w:p>
    <w:p w14:paraId="5700CA61" w14:textId="77777777" w:rsidR="00782E30" w:rsidRPr="00782E30" w:rsidRDefault="00782E30" w:rsidP="00782E30">
      <w:pPr>
        <w:spacing w:after="0" w:line="360" w:lineRule="auto"/>
        <w:ind w:right="-2"/>
        <w:jc w:val="both"/>
        <w:rPr>
          <w:rFonts w:eastAsia="SimSun"/>
          <w:sz w:val="22"/>
          <w:szCs w:val="22"/>
          <w:lang w:eastAsia="zh-CN"/>
        </w:rPr>
      </w:pPr>
    </w:p>
    <w:p w14:paraId="5460E286" w14:textId="77777777" w:rsidR="00782E30" w:rsidRPr="00782E30" w:rsidRDefault="00782E30" w:rsidP="00782E30">
      <w:pPr>
        <w:spacing w:after="0" w:line="360" w:lineRule="auto"/>
        <w:ind w:right="-2"/>
        <w:jc w:val="both"/>
        <w:rPr>
          <w:rFonts w:eastAsia="SimSun"/>
          <w:i/>
          <w:iCs/>
          <w:sz w:val="22"/>
          <w:szCs w:val="22"/>
          <w:lang w:eastAsia="zh-CN"/>
        </w:rPr>
      </w:pPr>
      <w:r w:rsidRPr="00782E30">
        <w:rPr>
          <w:rFonts w:eastAsia="SimSun"/>
          <w:i/>
          <w:iCs/>
          <w:sz w:val="22"/>
          <w:szCs w:val="22"/>
          <w:lang w:eastAsia="zh-CN"/>
        </w:rPr>
        <w:t>с 24 мая 2023 года по 28 сентября 2023 года включительно:</w:t>
      </w:r>
    </w:p>
    <w:p w14:paraId="23DF0F1D" w14:textId="77777777" w:rsidR="00782E30" w:rsidRPr="00782E30" w:rsidRDefault="00782E30" w:rsidP="00782E30">
      <w:pPr>
        <w:spacing w:after="0" w:line="360" w:lineRule="auto"/>
        <w:ind w:right="-2"/>
        <w:jc w:val="both"/>
        <w:rPr>
          <w:rFonts w:eastAsia="Times New Roman"/>
          <w:b/>
          <w:bCs/>
          <w:i/>
          <w:iCs/>
          <w:sz w:val="22"/>
          <w:szCs w:val="22"/>
        </w:rPr>
      </w:pPr>
      <w:r w:rsidRPr="00782E30">
        <w:rPr>
          <w:rFonts w:eastAsia="SimSun"/>
          <w:sz w:val="22"/>
          <w:szCs w:val="22"/>
          <w:lang w:eastAsia="zh-CN"/>
        </w:rPr>
        <w:t>фамилия, имя, отчество:</w:t>
      </w:r>
      <w:r w:rsidRPr="00782E30">
        <w:rPr>
          <w:rFonts w:eastAsia="Times New Roman"/>
          <w:b/>
          <w:bCs/>
          <w:i/>
          <w:iCs/>
          <w:sz w:val="22"/>
          <w:szCs w:val="22"/>
        </w:rPr>
        <w:t xml:space="preserve"> </w:t>
      </w:r>
      <w:r w:rsidRPr="00782E30">
        <w:rPr>
          <w:b/>
          <w:bCs/>
          <w:iCs/>
          <w:sz w:val="22"/>
          <w:szCs w:val="22"/>
        </w:rPr>
        <w:t>Михалин Денис Николаевич</w:t>
      </w:r>
    </w:p>
    <w:p w14:paraId="3F539C9C" w14:textId="77777777" w:rsidR="00782E30" w:rsidRPr="00782E30" w:rsidRDefault="00782E30" w:rsidP="00782E30">
      <w:pPr>
        <w:ind w:left="200"/>
        <w:rPr>
          <w:rFonts w:eastAsia="Times New Roman"/>
          <w:sz w:val="22"/>
          <w:szCs w:val="22"/>
        </w:rPr>
      </w:pPr>
      <w:r w:rsidRPr="00782E30">
        <w:rPr>
          <w:sz w:val="22"/>
          <w:szCs w:val="22"/>
        </w:rPr>
        <w:t>Год рождения:</w:t>
      </w:r>
      <w:r w:rsidRPr="00782E30">
        <w:rPr>
          <w:rFonts w:eastAsia="Times New Roman"/>
          <w:b/>
          <w:bCs/>
          <w:i/>
          <w:iCs/>
          <w:sz w:val="22"/>
          <w:szCs w:val="22"/>
        </w:rPr>
        <w:t xml:space="preserve"> 1980.</w:t>
      </w:r>
    </w:p>
    <w:p w14:paraId="05ABD4AF" w14:textId="77777777" w:rsidR="00782E30" w:rsidRPr="00782E30" w:rsidRDefault="00782E30" w:rsidP="00782E30">
      <w:pPr>
        <w:ind w:left="200"/>
        <w:rPr>
          <w:sz w:val="22"/>
          <w:szCs w:val="22"/>
        </w:rPr>
      </w:pPr>
      <w:r w:rsidRPr="00782E30">
        <w:rPr>
          <w:sz w:val="22"/>
          <w:szCs w:val="22"/>
        </w:rPr>
        <w:t>Сведения об уровне образования, квалификации, специальности:</w:t>
      </w:r>
    </w:p>
    <w:p w14:paraId="2C0AE00B" w14:textId="77777777" w:rsidR="00782E30" w:rsidRPr="00782E30" w:rsidRDefault="00782E30" w:rsidP="00782E30">
      <w:pPr>
        <w:ind w:left="200"/>
        <w:rPr>
          <w:rFonts w:eastAsia="Times New Roman"/>
          <w:sz w:val="22"/>
          <w:szCs w:val="22"/>
        </w:rPr>
      </w:pPr>
      <w:r w:rsidRPr="00782E30">
        <w:rPr>
          <w:sz w:val="22"/>
          <w:szCs w:val="22"/>
        </w:rPr>
        <w:t xml:space="preserve">Образование: </w:t>
      </w:r>
      <w:r w:rsidRPr="00782E30">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782E30" w:rsidRPr="00782E30" w14:paraId="7BC05C8C" w14:textId="77777777" w:rsidTr="00756AFA">
        <w:trPr>
          <w:trHeight w:val="258"/>
        </w:trPr>
        <w:tc>
          <w:tcPr>
            <w:tcW w:w="581" w:type="dxa"/>
            <w:tcBorders>
              <w:top w:val="double" w:sz="4" w:space="0" w:color="auto"/>
              <w:left w:val="double" w:sz="4" w:space="0" w:color="auto"/>
            </w:tcBorders>
          </w:tcPr>
          <w:p w14:paraId="3841CEC1" w14:textId="77777777" w:rsidR="00782E30" w:rsidRPr="00782E30" w:rsidRDefault="00782E30" w:rsidP="00782E30">
            <w:pPr>
              <w:ind w:left="200"/>
              <w:rPr>
                <w:rFonts w:eastAsia="Times New Roman"/>
                <w:sz w:val="22"/>
                <w:szCs w:val="22"/>
              </w:rPr>
            </w:pPr>
            <w:r w:rsidRPr="00782E30">
              <w:rPr>
                <w:rFonts w:eastAsia="Times New Roman"/>
                <w:sz w:val="22"/>
                <w:szCs w:val="22"/>
              </w:rPr>
              <w:t>1.</w:t>
            </w:r>
          </w:p>
        </w:tc>
        <w:tc>
          <w:tcPr>
            <w:tcW w:w="2532" w:type="dxa"/>
            <w:tcBorders>
              <w:top w:val="double" w:sz="4" w:space="0" w:color="auto"/>
            </w:tcBorders>
          </w:tcPr>
          <w:p w14:paraId="4FA583E6" w14:textId="77777777" w:rsidR="00782E30" w:rsidRPr="00782E30" w:rsidRDefault="00782E30" w:rsidP="00782E30">
            <w:pPr>
              <w:ind w:left="200"/>
              <w:rPr>
                <w:sz w:val="22"/>
                <w:szCs w:val="22"/>
              </w:rPr>
            </w:pPr>
            <w:r w:rsidRPr="00782E30">
              <w:rPr>
                <w:sz w:val="22"/>
                <w:szCs w:val="22"/>
              </w:rPr>
              <w:t>Наименование учебного заведения</w:t>
            </w:r>
          </w:p>
        </w:tc>
        <w:tc>
          <w:tcPr>
            <w:tcW w:w="6116" w:type="dxa"/>
            <w:tcBorders>
              <w:top w:val="double" w:sz="4" w:space="0" w:color="auto"/>
              <w:right w:val="double" w:sz="4" w:space="0" w:color="auto"/>
            </w:tcBorders>
          </w:tcPr>
          <w:p w14:paraId="1BC1FAD4" w14:textId="77777777" w:rsidR="00782E30" w:rsidRPr="00782E30" w:rsidRDefault="00782E30" w:rsidP="00782E30">
            <w:pPr>
              <w:ind w:left="200"/>
              <w:rPr>
                <w:b/>
                <w:i/>
                <w:sz w:val="22"/>
                <w:szCs w:val="22"/>
              </w:rPr>
            </w:pPr>
            <w:r w:rsidRPr="00782E30">
              <w:rPr>
                <w:b/>
                <w:i/>
                <w:sz w:val="22"/>
                <w:szCs w:val="22"/>
              </w:rPr>
              <w:t>Московский государственный университет сервиса, Поволжский технологический институт сервиса</w:t>
            </w:r>
          </w:p>
        </w:tc>
      </w:tr>
      <w:tr w:rsidR="00782E30" w:rsidRPr="00782E30" w14:paraId="10BAFB63" w14:textId="77777777" w:rsidTr="00756AFA">
        <w:trPr>
          <w:trHeight w:val="271"/>
        </w:trPr>
        <w:tc>
          <w:tcPr>
            <w:tcW w:w="581" w:type="dxa"/>
            <w:tcBorders>
              <w:left w:val="double" w:sz="4" w:space="0" w:color="auto"/>
            </w:tcBorders>
          </w:tcPr>
          <w:p w14:paraId="1DAB5648" w14:textId="77777777" w:rsidR="00782E30" w:rsidRPr="00782E30" w:rsidRDefault="00782E30" w:rsidP="00782E30">
            <w:pPr>
              <w:ind w:left="200"/>
              <w:rPr>
                <w:rFonts w:eastAsia="Times New Roman"/>
                <w:sz w:val="22"/>
                <w:szCs w:val="22"/>
              </w:rPr>
            </w:pPr>
          </w:p>
        </w:tc>
        <w:tc>
          <w:tcPr>
            <w:tcW w:w="2532" w:type="dxa"/>
          </w:tcPr>
          <w:p w14:paraId="5119BF87" w14:textId="77777777" w:rsidR="00782E30" w:rsidRPr="00782E30" w:rsidRDefault="00782E30" w:rsidP="00782E30">
            <w:pPr>
              <w:ind w:left="200"/>
              <w:rPr>
                <w:sz w:val="22"/>
                <w:szCs w:val="22"/>
              </w:rPr>
            </w:pPr>
            <w:r w:rsidRPr="00782E30">
              <w:rPr>
                <w:sz w:val="22"/>
                <w:szCs w:val="22"/>
              </w:rPr>
              <w:t>Год окончания</w:t>
            </w:r>
          </w:p>
        </w:tc>
        <w:tc>
          <w:tcPr>
            <w:tcW w:w="6116" w:type="dxa"/>
            <w:tcBorders>
              <w:right w:val="double" w:sz="4" w:space="0" w:color="auto"/>
            </w:tcBorders>
          </w:tcPr>
          <w:p w14:paraId="63D580CC" w14:textId="77777777" w:rsidR="00782E30" w:rsidRPr="00782E30" w:rsidRDefault="00782E30" w:rsidP="00782E30">
            <w:pPr>
              <w:ind w:left="200"/>
              <w:rPr>
                <w:rFonts w:eastAsia="Times New Roman"/>
                <w:b/>
                <w:i/>
                <w:sz w:val="22"/>
                <w:szCs w:val="22"/>
                <w:lang w:val="en-US"/>
              </w:rPr>
            </w:pPr>
            <w:r w:rsidRPr="00782E30">
              <w:rPr>
                <w:rFonts w:eastAsia="Times New Roman"/>
                <w:b/>
                <w:i/>
                <w:sz w:val="22"/>
                <w:szCs w:val="22"/>
                <w:lang w:val="en-US"/>
              </w:rPr>
              <w:t>2002</w:t>
            </w:r>
          </w:p>
        </w:tc>
      </w:tr>
      <w:tr w:rsidR="00782E30" w:rsidRPr="00782E30" w14:paraId="132DE30C" w14:textId="77777777" w:rsidTr="00756AFA">
        <w:trPr>
          <w:trHeight w:val="258"/>
        </w:trPr>
        <w:tc>
          <w:tcPr>
            <w:tcW w:w="581" w:type="dxa"/>
            <w:tcBorders>
              <w:left w:val="double" w:sz="4" w:space="0" w:color="auto"/>
            </w:tcBorders>
          </w:tcPr>
          <w:p w14:paraId="704AC04E" w14:textId="77777777" w:rsidR="00782E30" w:rsidRPr="00782E30" w:rsidRDefault="00782E30" w:rsidP="00782E30">
            <w:pPr>
              <w:ind w:left="200"/>
              <w:rPr>
                <w:rFonts w:eastAsia="Times New Roman"/>
                <w:sz w:val="22"/>
                <w:szCs w:val="22"/>
              </w:rPr>
            </w:pPr>
          </w:p>
        </w:tc>
        <w:tc>
          <w:tcPr>
            <w:tcW w:w="2532" w:type="dxa"/>
          </w:tcPr>
          <w:p w14:paraId="7EC06B24" w14:textId="77777777" w:rsidR="00782E30" w:rsidRPr="00782E30" w:rsidRDefault="00782E30" w:rsidP="00782E30">
            <w:pPr>
              <w:ind w:left="200"/>
              <w:rPr>
                <w:sz w:val="22"/>
                <w:szCs w:val="22"/>
              </w:rPr>
            </w:pPr>
            <w:r w:rsidRPr="00782E30">
              <w:rPr>
                <w:sz w:val="22"/>
                <w:szCs w:val="22"/>
              </w:rPr>
              <w:t>Квалификация</w:t>
            </w:r>
          </w:p>
        </w:tc>
        <w:tc>
          <w:tcPr>
            <w:tcW w:w="6116" w:type="dxa"/>
            <w:tcBorders>
              <w:right w:val="double" w:sz="4" w:space="0" w:color="auto"/>
            </w:tcBorders>
          </w:tcPr>
          <w:p w14:paraId="36DB3931" w14:textId="77777777" w:rsidR="00782E30" w:rsidRPr="00782E30" w:rsidRDefault="00782E30" w:rsidP="00782E30">
            <w:pPr>
              <w:ind w:left="200"/>
              <w:rPr>
                <w:b/>
                <w:i/>
                <w:sz w:val="22"/>
                <w:szCs w:val="22"/>
                <w:lang w:val="en-US"/>
              </w:rPr>
            </w:pPr>
            <w:proofErr w:type="spellStart"/>
            <w:r w:rsidRPr="00782E30">
              <w:rPr>
                <w:b/>
                <w:i/>
                <w:sz w:val="22"/>
                <w:szCs w:val="22"/>
                <w:lang w:val="en-US"/>
              </w:rPr>
              <w:t>экономист</w:t>
            </w:r>
            <w:proofErr w:type="spellEnd"/>
          </w:p>
        </w:tc>
      </w:tr>
      <w:tr w:rsidR="00782E30" w:rsidRPr="00782E30" w14:paraId="08F134E1" w14:textId="77777777" w:rsidTr="00756AFA">
        <w:trPr>
          <w:trHeight w:val="258"/>
        </w:trPr>
        <w:tc>
          <w:tcPr>
            <w:tcW w:w="581" w:type="dxa"/>
            <w:tcBorders>
              <w:left w:val="double" w:sz="4" w:space="0" w:color="auto"/>
            </w:tcBorders>
          </w:tcPr>
          <w:p w14:paraId="626BF975" w14:textId="77777777" w:rsidR="00782E30" w:rsidRPr="00782E30" w:rsidRDefault="00782E30" w:rsidP="00782E30">
            <w:pPr>
              <w:ind w:left="200"/>
              <w:rPr>
                <w:rFonts w:eastAsia="Times New Roman"/>
                <w:sz w:val="22"/>
                <w:szCs w:val="22"/>
              </w:rPr>
            </w:pPr>
          </w:p>
        </w:tc>
        <w:tc>
          <w:tcPr>
            <w:tcW w:w="2532" w:type="dxa"/>
          </w:tcPr>
          <w:p w14:paraId="634DDCE3" w14:textId="77777777" w:rsidR="00782E30" w:rsidRPr="00782E30" w:rsidRDefault="00782E30" w:rsidP="00782E30">
            <w:pPr>
              <w:ind w:left="200"/>
              <w:rPr>
                <w:sz w:val="22"/>
                <w:szCs w:val="22"/>
              </w:rPr>
            </w:pPr>
            <w:r w:rsidRPr="00782E30">
              <w:rPr>
                <w:sz w:val="22"/>
                <w:szCs w:val="22"/>
              </w:rPr>
              <w:t>Специальность</w:t>
            </w:r>
          </w:p>
        </w:tc>
        <w:tc>
          <w:tcPr>
            <w:tcW w:w="6116" w:type="dxa"/>
            <w:tcBorders>
              <w:right w:val="double" w:sz="4" w:space="0" w:color="auto"/>
            </w:tcBorders>
          </w:tcPr>
          <w:p w14:paraId="3D1FD312" w14:textId="77777777" w:rsidR="00782E30" w:rsidRPr="00782E30" w:rsidRDefault="00782E30" w:rsidP="00782E30">
            <w:pPr>
              <w:ind w:left="200"/>
              <w:rPr>
                <w:b/>
                <w:i/>
                <w:sz w:val="22"/>
                <w:szCs w:val="22"/>
                <w:lang w:val="en-US"/>
              </w:rPr>
            </w:pPr>
            <w:proofErr w:type="spellStart"/>
            <w:r w:rsidRPr="00782E30">
              <w:rPr>
                <w:b/>
                <w:i/>
                <w:sz w:val="22"/>
                <w:szCs w:val="22"/>
                <w:lang w:val="en-US"/>
              </w:rPr>
              <w:t>экономист</w:t>
            </w:r>
            <w:proofErr w:type="spellEnd"/>
          </w:p>
        </w:tc>
      </w:tr>
      <w:tr w:rsidR="00782E30" w:rsidRPr="00782E30" w14:paraId="321C1B45" w14:textId="77777777" w:rsidTr="00756AFA">
        <w:trPr>
          <w:trHeight w:val="258"/>
        </w:trPr>
        <w:tc>
          <w:tcPr>
            <w:tcW w:w="581" w:type="dxa"/>
            <w:tcBorders>
              <w:left w:val="double" w:sz="4" w:space="0" w:color="auto"/>
            </w:tcBorders>
          </w:tcPr>
          <w:p w14:paraId="28865F53" w14:textId="77777777" w:rsidR="00782E30" w:rsidRPr="00782E30" w:rsidRDefault="00782E30" w:rsidP="00782E30">
            <w:pPr>
              <w:ind w:left="200"/>
              <w:rPr>
                <w:rFonts w:eastAsia="Times New Roman"/>
                <w:sz w:val="22"/>
                <w:szCs w:val="22"/>
                <w:lang w:val="en-US"/>
              </w:rPr>
            </w:pPr>
            <w:r w:rsidRPr="00782E30">
              <w:rPr>
                <w:rFonts w:eastAsia="Times New Roman"/>
                <w:sz w:val="22"/>
                <w:szCs w:val="22"/>
                <w:lang w:val="en-US"/>
              </w:rPr>
              <w:t>2</w:t>
            </w:r>
          </w:p>
        </w:tc>
        <w:tc>
          <w:tcPr>
            <w:tcW w:w="2532" w:type="dxa"/>
            <w:tcBorders>
              <w:top w:val="double" w:sz="4" w:space="0" w:color="auto"/>
            </w:tcBorders>
          </w:tcPr>
          <w:p w14:paraId="4603C6D9" w14:textId="77777777" w:rsidR="00782E30" w:rsidRPr="00782E30" w:rsidRDefault="00782E30" w:rsidP="00782E30">
            <w:pPr>
              <w:ind w:left="200"/>
              <w:rPr>
                <w:sz w:val="22"/>
                <w:szCs w:val="22"/>
              </w:rPr>
            </w:pPr>
            <w:r w:rsidRPr="00782E30">
              <w:rPr>
                <w:sz w:val="22"/>
                <w:szCs w:val="22"/>
              </w:rPr>
              <w:t>Наименование учебного заведения</w:t>
            </w:r>
          </w:p>
        </w:tc>
        <w:tc>
          <w:tcPr>
            <w:tcW w:w="6116" w:type="dxa"/>
            <w:tcBorders>
              <w:right w:val="double" w:sz="4" w:space="0" w:color="auto"/>
            </w:tcBorders>
          </w:tcPr>
          <w:p w14:paraId="19F0488D" w14:textId="77777777" w:rsidR="00782E30" w:rsidRPr="00782E30" w:rsidRDefault="00782E30" w:rsidP="00782E30">
            <w:pPr>
              <w:ind w:left="200"/>
              <w:rPr>
                <w:b/>
                <w:i/>
                <w:sz w:val="22"/>
                <w:szCs w:val="22"/>
                <w:lang w:val="en-US"/>
              </w:rPr>
            </w:pPr>
            <w:proofErr w:type="spellStart"/>
            <w:r w:rsidRPr="00782E30">
              <w:rPr>
                <w:b/>
                <w:i/>
                <w:sz w:val="22"/>
                <w:szCs w:val="22"/>
                <w:lang w:val="en-US"/>
              </w:rPr>
              <w:t>Самарский</w:t>
            </w:r>
            <w:proofErr w:type="spellEnd"/>
            <w:r w:rsidRPr="00782E30">
              <w:rPr>
                <w:b/>
                <w:i/>
                <w:sz w:val="22"/>
                <w:szCs w:val="22"/>
                <w:lang w:val="en-US"/>
              </w:rPr>
              <w:t xml:space="preserve"> </w:t>
            </w:r>
            <w:proofErr w:type="spellStart"/>
            <w:r w:rsidRPr="00782E30">
              <w:rPr>
                <w:b/>
                <w:i/>
                <w:sz w:val="22"/>
                <w:szCs w:val="22"/>
                <w:lang w:val="en-US"/>
              </w:rPr>
              <w:t>государственный</w:t>
            </w:r>
            <w:proofErr w:type="spellEnd"/>
            <w:r w:rsidRPr="00782E30">
              <w:rPr>
                <w:b/>
                <w:i/>
                <w:sz w:val="22"/>
                <w:szCs w:val="22"/>
                <w:lang w:val="en-US"/>
              </w:rPr>
              <w:t xml:space="preserve"> </w:t>
            </w:r>
            <w:proofErr w:type="spellStart"/>
            <w:r w:rsidRPr="00782E30">
              <w:rPr>
                <w:b/>
                <w:i/>
                <w:sz w:val="22"/>
                <w:szCs w:val="22"/>
                <w:lang w:val="en-US"/>
              </w:rPr>
              <w:t>университет</w:t>
            </w:r>
            <w:proofErr w:type="spellEnd"/>
          </w:p>
        </w:tc>
      </w:tr>
      <w:tr w:rsidR="00782E30" w:rsidRPr="00782E30" w14:paraId="1413C042" w14:textId="77777777" w:rsidTr="00756AFA">
        <w:trPr>
          <w:trHeight w:val="258"/>
        </w:trPr>
        <w:tc>
          <w:tcPr>
            <w:tcW w:w="581" w:type="dxa"/>
            <w:tcBorders>
              <w:left w:val="double" w:sz="4" w:space="0" w:color="auto"/>
            </w:tcBorders>
          </w:tcPr>
          <w:p w14:paraId="7B4EFBEE" w14:textId="77777777" w:rsidR="00782E30" w:rsidRPr="00782E30" w:rsidRDefault="00782E30" w:rsidP="00782E30">
            <w:pPr>
              <w:ind w:left="200"/>
              <w:rPr>
                <w:rFonts w:eastAsia="Times New Roman"/>
                <w:sz w:val="22"/>
                <w:szCs w:val="22"/>
              </w:rPr>
            </w:pPr>
          </w:p>
        </w:tc>
        <w:tc>
          <w:tcPr>
            <w:tcW w:w="2532" w:type="dxa"/>
          </w:tcPr>
          <w:p w14:paraId="2023DFCF" w14:textId="77777777" w:rsidR="00782E30" w:rsidRPr="00782E30" w:rsidRDefault="00782E30" w:rsidP="00782E30">
            <w:pPr>
              <w:ind w:left="200"/>
              <w:rPr>
                <w:sz w:val="22"/>
                <w:szCs w:val="22"/>
              </w:rPr>
            </w:pPr>
            <w:r w:rsidRPr="00782E30">
              <w:rPr>
                <w:sz w:val="22"/>
                <w:szCs w:val="22"/>
              </w:rPr>
              <w:t>Год окончания</w:t>
            </w:r>
          </w:p>
        </w:tc>
        <w:tc>
          <w:tcPr>
            <w:tcW w:w="6116" w:type="dxa"/>
            <w:tcBorders>
              <w:right w:val="double" w:sz="4" w:space="0" w:color="auto"/>
            </w:tcBorders>
          </w:tcPr>
          <w:p w14:paraId="1B4DD5E7" w14:textId="77777777" w:rsidR="00782E30" w:rsidRPr="00782E30" w:rsidRDefault="00782E30" w:rsidP="00782E30">
            <w:pPr>
              <w:ind w:left="200"/>
              <w:rPr>
                <w:rFonts w:eastAsia="Times New Roman"/>
                <w:b/>
                <w:i/>
                <w:sz w:val="22"/>
                <w:szCs w:val="22"/>
                <w:lang w:val="en-US"/>
              </w:rPr>
            </w:pPr>
            <w:r w:rsidRPr="00782E30">
              <w:rPr>
                <w:rFonts w:eastAsia="Times New Roman"/>
                <w:b/>
                <w:i/>
                <w:sz w:val="22"/>
                <w:szCs w:val="22"/>
                <w:lang w:val="en-US"/>
              </w:rPr>
              <w:t>2004</w:t>
            </w:r>
          </w:p>
        </w:tc>
      </w:tr>
      <w:tr w:rsidR="00782E30" w:rsidRPr="00782E30" w14:paraId="328B396C" w14:textId="77777777" w:rsidTr="00756AFA">
        <w:trPr>
          <w:trHeight w:val="258"/>
        </w:trPr>
        <w:tc>
          <w:tcPr>
            <w:tcW w:w="581" w:type="dxa"/>
            <w:tcBorders>
              <w:left w:val="double" w:sz="4" w:space="0" w:color="auto"/>
            </w:tcBorders>
          </w:tcPr>
          <w:p w14:paraId="54C36670" w14:textId="77777777" w:rsidR="00782E30" w:rsidRPr="00782E30" w:rsidRDefault="00782E30" w:rsidP="00782E30">
            <w:pPr>
              <w:ind w:left="200"/>
              <w:rPr>
                <w:rFonts w:eastAsia="Times New Roman"/>
                <w:sz w:val="22"/>
                <w:szCs w:val="22"/>
              </w:rPr>
            </w:pPr>
          </w:p>
        </w:tc>
        <w:tc>
          <w:tcPr>
            <w:tcW w:w="2532" w:type="dxa"/>
          </w:tcPr>
          <w:p w14:paraId="673DB4F2" w14:textId="77777777" w:rsidR="00782E30" w:rsidRPr="00782E30" w:rsidRDefault="00782E30" w:rsidP="00782E30">
            <w:pPr>
              <w:ind w:left="200"/>
              <w:rPr>
                <w:sz w:val="22"/>
                <w:szCs w:val="22"/>
              </w:rPr>
            </w:pPr>
            <w:r w:rsidRPr="00782E30">
              <w:rPr>
                <w:sz w:val="22"/>
                <w:szCs w:val="22"/>
              </w:rPr>
              <w:t>Квалификация</w:t>
            </w:r>
          </w:p>
        </w:tc>
        <w:tc>
          <w:tcPr>
            <w:tcW w:w="6116" w:type="dxa"/>
            <w:tcBorders>
              <w:right w:val="double" w:sz="4" w:space="0" w:color="auto"/>
            </w:tcBorders>
          </w:tcPr>
          <w:p w14:paraId="45539516" w14:textId="77777777" w:rsidR="00782E30" w:rsidRPr="00782E30" w:rsidRDefault="00782E30" w:rsidP="00782E30">
            <w:pPr>
              <w:ind w:left="200"/>
              <w:rPr>
                <w:b/>
                <w:i/>
                <w:sz w:val="22"/>
                <w:szCs w:val="22"/>
                <w:lang w:val="en-US"/>
              </w:rPr>
            </w:pPr>
            <w:proofErr w:type="spellStart"/>
            <w:r w:rsidRPr="00782E30">
              <w:rPr>
                <w:b/>
                <w:i/>
                <w:sz w:val="22"/>
                <w:szCs w:val="22"/>
                <w:lang w:val="en-US"/>
              </w:rPr>
              <w:t>менеджер</w:t>
            </w:r>
            <w:proofErr w:type="spellEnd"/>
          </w:p>
        </w:tc>
      </w:tr>
      <w:tr w:rsidR="00782E30" w:rsidRPr="00782E30" w14:paraId="08323E8C" w14:textId="77777777" w:rsidTr="00756AFA">
        <w:trPr>
          <w:trHeight w:val="258"/>
        </w:trPr>
        <w:tc>
          <w:tcPr>
            <w:tcW w:w="581" w:type="dxa"/>
            <w:tcBorders>
              <w:left w:val="double" w:sz="4" w:space="0" w:color="auto"/>
            </w:tcBorders>
          </w:tcPr>
          <w:p w14:paraId="2226A234" w14:textId="77777777" w:rsidR="00782E30" w:rsidRPr="00782E30" w:rsidRDefault="00782E30" w:rsidP="00782E30">
            <w:pPr>
              <w:ind w:left="200"/>
              <w:rPr>
                <w:rFonts w:eastAsia="Times New Roman"/>
                <w:sz w:val="22"/>
                <w:szCs w:val="22"/>
              </w:rPr>
            </w:pPr>
          </w:p>
        </w:tc>
        <w:tc>
          <w:tcPr>
            <w:tcW w:w="2532" w:type="dxa"/>
          </w:tcPr>
          <w:p w14:paraId="3F2960AF" w14:textId="77777777" w:rsidR="00782E30" w:rsidRPr="00782E30" w:rsidRDefault="00782E30" w:rsidP="00782E30">
            <w:pPr>
              <w:ind w:left="200"/>
              <w:rPr>
                <w:sz w:val="22"/>
                <w:szCs w:val="22"/>
              </w:rPr>
            </w:pPr>
            <w:r w:rsidRPr="00782E30">
              <w:rPr>
                <w:sz w:val="22"/>
                <w:szCs w:val="22"/>
              </w:rPr>
              <w:t>Специальность</w:t>
            </w:r>
          </w:p>
        </w:tc>
        <w:tc>
          <w:tcPr>
            <w:tcW w:w="6116" w:type="dxa"/>
            <w:tcBorders>
              <w:right w:val="double" w:sz="4" w:space="0" w:color="auto"/>
            </w:tcBorders>
          </w:tcPr>
          <w:p w14:paraId="316EF177" w14:textId="77777777" w:rsidR="00782E30" w:rsidRPr="00782E30" w:rsidRDefault="00782E30" w:rsidP="00782E30">
            <w:pPr>
              <w:ind w:left="200"/>
              <w:rPr>
                <w:b/>
                <w:i/>
                <w:sz w:val="22"/>
                <w:szCs w:val="22"/>
                <w:lang w:val="en-US"/>
              </w:rPr>
            </w:pPr>
            <w:proofErr w:type="spellStart"/>
            <w:r w:rsidRPr="00782E30">
              <w:rPr>
                <w:b/>
                <w:i/>
                <w:sz w:val="22"/>
                <w:szCs w:val="22"/>
                <w:lang w:val="en-US"/>
              </w:rPr>
              <w:t>менеджер</w:t>
            </w:r>
            <w:proofErr w:type="spellEnd"/>
          </w:p>
        </w:tc>
      </w:tr>
    </w:tbl>
    <w:p w14:paraId="0A962BF2" w14:textId="77777777" w:rsidR="00782E30" w:rsidRPr="00782E30" w:rsidRDefault="00782E30" w:rsidP="00782E30">
      <w:pPr>
        <w:spacing w:before="120" w:after="0"/>
        <w:jc w:val="both"/>
        <w:rPr>
          <w:sz w:val="22"/>
          <w:szCs w:val="22"/>
        </w:rPr>
      </w:pPr>
      <w:r w:rsidRPr="00782E30">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782E30" w:rsidRPr="00782E30" w14:paraId="13656996" w14:textId="77777777" w:rsidTr="00756AFA">
        <w:tc>
          <w:tcPr>
            <w:tcW w:w="2520" w:type="dxa"/>
            <w:gridSpan w:val="2"/>
            <w:tcBorders>
              <w:top w:val="single" w:sz="4" w:space="0" w:color="auto"/>
              <w:left w:val="single" w:sz="4" w:space="0" w:color="auto"/>
              <w:bottom w:val="single" w:sz="4" w:space="0" w:color="auto"/>
              <w:right w:val="single" w:sz="4" w:space="0" w:color="auto"/>
            </w:tcBorders>
          </w:tcPr>
          <w:p w14:paraId="3E20A766" w14:textId="77777777" w:rsidR="00782E30" w:rsidRPr="00782E30" w:rsidRDefault="00782E30" w:rsidP="00756AFA">
            <w:pPr>
              <w:spacing w:after="200" w:line="254" w:lineRule="auto"/>
              <w:ind w:right="-2"/>
              <w:jc w:val="both"/>
              <w:rPr>
                <w:b/>
                <w:bCs/>
                <w:sz w:val="22"/>
                <w:szCs w:val="22"/>
              </w:rPr>
            </w:pPr>
            <w:proofErr w:type="spellStart"/>
            <w:r w:rsidRPr="00782E30">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05C2CEA6" w14:textId="77777777" w:rsidR="00782E30" w:rsidRPr="00782E30" w:rsidRDefault="00782E30" w:rsidP="00756AFA">
            <w:pPr>
              <w:spacing w:after="200" w:line="254" w:lineRule="auto"/>
              <w:ind w:right="-2"/>
              <w:jc w:val="both"/>
              <w:rPr>
                <w:b/>
                <w:bCs/>
                <w:sz w:val="22"/>
                <w:szCs w:val="22"/>
                <w:lang w:val="en-US"/>
              </w:rPr>
            </w:pPr>
            <w:proofErr w:type="spellStart"/>
            <w:r w:rsidRPr="00782E30">
              <w:rPr>
                <w:b/>
                <w:bCs/>
                <w:sz w:val="22"/>
                <w:szCs w:val="22"/>
                <w:lang w:val="en-US"/>
              </w:rPr>
              <w:t>Наименование</w:t>
            </w:r>
            <w:proofErr w:type="spellEnd"/>
            <w:r w:rsidRPr="00782E30">
              <w:rPr>
                <w:b/>
                <w:bCs/>
                <w:sz w:val="22"/>
                <w:szCs w:val="22"/>
                <w:lang w:val="en-US"/>
              </w:rPr>
              <w:t xml:space="preserve"> </w:t>
            </w:r>
            <w:proofErr w:type="spellStart"/>
            <w:r w:rsidRPr="00782E30">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1D7E5A93" w14:textId="77777777" w:rsidR="00782E30" w:rsidRPr="00782E30" w:rsidRDefault="00782E30" w:rsidP="00756AFA">
            <w:pPr>
              <w:spacing w:after="200" w:line="254" w:lineRule="auto"/>
              <w:ind w:right="-2"/>
              <w:jc w:val="both"/>
              <w:rPr>
                <w:b/>
                <w:bCs/>
                <w:sz w:val="22"/>
                <w:szCs w:val="22"/>
                <w:lang w:val="en-US"/>
              </w:rPr>
            </w:pPr>
            <w:proofErr w:type="spellStart"/>
            <w:r w:rsidRPr="00782E30">
              <w:rPr>
                <w:b/>
                <w:bCs/>
                <w:sz w:val="22"/>
                <w:szCs w:val="22"/>
                <w:lang w:val="en-US"/>
              </w:rPr>
              <w:t>Должность</w:t>
            </w:r>
            <w:proofErr w:type="spellEnd"/>
          </w:p>
        </w:tc>
      </w:tr>
      <w:tr w:rsidR="00782E30" w:rsidRPr="00782E30" w14:paraId="7E917D6B" w14:textId="77777777" w:rsidTr="00756AFA">
        <w:tc>
          <w:tcPr>
            <w:tcW w:w="1259" w:type="dxa"/>
            <w:tcBorders>
              <w:top w:val="single" w:sz="4" w:space="0" w:color="auto"/>
              <w:left w:val="single" w:sz="4" w:space="0" w:color="auto"/>
              <w:bottom w:val="single" w:sz="4" w:space="0" w:color="auto"/>
              <w:right w:val="single" w:sz="4" w:space="0" w:color="auto"/>
            </w:tcBorders>
            <w:hideMark/>
          </w:tcPr>
          <w:p w14:paraId="34904B1A" w14:textId="77777777" w:rsidR="00782E30" w:rsidRPr="00782E30" w:rsidRDefault="00782E30" w:rsidP="00756AFA">
            <w:pPr>
              <w:spacing w:after="200" w:line="254" w:lineRule="auto"/>
              <w:ind w:right="-2"/>
              <w:jc w:val="both"/>
              <w:rPr>
                <w:sz w:val="22"/>
                <w:szCs w:val="22"/>
              </w:rPr>
            </w:pPr>
            <w:r w:rsidRPr="00782E30">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1E9DF359" w14:textId="77777777" w:rsidR="00782E30" w:rsidRPr="00782E30" w:rsidRDefault="00782E30" w:rsidP="00756AFA">
            <w:pPr>
              <w:spacing w:after="200" w:line="254" w:lineRule="auto"/>
              <w:ind w:right="-2"/>
              <w:jc w:val="both"/>
              <w:rPr>
                <w:sz w:val="22"/>
                <w:szCs w:val="22"/>
              </w:rPr>
            </w:pPr>
            <w:r w:rsidRPr="00782E30">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2C8D5B13" w14:textId="77777777" w:rsidR="00782E30" w:rsidRPr="00782E30" w:rsidRDefault="00782E30" w:rsidP="00756AF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45EBB527" w14:textId="77777777" w:rsidR="00782E30" w:rsidRPr="00782E30" w:rsidRDefault="00782E30" w:rsidP="00756AFA">
            <w:pPr>
              <w:spacing w:after="200" w:line="254" w:lineRule="auto"/>
              <w:ind w:right="-2"/>
              <w:jc w:val="both"/>
              <w:rPr>
                <w:sz w:val="22"/>
                <w:szCs w:val="22"/>
              </w:rPr>
            </w:pPr>
          </w:p>
        </w:tc>
      </w:tr>
      <w:tr w:rsidR="00782E30" w:rsidRPr="00782E30" w14:paraId="5AA78A0E"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736C"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2020</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9D252"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2022</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76B2"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АО «МОНОПОЛИЯ»</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5B84"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Директор по экономике и финансам</w:t>
            </w:r>
          </w:p>
        </w:tc>
      </w:tr>
      <w:tr w:rsidR="00782E30" w:rsidRPr="00782E30" w14:paraId="6EE7762D"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681047"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 xml:space="preserve">2022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4561C9"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54EBC"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Фортис</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A5FBC"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Финансовый директор</w:t>
            </w:r>
          </w:p>
        </w:tc>
      </w:tr>
      <w:tr w:rsidR="00782E30" w:rsidRPr="00782E30" w14:paraId="2171CF48"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D961B" w14:textId="77777777" w:rsidR="00782E30" w:rsidRPr="00782E30" w:rsidRDefault="00782E30" w:rsidP="00756AFA">
            <w:pPr>
              <w:spacing w:after="200" w:line="254" w:lineRule="auto"/>
              <w:ind w:right="-2"/>
              <w:rPr>
                <w:rFonts w:eastAsia="SimSun"/>
                <w:b/>
                <w:i/>
                <w:sz w:val="22"/>
                <w:szCs w:val="22"/>
                <w:lang w:val="en-US" w:eastAsia="zh-CN"/>
              </w:rPr>
            </w:pPr>
            <w:r w:rsidRPr="00782E30">
              <w:rPr>
                <w:rFonts w:eastAsia="SimSun"/>
                <w:b/>
                <w:i/>
                <w:sz w:val="22"/>
                <w:szCs w:val="22"/>
                <w:lang w:val="en-US"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46A17"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6DDDB"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9EACF"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Генеральный директор</w:t>
            </w:r>
          </w:p>
        </w:tc>
      </w:tr>
      <w:tr w:rsidR="00782E30" w:rsidRPr="00782E30" w14:paraId="6D2CB26F"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CCF5" w14:textId="77777777" w:rsidR="00782E30" w:rsidRPr="00782E30" w:rsidRDefault="00782E30" w:rsidP="00756AFA">
            <w:pPr>
              <w:spacing w:after="200" w:line="254" w:lineRule="auto"/>
              <w:ind w:right="-2"/>
              <w:rPr>
                <w:rFonts w:eastAsia="SimSun"/>
                <w:b/>
                <w:i/>
                <w:sz w:val="22"/>
                <w:szCs w:val="22"/>
                <w:lang w:val="en-US" w:eastAsia="zh-CN"/>
              </w:rPr>
            </w:pPr>
            <w:r w:rsidRPr="00782E30">
              <w:rPr>
                <w:rFonts w:eastAsia="SimSun"/>
                <w:b/>
                <w:i/>
                <w:sz w:val="22"/>
                <w:szCs w:val="22"/>
                <w:lang w:val="en-US"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897A4" w14:textId="77777777" w:rsidR="00782E30" w:rsidRPr="00782E30" w:rsidRDefault="00782E30" w:rsidP="00756AFA">
            <w:pPr>
              <w:spacing w:after="200" w:line="254" w:lineRule="auto"/>
              <w:ind w:right="-2"/>
              <w:rPr>
                <w:rFonts w:eastAsia="SimSun"/>
                <w:b/>
                <w:i/>
                <w:sz w:val="22"/>
                <w:szCs w:val="22"/>
                <w:lang w:eastAsia="zh-CN"/>
              </w:rPr>
            </w:pPr>
            <w:proofErr w:type="spellStart"/>
            <w:r w:rsidRPr="00782E30">
              <w:rPr>
                <w:rFonts w:eastAsia="SimSun"/>
                <w:b/>
                <w:i/>
                <w:sz w:val="22"/>
                <w:szCs w:val="22"/>
                <w:lang w:eastAsia="zh-CN"/>
              </w:rPr>
              <w:t>Наст.вр</w:t>
            </w:r>
            <w:proofErr w:type="spellEnd"/>
            <w:r w:rsidRPr="00782E30">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E30BD"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0AB69"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Член Совета директоров</w:t>
            </w:r>
          </w:p>
        </w:tc>
      </w:tr>
      <w:tr w:rsidR="00782E30" w:rsidRPr="00782E30" w14:paraId="265BAF8F"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63D9D"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lastRenderedPageBreak/>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6A273"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2FDA0"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АО «</w:t>
            </w:r>
            <w:proofErr w:type="spellStart"/>
            <w:r w:rsidRPr="00782E30">
              <w:rPr>
                <w:rFonts w:eastAsia="SimSun"/>
                <w:b/>
                <w:i/>
                <w:sz w:val="22"/>
                <w:szCs w:val="22"/>
                <w:lang w:eastAsia="zh-CN"/>
              </w:rPr>
              <w:t>Лорри</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D9E4"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Член Совета директоров</w:t>
            </w:r>
          </w:p>
        </w:tc>
      </w:tr>
      <w:tr w:rsidR="00782E30" w:rsidRPr="00782E30" w14:paraId="40F92AE5"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ACF7A"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63C95"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01FD"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Глобалтрак</w:t>
            </w:r>
            <w:proofErr w:type="spellEnd"/>
            <w:r w:rsidRPr="00782E30">
              <w:rPr>
                <w:rFonts w:eastAsia="SimSun"/>
                <w:b/>
                <w:i/>
                <w:sz w:val="22"/>
                <w:szCs w:val="22"/>
                <w:lang w:eastAsia="zh-CN"/>
              </w:rPr>
              <w:t xml:space="preserve"> </w:t>
            </w:r>
            <w:proofErr w:type="spellStart"/>
            <w:r w:rsidRPr="00782E30">
              <w:rPr>
                <w:rFonts w:eastAsia="SimSun"/>
                <w:b/>
                <w:i/>
                <w:sz w:val="22"/>
                <w:szCs w:val="22"/>
                <w:lang w:eastAsia="zh-CN"/>
              </w:rPr>
              <w:t>Лоджистик</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C02ED"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r w:rsidR="00782E30" w:rsidRPr="00782E30" w14:paraId="33BB7D86"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F6324"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B2EA6"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7696"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ООО «МАГНА»</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741FD"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r w:rsidR="00782E30" w:rsidRPr="00782E30" w14:paraId="78C5E2E6"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B45C3"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19A4"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46D36"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Лонгран</w:t>
            </w:r>
            <w:proofErr w:type="spellEnd"/>
            <w:r w:rsidRPr="00782E30">
              <w:rPr>
                <w:rFonts w:eastAsia="SimSun"/>
                <w:b/>
                <w:i/>
                <w:sz w:val="22"/>
                <w:szCs w:val="22"/>
                <w:lang w:eastAsia="zh-CN"/>
              </w:rPr>
              <w:t xml:space="preserve"> Логистик»</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E9925"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r w:rsidR="00782E30" w:rsidRPr="00782E30" w14:paraId="3F589F42"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E962D"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429AC"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F5F7D"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ООО «ГРУЗОПРОВОД»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EF422"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r w:rsidR="00782E30" w:rsidRPr="00782E30" w14:paraId="4230E254"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28ED4"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E2B6A" w14:textId="77777777" w:rsidR="00782E30" w:rsidRPr="00782E30" w:rsidRDefault="00782E30" w:rsidP="00756AFA">
            <w:pPr>
              <w:spacing w:after="200" w:line="254" w:lineRule="auto"/>
              <w:ind w:right="-2"/>
              <w:rPr>
                <w:rFonts w:eastAsia="SimSun"/>
                <w:b/>
                <w:i/>
                <w:sz w:val="22"/>
                <w:szCs w:val="22"/>
                <w:lang w:eastAsia="zh-CN"/>
              </w:rPr>
            </w:pPr>
            <w:r w:rsidRPr="00782E30">
              <w:rPr>
                <w:rFonts w:eastAsia="SimSun"/>
                <w:b/>
                <w:i/>
                <w:sz w:val="22"/>
                <w:szCs w:val="22"/>
                <w:lang w:eastAsia="zh-CN"/>
              </w:rPr>
              <w:t>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45787" w14:textId="77777777" w:rsidR="00782E30" w:rsidRPr="00782E30" w:rsidRDefault="00782E30" w:rsidP="00756AFA">
            <w:pPr>
              <w:spacing w:line="254" w:lineRule="auto"/>
              <w:ind w:right="-2"/>
              <w:rPr>
                <w:rFonts w:eastAsia="SimSun"/>
                <w:b/>
                <w:i/>
                <w:sz w:val="22"/>
                <w:szCs w:val="22"/>
                <w:lang w:eastAsia="zh-CN"/>
              </w:rPr>
            </w:pPr>
            <w:r w:rsidRPr="00782E30">
              <w:rPr>
                <w:rFonts w:eastAsia="SimSun"/>
                <w:b/>
                <w:i/>
                <w:sz w:val="22"/>
                <w:szCs w:val="22"/>
                <w:lang w:eastAsia="zh-CN"/>
              </w:rPr>
              <w:t>ООО «ГТ ИТ»</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E9D9A" w14:textId="77777777" w:rsidR="00782E30" w:rsidRPr="00782E30" w:rsidRDefault="00782E30"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bl>
    <w:p w14:paraId="686791FF" w14:textId="77777777" w:rsidR="00782E30" w:rsidRPr="00782E30" w:rsidRDefault="00782E30" w:rsidP="00782E30">
      <w:pPr>
        <w:spacing w:after="0" w:line="360" w:lineRule="auto"/>
        <w:ind w:right="-2"/>
        <w:jc w:val="both"/>
        <w:rPr>
          <w:rFonts w:eastAsia="SimSun"/>
          <w:sz w:val="22"/>
          <w:szCs w:val="22"/>
          <w:lang w:eastAsia="zh-CN"/>
        </w:rPr>
      </w:pPr>
    </w:p>
    <w:p w14:paraId="6858C989" w14:textId="77777777" w:rsidR="00782E30" w:rsidRPr="00782E30" w:rsidRDefault="00782E30" w:rsidP="00782E30">
      <w:pPr>
        <w:rPr>
          <w:rFonts w:eastAsia="Times New Roman"/>
          <w:sz w:val="22"/>
          <w:szCs w:val="22"/>
        </w:rPr>
      </w:pPr>
      <w:r w:rsidRPr="00782E30">
        <w:rPr>
          <w:sz w:val="22"/>
          <w:szCs w:val="22"/>
        </w:rPr>
        <w:t>Доля участия лица в уставном капитале эмитента, %:</w:t>
      </w:r>
      <w:r w:rsidRPr="00782E30">
        <w:rPr>
          <w:rFonts w:eastAsia="Times New Roman"/>
          <w:b/>
          <w:bCs/>
          <w:i/>
          <w:iCs/>
          <w:sz w:val="22"/>
          <w:szCs w:val="22"/>
        </w:rPr>
        <w:t xml:space="preserve"> 0.</w:t>
      </w:r>
    </w:p>
    <w:p w14:paraId="31388E2C" w14:textId="77777777" w:rsidR="00782E30" w:rsidRPr="00782E30" w:rsidRDefault="00782E30" w:rsidP="00782E30">
      <w:pPr>
        <w:spacing w:before="0" w:after="0"/>
        <w:rPr>
          <w:rFonts w:eastAsia="Times New Roman"/>
          <w:sz w:val="22"/>
          <w:szCs w:val="22"/>
        </w:rPr>
      </w:pPr>
    </w:p>
    <w:p w14:paraId="61B2FC0F" w14:textId="77777777" w:rsidR="00782E30" w:rsidRPr="00782E30" w:rsidRDefault="00782E30" w:rsidP="00782E30">
      <w:pPr>
        <w:jc w:val="both"/>
        <w:rPr>
          <w:rFonts w:eastAsia="Times New Roman"/>
          <w:sz w:val="22"/>
          <w:szCs w:val="22"/>
        </w:rPr>
      </w:pPr>
      <w:r w:rsidRPr="00782E30">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782E30">
        <w:rPr>
          <w:rFonts w:eastAsia="Times New Roman"/>
          <w:b/>
          <w:bCs/>
          <w:i/>
          <w:iCs/>
          <w:sz w:val="22"/>
          <w:szCs w:val="22"/>
        </w:rPr>
        <w:t xml:space="preserve"> 0</w:t>
      </w:r>
    </w:p>
    <w:p w14:paraId="2A7CAFA1" w14:textId="77777777" w:rsidR="00782E30" w:rsidRPr="00782E30" w:rsidRDefault="00782E30" w:rsidP="00782E30">
      <w:pPr>
        <w:jc w:val="both"/>
        <w:rPr>
          <w:b/>
          <w:bCs/>
          <w:i/>
          <w:iCs/>
          <w:sz w:val="22"/>
          <w:szCs w:val="22"/>
        </w:rPr>
      </w:pPr>
      <w:r w:rsidRPr="00782E30">
        <w:rPr>
          <w:sz w:val="22"/>
          <w:szCs w:val="22"/>
        </w:rPr>
        <w:t>Доли участия лица в уставном капитале подконтрольных эмитенту организаций, имеющих для него существенное значение: л</w:t>
      </w:r>
      <w:r w:rsidRPr="00782E30">
        <w:rPr>
          <w:b/>
          <w:bCs/>
          <w:i/>
          <w:iCs/>
          <w:sz w:val="22"/>
          <w:szCs w:val="22"/>
        </w:rPr>
        <w:t>ицо указанных долей не имеет.</w:t>
      </w:r>
    </w:p>
    <w:p w14:paraId="0C6A87B6" w14:textId="77777777" w:rsidR="00782E30" w:rsidRPr="00782E30" w:rsidRDefault="00782E30" w:rsidP="00782E30">
      <w:pPr>
        <w:jc w:val="both"/>
        <w:rPr>
          <w:rFonts w:eastAsia="Times New Roman"/>
          <w:sz w:val="22"/>
          <w:szCs w:val="22"/>
        </w:rPr>
      </w:pPr>
      <w:proofErr w:type="spellStart"/>
      <w:r w:rsidRPr="00782E30">
        <w:rPr>
          <w:sz w:val="22"/>
          <w:szCs w:val="22"/>
        </w:rPr>
        <w:t>Cведения</w:t>
      </w:r>
      <w:proofErr w:type="spellEnd"/>
      <w:r w:rsidRPr="00782E30">
        <w:rPr>
          <w:sz w:val="22"/>
          <w:szCs w:val="22"/>
        </w:rPr>
        <w:t xml:space="preserve"> о совершении лицом в отчетном периоде сделки по приобретению или отчуждению акций (долей) эмитента л</w:t>
      </w:r>
      <w:r w:rsidRPr="00782E30">
        <w:rPr>
          <w:b/>
          <w:bCs/>
          <w:i/>
          <w:iCs/>
          <w:sz w:val="22"/>
          <w:szCs w:val="22"/>
        </w:rPr>
        <w:t>ицо указанных сделок не совершало</w:t>
      </w:r>
    </w:p>
    <w:p w14:paraId="6DE50AE2" w14:textId="77777777" w:rsidR="00782E30" w:rsidRPr="00782E30" w:rsidRDefault="00782E30" w:rsidP="00782E30">
      <w:pPr>
        <w:jc w:val="both"/>
        <w:rPr>
          <w:rFonts w:eastAsia="Times New Roman"/>
          <w:sz w:val="22"/>
          <w:szCs w:val="22"/>
        </w:rPr>
      </w:pPr>
      <w:r w:rsidRPr="00782E30">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782E30">
        <w:rPr>
          <w:b/>
          <w:bCs/>
          <w:i/>
          <w:iCs/>
          <w:sz w:val="22"/>
          <w:szCs w:val="22"/>
        </w:rPr>
        <w:t>указанных родственных связей нет.</w:t>
      </w:r>
    </w:p>
    <w:p w14:paraId="06DF8208" w14:textId="77777777" w:rsidR="00782E30" w:rsidRPr="00782E30" w:rsidRDefault="00782E30" w:rsidP="00782E30">
      <w:pPr>
        <w:jc w:val="both"/>
        <w:rPr>
          <w:b/>
          <w:bCs/>
          <w:i/>
          <w:iCs/>
          <w:sz w:val="22"/>
          <w:szCs w:val="22"/>
        </w:rPr>
      </w:pPr>
      <w:r w:rsidRPr="00782E30">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82E30">
        <w:rPr>
          <w:b/>
          <w:bCs/>
          <w:i/>
          <w:iCs/>
          <w:sz w:val="22"/>
          <w:szCs w:val="22"/>
        </w:rPr>
        <w:t>лицо к указанным видам ответственности не привлекалось.</w:t>
      </w:r>
      <w:r w:rsidRPr="00782E30">
        <w:rPr>
          <w:b/>
          <w:bCs/>
          <w:i/>
          <w:iCs/>
          <w:sz w:val="22"/>
          <w:szCs w:val="22"/>
        </w:rPr>
        <w:br/>
      </w:r>
      <w:r w:rsidRPr="00782E30">
        <w:rPr>
          <w:sz w:val="22"/>
          <w:szCs w:val="22"/>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782E30">
        <w:rPr>
          <w:b/>
          <w:bCs/>
          <w:i/>
          <w:iCs/>
          <w:sz w:val="22"/>
          <w:szCs w:val="22"/>
        </w:rPr>
        <w:t>): лицо указанных должностей не занимало.</w:t>
      </w:r>
    </w:p>
    <w:p w14:paraId="478C1F2F" w14:textId="77777777" w:rsidR="00782E30" w:rsidRPr="00782E30" w:rsidRDefault="00782E30" w:rsidP="00782E30">
      <w:pPr>
        <w:spacing w:after="0" w:line="360" w:lineRule="auto"/>
        <w:ind w:right="-2"/>
        <w:jc w:val="both"/>
        <w:rPr>
          <w:rFonts w:eastAsia="SimSun"/>
          <w:i/>
          <w:iCs/>
          <w:sz w:val="22"/>
          <w:szCs w:val="22"/>
          <w:lang w:eastAsia="zh-CN"/>
        </w:rPr>
      </w:pPr>
    </w:p>
    <w:p w14:paraId="65952357" w14:textId="77777777" w:rsidR="00920A93" w:rsidRPr="00782E30" w:rsidRDefault="00920A93" w:rsidP="00920A93">
      <w:pPr>
        <w:spacing w:after="0" w:line="360" w:lineRule="auto"/>
        <w:ind w:right="-2"/>
        <w:jc w:val="both"/>
        <w:rPr>
          <w:rFonts w:eastAsia="SimSun"/>
          <w:i/>
          <w:iCs/>
          <w:sz w:val="22"/>
          <w:szCs w:val="22"/>
          <w:lang w:eastAsia="zh-CN"/>
        </w:rPr>
      </w:pPr>
      <w:r w:rsidRPr="00782E30">
        <w:rPr>
          <w:rFonts w:eastAsia="SimSun"/>
          <w:i/>
          <w:iCs/>
          <w:sz w:val="22"/>
          <w:szCs w:val="22"/>
          <w:lang w:eastAsia="zh-CN"/>
        </w:rPr>
        <w:t xml:space="preserve">с 29 сентября 2023 года </w:t>
      </w:r>
    </w:p>
    <w:p w14:paraId="2579B592" w14:textId="77777777" w:rsidR="00920A93" w:rsidRPr="00782E30" w:rsidRDefault="00920A93" w:rsidP="00920A93">
      <w:pPr>
        <w:spacing w:after="0" w:line="360" w:lineRule="auto"/>
        <w:ind w:right="-2"/>
        <w:jc w:val="both"/>
        <w:rPr>
          <w:rFonts w:eastAsia="Times New Roman"/>
          <w:b/>
          <w:bCs/>
          <w:i/>
          <w:iCs/>
          <w:sz w:val="22"/>
          <w:szCs w:val="22"/>
        </w:rPr>
      </w:pPr>
      <w:r w:rsidRPr="00782E30">
        <w:rPr>
          <w:rFonts w:eastAsia="SimSun"/>
          <w:sz w:val="22"/>
          <w:szCs w:val="22"/>
          <w:lang w:eastAsia="zh-CN"/>
        </w:rPr>
        <w:t xml:space="preserve">фамилия, имя, отчество: </w:t>
      </w:r>
      <w:r w:rsidRPr="00782E30">
        <w:rPr>
          <w:rFonts w:eastAsia="SimSun"/>
          <w:b/>
          <w:bCs/>
          <w:sz w:val="22"/>
          <w:szCs w:val="22"/>
          <w:lang w:eastAsia="zh-CN"/>
        </w:rPr>
        <w:t>Ивлев Евгений Александрович</w:t>
      </w:r>
    </w:p>
    <w:p w14:paraId="49376A45" w14:textId="77777777" w:rsidR="008E1E4A" w:rsidRPr="008E1E4A" w:rsidRDefault="008E1E4A" w:rsidP="008E1E4A">
      <w:pPr>
        <w:ind w:left="200"/>
        <w:rPr>
          <w:rFonts w:eastAsia="Times New Roman"/>
          <w:sz w:val="22"/>
          <w:szCs w:val="22"/>
        </w:rPr>
      </w:pPr>
      <w:r w:rsidRPr="008E1E4A">
        <w:rPr>
          <w:sz w:val="22"/>
          <w:szCs w:val="22"/>
        </w:rPr>
        <w:t>Год рождения:</w:t>
      </w:r>
      <w:r w:rsidRPr="008E1E4A">
        <w:rPr>
          <w:rFonts w:eastAsia="Times New Roman"/>
          <w:b/>
          <w:bCs/>
          <w:i/>
          <w:iCs/>
          <w:sz w:val="22"/>
          <w:szCs w:val="22"/>
        </w:rPr>
        <w:t xml:space="preserve"> 1986.</w:t>
      </w:r>
    </w:p>
    <w:p w14:paraId="6DF4B6CD" w14:textId="77777777" w:rsidR="008E1E4A" w:rsidRPr="008E1E4A" w:rsidRDefault="008E1E4A" w:rsidP="008E1E4A">
      <w:pPr>
        <w:ind w:left="200"/>
        <w:rPr>
          <w:sz w:val="22"/>
          <w:szCs w:val="22"/>
        </w:rPr>
      </w:pPr>
      <w:r w:rsidRPr="008E1E4A">
        <w:rPr>
          <w:sz w:val="22"/>
          <w:szCs w:val="22"/>
        </w:rPr>
        <w:t>Сведения об уровне образования, квалификации, специальности:</w:t>
      </w:r>
    </w:p>
    <w:p w14:paraId="6015B93A" w14:textId="77777777" w:rsidR="008E1E4A" w:rsidRPr="008E1E4A" w:rsidRDefault="008E1E4A" w:rsidP="008E1E4A">
      <w:pPr>
        <w:ind w:left="200"/>
        <w:rPr>
          <w:rFonts w:eastAsia="Times New Roman"/>
          <w:sz w:val="22"/>
          <w:szCs w:val="22"/>
        </w:rPr>
      </w:pPr>
      <w:r w:rsidRPr="008E1E4A">
        <w:rPr>
          <w:sz w:val="22"/>
          <w:szCs w:val="22"/>
        </w:rPr>
        <w:t xml:space="preserve">Образование: </w:t>
      </w:r>
      <w:r w:rsidRPr="008E1E4A">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8E1E4A" w:rsidRPr="008E1E4A" w14:paraId="19562D54" w14:textId="77777777" w:rsidTr="00756AFA">
        <w:trPr>
          <w:trHeight w:val="258"/>
        </w:trPr>
        <w:tc>
          <w:tcPr>
            <w:tcW w:w="581" w:type="dxa"/>
            <w:tcBorders>
              <w:top w:val="double" w:sz="4" w:space="0" w:color="auto"/>
              <w:left w:val="double" w:sz="4" w:space="0" w:color="auto"/>
            </w:tcBorders>
          </w:tcPr>
          <w:p w14:paraId="3C6FCF7F" w14:textId="77777777" w:rsidR="008E1E4A" w:rsidRPr="008E1E4A" w:rsidRDefault="008E1E4A" w:rsidP="008E1E4A">
            <w:pPr>
              <w:ind w:left="200"/>
              <w:rPr>
                <w:rFonts w:eastAsia="Times New Roman"/>
                <w:sz w:val="22"/>
                <w:szCs w:val="22"/>
              </w:rPr>
            </w:pPr>
            <w:r w:rsidRPr="008E1E4A">
              <w:rPr>
                <w:rFonts w:eastAsia="Times New Roman"/>
                <w:sz w:val="22"/>
                <w:szCs w:val="22"/>
              </w:rPr>
              <w:t>1.</w:t>
            </w:r>
          </w:p>
        </w:tc>
        <w:tc>
          <w:tcPr>
            <w:tcW w:w="2532" w:type="dxa"/>
            <w:tcBorders>
              <w:top w:val="double" w:sz="4" w:space="0" w:color="auto"/>
            </w:tcBorders>
          </w:tcPr>
          <w:p w14:paraId="2878046B" w14:textId="77777777" w:rsidR="008E1E4A" w:rsidRPr="008E1E4A" w:rsidRDefault="008E1E4A" w:rsidP="008E1E4A">
            <w:pPr>
              <w:ind w:left="200"/>
              <w:rPr>
                <w:sz w:val="22"/>
                <w:szCs w:val="22"/>
              </w:rPr>
            </w:pPr>
            <w:r w:rsidRPr="008E1E4A">
              <w:rPr>
                <w:sz w:val="22"/>
                <w:szCs w:val="22"/>
              </w:rPr>
              <w:t>Наименование учебного заведения</w:t>
            </w:r>
          </w:p>
        </w:tc>
        <w:tc>
          <w:tcPr>
            <w:tcW w:w="6116" w:type="dxa"/>
            <w:tcBorders>
              <w:top w:val="double" w:sz="4" w:space="0" w:color="auto"/>
              <w:right w:val="double" w:sz="4" w:space="0" w:color="auto"/>
            </w:tcBorders>
          </w:tcPr>
          <w:p w14:paraId="1F4E4913" w14:textId="77777777" w:rsidR="008E1E4A" w:rsidRPr="008E1E4A" w:rsidRDefault="008E1E4A" w:rsidP="008E1E4A">
            <w:pPr>
              <w:ind w:left="200"/>
              <w:rPr>
                <w:b/>
                <w:i/>
                <w:sz w:val="22"/>
                <w:szCs w:val="22"/>
              </w:rPr>
            </w:pPr>
            <w:r w:rsidRPr="008E1E4A">
              <w:rPr>
                <w:b/>
                <w:i/>
                <w:sz w:val="22"/>
                <w:szCs w:val="22"/>
              </w:rPr>
              <w:t>Санкт-Петербургский государственный университет кино и телевидения</w:t>
            </w:r>
          </w:p>
        </w:tc>
      </w:tr>
      <w:tr w:rsidR="008E1E4A" w:rsidRPr="008E1E4A" w14:paraId="0D905287" w14:textId="77777777" w:rsidTr="00756AFA">
        <w:trPr>
          <w:trHeight w:val="271"/>
        </w:trPr>
        <w:tc>
          <w:tcPr>
            <w:tcW w:w="581" w:type="dxa"/>
            <w:tcBorders>
              <w:left w:val="double" w:sz="4" w:space="0" w:color="auto"/>
            </w:tcBorders>
          </w:tcPr>
          <w:p w14:paraId="1A15B7AD" w14:textId="77777777" w:rsidR="008E1E4A" w:rsidRPr="008E1E4A" w:rsidRDefault="008E1E4A" w:rsidP="008E1E4A">
            <w:pPr>
              <w:ind w:left="200"/>
              <w:rPr>
                <w:rFonts w:eastAsia="Times New Roman"/>
                <w:sz w:val="22"/>
                <w:szCs w:val="22"/>
              </w:rPr>
            </w:pPr>
          </w:p>
        </w:tc>
        <w:tc>
          <w:tcPr>
            <w:tcW w:w="2532" w:type="dxa"/>
          </w:tcPr>
          <w:p w14:paraId="4E341840" w14:textId="77777777" w:rsidR="008E1E4A" w:rsidRPr="008E1E4A" w:rsidRDefault="008E1E4A" w:rsidP="008E1E4A">
            <w:pPr>
              <w:ind w:left="200"/>
              <w:rPr>
                <w:sz w:val="22"/>
                <w:szCs w:val="22"/>
              </w:rPr>
            </w:pPr>
            <w:r w:rsidRPr="008E1E4A">
              <w:rPr>
                <w:sz w:val="22"/>
                <w:szCs w:val="22"/>
              </w:rPr>
              <w:t>Год окончания</w:t>
            </w:r>
          </w:p>
        </w:tc>
        <w:tc>
          <w:tcPr>
            <w:tcW w:w="6116" w:type="dxa"/>
            <w:tcBorders>
              <w:right w:val="double" w:sz="4" w:space="0" w:color="auto"/>
            </w:tcBorders>
          </w:tcPr>
          <w:p w14:paraId="3F933620" w14:textId="77777777" w:rsidR="008E1E4A" w:rsidRPr="008E1E4A" w:rsidRDefault="008E1E4A" w:rsidP="008E1E4A">
            <w:pPr>
              <w:ind w:left="200"/>
              <w:rPr>
                <w:rFonts w:eastAsia="Times New Roman"/>
                <w:b/>
                <w:i/>
                <w:sz w:val="22"/>
                <w:szCs w:val="22"/>
              </w:rPr>
            </w:pPr>
            <w:r w:rsidRPr="008E1E4A">
              <w:rPr>
                <w:rFonts w:eastAsia="Times New Roman"/>
                <w:b/>
                <w:i/>
                <w:sz w:val="22"/>
                <w:szCs w:val="22"/>
              </w:rPr>
              <w:t>2</w:t>
            </w:r>
            <w:r w:rsidRPr="008E1E4A">
              <w:rPr>
                <w:rFonts w:eastAsia="Times New Roman"/>
                <w:b/>
              </w:rPr>
              <w:t>008</w:t>
            </w:r>
          </w:p>
        </w:tc>
      </w:tr>
      <w:tr w:rsidR="008E1E4A" w:rsidRPr="008E1E4A" w14:paraId="44EF1CC2" w14:textId="77777777" w:rsidTr="00756AFA">
        <w:trPr>
          <w:trHeight w:val="258"/>
        </w:trPr>
        <w:tc>
          <w:tcPr>
            <w:tcW w:w="581" w:type="dxa"/>
            <w:tcBorders>
              <w:left w:val="double" w:sz="4" w:space="0" w:color="auto"/>
            </w:tcBorders>
          </w:tcPr>
          <w:p w14:paraId="74BAC3E8" w14:textId="77777777" w:rsidR="008E1E4A" w:rsidRPr="008E1E4A" w:rsidRDefault="008E1E4A" w:rsidP="008E1E4A">
            <w:pPr>
              <w:ind w:left="200"/>
              <w:rPr>
                <w:rFonts w:eastAsia="Times New Roman"/>
                <w:sz w:val="22"/>
                <w:szCs w:val="22"/>
              </w:rPr>
            </w:pPr>
          </w:p>
        </w:tc>
        <w:tc>
          <w:tcPr>
            <w:tcW w:w="2532" w:type="dxa"/>
          </w:tcPr>
          <w:p w14:paraId="3BFA8455" w14:textId="77777777" w:rsidR="008E1E4A" w:rsidRPr="008E1E4A" w:rsidRDefault="008E1E4A" w:rsidP="008E1E4A">
            <w:pPr>
              <w:ind w:left="200"/>
              <w:rPr>
                <w:sz w:val="22"/>
                <w:szCs w:val="22"/>
              </w:rPr>
            </w:pPr>
            <w:r w:rsidRPr="008E1E4A">
              <w:rPr>
                <w:sz w:val="22"/>
                <w:szCs w:val="22"/>
              </w:rPr>
              <w:t>Квалификация</w:t>
            </w:r>
          </w:p>
        </w:tc>
        <w:tc>
          <w:tcPr>
            <w:tcW w:w="6116" w:type="dxa"/>
            <w:tcBorders>
              <w:right w:val="double" w:sz="4" w:space="0" w:color="auto"/>
            </w:tcBorders>
          </w:tcPr>
          <w:p w14:paraId="14B37DD5" w14:textId="77777777" w:rsidR="008E1E4A" w:rsidRPr="008E1E4A" w:rsidRDefault="008E1E4A" w:rsidP="008E1E4A">
            <w:pPr>
              <w:ind w:left="200"/>
              <w:rPr>
                <w:rFonts w:eastAsia="Times New Roman"/>
                <w:b/>
                <w:i/>
                <w:sz w:val="22"/>
                <w:szCs w:val="22"/>
              </w:rPr>
            </w:pPr>
            <w:r w:rsidRPr="008E1E4A">
              <w:rPr>
                <w:rFonts w:eastAsia="Times New Roman"/>
                <w:b/>
                <w:i/>
                <w:sz w:val="22"/>
                <w:szCs w:val="22"/>
              </w:rPr>
              <w:t>-</w:t>
            </w:r>
          </w:p>
        </w:tc>
      </w:tr>
      <w:tr w:rsidR="008E1E4A" w:rsidRPr="008E1E4A" w14:paraId="3DCD8D71" w14:textId="77777777" w:rsidTr="00756AFA">
        <w:trPr>
          <w:trHeight w:val="258"/>
        </w:trPr>
        <w:tc>
          <w:tcPr>
            <w:tcW w:w="581" w:type="dxa"/>
            <w:tcBorders>
              <w:left w:val="double" w:sz="4" w:space="0" w:color="auto"/>
            </w:tcBorders>
          </w:tcPr>
          <w:p w14:paraId="242F2A27" w14:textId="77777777" w:rsidR="008E1E4A" w:rsidRPr="008E1E4A" w:rsidRDefault="008E1E4A" w:rsidP="008E1E4A">
            <w:pPr>
              <w:ind w:left="200"/>
              <w:rPr>
                <w:rFonts w:eastAsia="Times New Roman"/>
                <w:sz w:val="22"/>
                <w:szCs w:val="22"/>
              </w:rPr>
            </w:pPr>
          </w:p>
        </w:tc>
        <w:tc>
          <w:tcPr>
            <w:tcW w:w="2532" w:type="dxa"/>
          </w:tcPr>
          <w:p w14:paraId="4070CE52" w14:textId="77777777" w:rsidR="008E1E4A" w:rsidRPr="008E1E4A" w:rsidRDefault="008E1E4A" w:rsidP="008E1E4A">
            <w:pPr>
              <w:ind w:left="200"/>
              <w:rPr>
                <w:sz w:val="22"/>
                <w:szCs w:val="22"/>
              </w:rPr>
            </w:pPr>
            <w:r w:rsidRPr="008E1E4A">
              <w:rPr>
                <w:sz w:val="22"/>
                <w:szCs w:val="22"/>
              </w:rPr>
              <w:t>Специальность</w:t>
            </w:r>
          </w:p>
        </w:tc>
        <w:tc>
          <w:tcPr>
            <w:tcW w:w="6116" w:type="dxa"/>
            <w:tcBorders>
              <w:right w:val="double" w:sz="4" w:space="0" w:color="auto"/>
            </w:tcBorders>
          </w:tcPr>
          <w:p w14:paraId="42A7E373" w14:textId="77777777" w:rsidR="008E1E4A" w:rsidRPr="008E1E4A" w:rsidRDefault="008E1E4A" w:rsidP="008E1E4A">
            <w:pPr>
              <w:ind w:left="200"/>
              <w:rPr>
                <w:b/>
                <w:i/>
                <w:sz w:val="22"/>
                <w:szCs w:val="22"/>
              </w:rPr>
            </w:pPr>
            <w:r w:rsidRPr="008E1E4A">
              <w:rPr>
                <w:b/>
                <w:i/>
                <w:sz w:val="22"/>
                <w:szCs w:val="22"/>
              </w:rPr>
              <w:t>инженер</w:t>
            </w:r>
          </w:p>
        </w:tc>
      </w:tr>
    </w:tbl>
    <w:p w14:paraId="11B7F9A7" w14:textId="77777777" w:rsidR="00920A93" w:rsidRPr="00782E30" w:rsidRDefault="00920A93" w:rsidP="00920A93">
      <w:pPr>
        <w:jc w:val="both"/>
        <w:rPr>
          <w:sz w:val="22"/>
          <w:szCs w:val="22"/>
        </w:rPr>
      </w:pPr>
      <w:r w:rsidRPr="00782E30">
        <w:rPr>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w:t>
      </w:r>
      <w:r w:rsidRPr="00782E30">
        <w:rPr>
          <w:sz w:val="22"/>
          <w:szCs w:val="22"/>
        </w:rPr>
        <w:lastRenderedPageBreak/>
        <w:t>(с указанием периода, в течение которого лицо занимало указанные должности):</w:t>
      </w:r>
    </w:p>
    <w:tbl>
      <w:tblPr>
        <w:tblW w:w="9216" w:type="dxa"/>
        <w:tblInd w:w="72" w:type="dxa"/>
        <w:tblLayout w:type="fixed"/>
        <w:tblCellMar>
          <w:left w:w="72" w:type="dxa"/>
          <w:right w:w="72" w:type="dxa"/>
        </w:tblCellMar>
        <w:tblLook w:val="04A0" w:firstRow="1" w:lastRow="0" w:firstColumn="1" w:lastColumn="0" w:noHBand="0" w:noVBand="1"/>
      </w:tblPr>
      <w:tblGrid>
        <w:gridCol w:w="1259"/>
        <w:gridCol w:w="1261"/>
        <w:gridCol w:w="2886"/>
        <w:gridCol w:w="3810"/>
      </w:tblGrid>
      <w:tr w:rsidR="00920A93" w:rsidRPr="00782E30" w14:paraId="55B40B3F" w14:textId="77777777" w:rsidTr="00756AFA">
        <w:tc>
          <w:tcPr>
            <w:tcW w:w="2520" w:type="dxa"/>
            <w:gridSpan w:val="2"/>
            <w:tcBorders>
              <w:top w:val="single" w:sz="4" w:space="0" w:color="auto"/>
              <w:left w:val="single" w:sz="4" w:space="0" w:color="auto"/>
              <w:bottom w:val="single" w:sz="4" w:space="0" w:color="auto"/>
              <w:right w:val="single" w:sz="4" w:space="0" w:color="auto"/>
            </w:tcBorders>
          </w:tcPr>
          <w:p w14:paraId="59F127B9" w14:textId="77777777" w:rsidR="00920A93" w:rsidRPr="00782E30" w:rsidRDefault="00920A93" w:rsidP="00756AFA">
            <w:pPr>
              <w:spacing w:after="200" w:line="254" w:lineRule="auto"/>
              <w:ind w:right="-2"/>
              <w:jc w:val="both"/>
              <w:rPr>
                <w:b/>
                <w:bCs/>
                <w:sz w:val="22"/>
                <w:szCs w:val="22"/>
              </w:rPr>
            </w:pPr>
            <w:proofErr w:type="spellStart"/>
            <w:r w:rsidRPr="00782E30">
              <w:rPr>
                <w:b/>
                <w:bCs/>
                <w:sz w:val="22"/>
                <w:szCs w:val="22"/>
                <w:lang w:val="en-US"/>
              </w:rPr>
              <w:t>Период</w:t>
            </w:r>
            <w:proofErr w:type="spellEnd"/>
          </w:p>
        </w:tc>
        <w:tc>
          <w:tcPr>
            <w:tcW w:w="2886" w:type="dxa"/>
            <w:tcBorders>
              <w:top w:val="single" w:sz="4" w:space="0" w:color="auto"/>
              <w:left w:val="single" w:sz="4" w:space="0" w:color="auto"/>
              <w:bottom w:val="single" w:sz="4" w:space="0" w:color="auto"/>
              <w:right w:val="single" w:sz="4" w:space="0" w:color="auto"/>
            </w:tcBorders>
          </w:tcPr>
          <w:p w14:paraId="138DDCEB" w14:textId="77777777" w:rsidR="00920A93" w:rsidRPr="00782E30" w:rsidRDefault="00920A93" w:rsidP="00756AFA">
            <w:pPr>
              <w:spacing w:after="200" w:line="254" w:lineRule="auto"/>
              <w:ind w:right="-2"/>
              <w:jc w:val="both"/>
              <w:rPr>
                <w:b/>
                <w:bCs/>
                <w:sz w:val="22"/>
                <w:szCs w:val="22"/>
                <w:lang w:val="en-US"/>
              </w:rPr>
            </w:pPr>
            <w:proofErr w:type="spellStart"/>
            <w:r w:rsidRPr="00782E30">
              <w:rPr>
                <w:b/>
                <w:bCs/>
                <w:sz w:val="22"/>
                <w:szCs w:val="22"/>
                <w:lang w:val="en-US"/>
              </w:rPr>
              <w:t>Наименование</w:t>
            </w:r>
            <w:proofErr w:type="spellEnd"/>
            <w:r w:rsidRPr="00782E30">
              <w:rPr>
                <w:b/>
                <w:bCs/>
                <w:sz w:val="22"/>
                <w:szCs w:val="22"/>
                <w:lang w:val="en-US"/>
              </w:rPr>
              <w:t xml:space="preserve"> </w:t>
            </w:r>
            <w:proofErr w:type="spellStart"/>
            <w:r w:rsidRPr="00782E30">
              <w:rPr>
                <w:b/>
                <w:bCs/>
                <w:sz w:val="22"/>
                <w:szCs w:val="22"/>
                <w:lang w:val="en-US"/>
              </w:rPr>
              <w:t>организации</w:t>
            </w:r>
            <w:proofErr w:type="spellEnd"/>
          </w:p>
        </w:tc>
        <w:tc>
          <w:tcPr>
            <w:tcW w:w="3810" w:type="dxa"/>
            <w:tcBorders>
              <w:top w:val="single" w:sz="4" w:space="0" w:color="auto"/>
              <w:left w:val="single" w:sz="4" w:space="0" w:color="auto"/>
              <w:bottom w:val="single" w:sz="4" w:space="0" w:color="auto"/>
              <w:right w:val="single" w:sz="4" w:space="0" w:color="auto"/>
            </w:tcBorders>
          </w:tcPr>
          <w:p w14:paraId="4460EEC0" w14:textId="77777777" w:rsidR="00920A93" w:rsidRPr="00782E30" w:rsidRDefault="00920A93" w:rsidP="00756AFA">
            <w:pPr>
              <w:spacing w:after="200" w:line="254" w:lineRule="auto"/>
              <w:ind w:right="-2"/>
              <w:jc w:val="both"/>
              <w:rPr>
                <w:b/>
                <w:bCs/>
                <w:sz w:val="22"/>
                <w:szCs w:val="22"/>
                <w:lang w:val="en-US"/>
              </w:rPr>
            </w:pPr>
            <w:proofErr w:type="spellStart"/>
            <w:r w:rsidRPr="00782E30">
              <w:rPr>
                <w:b/>
                <w:bCs/>
                <w:sz w:val="22"/>
                <w:szCs w:val="22"/>
                <w:lang w:val="en-US"/>
              </w:rPr>
              <w:t>Должность</w:t>
            </w:r>
            <w:proofErr w:type="spellEnd"/>
          </w:p>
        </w:tc>
      </w:tr>
      <w:tr w:rsidR="00920A93" w:rsidRPr="00782E30" w14:paraId="5FB72E99" w14:textId="77777777" w:rsidTr="00756AFA">
        <w:tc>
          <w:tcPr>
            <w:tcW w:w="1259" w:type="dxa"/>
            <w:tcBorders>
              <w:top w:val="single" w:sz="4" w:space="0" w:color="auto"/>
              <w:left w:val="single" w:sz="4" w:space="0" w:color="auto"/>
              <w:bottom w:val="single" w:sz="4" w:space="0" w:color="auto"/>
              <w:right w:val="single" w:sz="4" w:space="0" w:color="auto"/>
            </w:tcBorders>
            <w:hideMark/>
          </w:tcPr>
          <w:p w14:paraId="7720655F" w14:textId="77777777" w:rsidR="00920A93" w:rsidRPr="00782E30" w:rsidRDefault="00920A93" w:rsidP="00756AFA">
            <w:pPr>
              <w:spacing w:after="200" w:line="254" w:lineRule="auto"/>
              <w:ind w:right="-2"/>
              <w:jc w:val="both"/>
              <w:rPr>
                <w:sz w:val="22"/>
                <w:szCs w:val="22"/>
              </w:rPr>
            </w:pPr>
            <w:r w:rsidRPr="00782E30">
              <w:rPr>
                <w:sz w:val="22"/>
                <w:szCs w:val="22"/>
              </w:rPr>
              <w:t>С</w:t>
            </w:r>
          </w:p>
        </w:tc>
        <w:tc>
          <w:tcPr>
            <w:tcW w:w="1261" w:type="dxa"/>
            <w:tcBorders>
              <w:top w:val="single" w:sz="4" w:space="0" w:color="auto"/>
              <w:left w:val="single" w:sz="4" w:space="0" w:color="auto"/>
              <w:bottom w:val="single" w:sz="4" w:space="0" w:color="auto"/>
              <w:right w:val="single" w:sz="4" w:space="0" w:color="auto"/>
            </w:tcBorders>
            <w:hideMark/>
          </w:tcPr>
          <w:p w14:paraId="30DDE686" w14:textId="77777777" w:rsidR="00920A93" w:rsidRPr="00782E30" w:rsidRDefault="00920A93" w:rsidP="00756AFA">
            <w:pPr>
              <w:spacing w:after="200" w:line="254" w:lineRule="auto"/>
              <w:ind w:right="-2"/>
              <w:jc w:val="both"/>
              <w:rPr>
                <w:sz w:val="22"/>
                <w:szCs w:val="22"/>
              </w:rPr>
            </w:pPr>
            <w:r w:rsidRPr="00782E30">
              <w:rPr>
                <w:sz w:val="22"/>
                <w:szCs w:val="22"/>
              </w:rPr>
              <w:t>по</w:t>
            </w:r>
          </w:p>
        </w:tc>
        <w:tc>
          <w:tcPr>
            <w:tcW w:w="2886" w:type="dxa"/>
            <w:tcBorders>
              <w:top w:val="single" w:sz="4" w:space="0" w:color="auto"/>
              <w:left w:val="single" w:sz="4" w:space="0" w:color="auto"/>
              <w:bottom w:val="single" w:sz="4" w:space="0" w:color="auto"/>
              <w:right w:val="single" w:sz="4" w:space="0" w:color="auto"/>
            </w:tcBorders>
          </w:tcPr>
          <w:p w14:paraId="4BE163A4" w14:textId="77777777" w:rsidR="00920A93" w:rsidRPr="00782E30" w:rsidRDefault="00920A93" w:rsidP="00756AFA">
            <w:pPr>
              <w:spacing w:after="200" w:line="254" w:lineRule="auto"/>
              <w:ind w:right="-2"/>
              <w:jc w:val="both"/>
              <w:rPr>
                <w:sz w:val="22"/>
                <w:szCs w:val="22"/>
              </w:rPr>
            </w:pPr>
          </w:p>
        </w:tc>
        <w:tc>
          <w:tcPr>
            <w:tcW w:w="3810" w:type="dxa"/>
            <w:tcBorders>
              <w:top w:val="single" w:sz="4" w:space="0" w:color="auto"/>
              <w:left w:val="single" w:sz="4" w:space="0" w:color="auto"/>
              <w:bottom w:val="single" w:sz="4" w:space="0" w:color="auto"/>
              <w:right w:val="single" w:sz="4" w:space="0" w:color="auto"/>
            </w:tcBorders>
          </w:tcPr>
          <w:p w14:paraId="20B876ED" w14:textId="77777777" w:rsidR="00920A93" w:rsidRPr="00782E30" w:rsidRDefault="00920A93" w:rsidP="00756AFA">
            <w:pPr>
              <w:spacing w:after="200" w:line="254" w:lineRule="auto"/>
              <w:ind w:right="-2"/>
              <w:jc w:val="both"/>
              <w:rPr>
                <w:sz w:val="22"/>
                <w:szCs w:val="22"/>
              </w:rPr>
            </w:pPr>
          </w:p>
        </w:tc>
      </w:tr>
      <w:tr w:rsidR="00920A93" w:rsidRPr="00782E30" w14:paraId="600DEC96"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838EE2"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 xml:space="preserve">2015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0D2BC5"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 xml:space="preserve">наст. </w:t>
            </w:r>
            <w:proofErr w:type="spellStart"/>
            <w:r w:rsidRPr="00782E30">
              <w:rPr>
                <w:rFonts w:eastAsia="SimSun"/>
                <w:b/>
                <w:i/>
                <w:sz w:val="22"/>
                <w:szCs w:val="22"/>
                <w:lang w:eastAsia="zh-CN"/>
              </w:rPr>
              <w:t>вр</w:t>
            </w:r>
            <w:proofErr w:type="spellEnd"/>
            <w:r w:rsidRPr="00782E30">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52332"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Общество с ограниченной ответственностью «</w:t>
            </w:r>
            <w:proofErr w:type="spellStart"/>
            <w:r w:rsidRPr="00782E30">
              <w:rPr>
                <w:rFonts w:eastAsia="SimSun"/>
                <w:b/>
                <w:i/>
                <w:sz w:val="22"/>
                <w:szCs w:val="22"/>
                <w:lang w:eastAsia="zh-CN"/>
              </w:rPr>
              <w:t>МОНОПОЛИЯ.Онлайн</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40E1A"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Коммерческий директор</w:t>
            </w:r>
          </w:p>
        </w:tc>
      </w:tr>
      <w:tr w:rsidR="00920A93" w:rsidRPr="00782E30" w14:paraId="67A82D5C"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A1AF9"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98C2F" w14:textId="77777777" w:rsidR="00920A93" w:rsidRPr="00782E30" w:rsidRDefault="00920A93" w:rsidP="00756AFA">
            <w:pPr>
              <w:spacing w:after="200" w:line="254" w:lineRule="auto"/>
              <w:ind w:right="-2"/>
              <w:rPr>
                <w:rFonts w:eastAsia="SimSun"/>
                <w:b/>
                <w:i/>
                <w:sz w:val="22"/>
                <w:szCs w:val="22"/>
                <w:lang w:val="en-US" w:eastAsia="zh-CN"/>
              </w:rPr>
            </w:pPr>
            <w:proofErr w:type="spellStart"/>
            <w:r w:rsidRPr="00782E30">
              <w:rPr>
                <w:rFonts w:eastAsia="SimSun"/>
                <w:b/>
                <w:i/>
                <w:sz w:val="22"/>
                <w:szCs w:val="22"/>
                <w:lang w:val="en-US" w:eastAsia="zh-CN"/>
              </w:rPr>
              <w:t>Наст.вр</w:t>
            </w:r>
            <w:proofErr w:type="spellEnd"/>
            <w:r w:rsidRPr="00782E30">
              <w:rPr>
                <w:rFonts w:eastAsia="SimSun"/>
                <w:b/>
                <w:i/>
                <w:sz w:val="22"/>
                <w:szCs w:val="22"/>
                <w:lang w:val="en-US"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DD16" w14:textId="77777777" w:rsidR="00920A93" w:rsidRPr="00782E30" w:rsidRDefault="00920A93" w:rsidP="00756AFA">
            <w:pPr>
              <w:spacing w:line="254" w:lineRule="auto"/>
              <w:ind w:right="-2"/>
              <w:rPr>
                <w:rFonts w:eastAsia="SimSun"/>
                <w:b/>
                <w:i/>
                <w:sz w:val="22"/>
                <w:szCs w:val="22"/>
                <w:lang w:val="en-US" w:eastAsia="zh-CN"/>
              </w:rPr>
            </w:pPr>
            <w:r w:rsidRPr="00782E30">
              <w:rPr>
                <w:rFonts w:eastAsia="SimSun"/>
                <w:b/>
                <w:i/>
                <w:sz w:val="22"/>
                <w:szCs w:val="22"/>
                <w:lang w:val="en-US" w:eastAsia="zh-CN"/>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57221" w14:textId="77777777" w:rsidR="00920A93" w:rsidRPr="00782E30" w:rsidRDefault="00920A93" w:rsidP="00756AFA">
            <w:pPr>
              <w:spacing w:line="254" w:lineRule="auto"/>
              <w:ind w:right="-2"/>
              <w:rPr>
                <w:rFonts w:eastAsia="SimSun"/>
                <w:b/>
                <w:i/>
                <w:sz w:val="22"/>
                <w:szCs w:val="22"/>
                <w:lang w:val="en-US" w:eastAsia="zh-CN"/>
              </w:rPr>
            </w:pPr>
            <w:proofErr w:type="spellStart"/>
            <w:r w:rsidRPr="00782E30">
              <w:rPr>
                <w:rFonts w:eastAsia="SimSun"/>
                <w:b/>
                <w:i/>
                <w:sz w:val="22"/>
                <w:szCs w:val="22"/>
                <w:lang w:val="en-US" w:eastAsia="zh-CN"/>
              </w:rPr>
              <w:t>Член</w:t>
            </w:r>
            <w:proofErr w:type="spellEnd"/>
            <w:r w:rsidRPr="00782E30">
              <w:rPr>
                <w:rFonts w:eastAsia="SimSun"/>
                <w:b/>
                <w:i/>
                <w:sz w:val="22"/>
                <w:szCs w:val="22"/>
                <w:lang w:val="en-US" w:eastAsia="zh-CN"/>
              </w:rPr>
              <w:t xml:space="preserve"> </w:t>
            </w:r>
            <w:proofErr w:type="spellStart"/>
            <w:r w:rsidRPr="00782E30">
              <w:rPr>
                <w:rFonts w:eastAsia="SimSun"/>
                <w:b/>
                <w:i/>
                <w:sz w:val="22"/>
                <w:szCs w:val="22"/>
                <w:lang w:val="en-US" w:eastAsia="zh-CN"/>
              </w:rPr>
              <w:t>Совета</w:t>
            </w:r>
            <w:proofErr w:type="spellEnd"/>
            <w:r w:rsidRPr="00782E30">
              <w:rPr>
                <w:rFonts w:eastAsia="SimSun"/>
                <w:b/>
                <w:i/>
                <w:sz w:val="22"/>
                <w:szCs w:val="22"/>
                <w:lang w:val="en-US" w:eastAsia="zh-CN"/>
              </w:rPr>
              <w:t xml:space="preserve"> </w:t>
            </w:r>
            <w:proofErr w:type="spellStart"/>
            <w:r w:rsidRPr="00782E30">
              <w:rPr>
                <w:rFonts w:eastAsia="SimSun"/>
                <w:b/>
                <w:i/>
                <w:sz w:val="22"/>
                <w:szCs w:val="22"/>
                <w:lang w:val="en-US" w:eastAsia="zh-CN"/>
              </w:rPr>
              <w:t>директоров</w:t>
            </w:r>
            <w:proofErr w:type="spellEnd"/>
          </w:p>
        </w:tc>
      </w:tr>
      <w:tr w:rsidR="00920A93" w:rsidRPr="00782E30" w14:paraId="5091F1D7"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1064D"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B96B0" w14:textId="77777777" w:rsidR="00920A93" w:rsidRPr="00782E30" w:rsidRDefault="00920A93" w:rsidP="00756AFA">
            <w:pPr>
              <w:spacing w:after="200" w:line="254" w:lineRule="auto"/>
              <w:ind w:right="-2"/>
              <w:rPr>
                <w:rFonts w:eastAsia="SimSun"/>
                <w:b/>
                <w:i/>
                <w:sz w:val="22"/>
                <w:szCs w:val="22"/>
                <w:lang w:val="en-US" w:eastAsia="zh-CN"/>
              </w:rPr>
            </w:pPr>
            <w:r w:rsidRPr="00782E30">
              <w:rPr>
                <w:rFonts w:eastAsia="SimSun"/>
                <w:b/>
                <w:i/>
                <w:sz w:val="22"/>
                <w:szCs w:val="22"/>
                <w:lang w:val="en-US" w:eastAsia="zh-CN"/>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081D5" w14:textId="77777777" w:rsidR="00920A93" w:rsidRPr="00782E30" w:rsidRDefault="00920A93" w:rsidP="00756AFA">
            <w:pPr>
              <w:spacing w:line="254" w:lineRule="auto"/>
              <w:ind w:right="-2"/>
              <w:rPr>
                <w:rFonts w:eastAsia="SimSun"/>
                <w:b/>
                <w:i/>
                <w:sz w:val="22"/>
                <w:szCs w:val="22"/>
                <w:lang w:eastAsia="zh-CN"/>
              </w:rPr>
            </w:pPr>
            <w:r w:rsidRPr="00782E30">
              <w:rPr>
                <w:rFonts w:eastAsia="SimSun"/>
                <w:b/>
                <w:i/>
                <w:sz w:val="22"/>
                <w:szCs w:val="22"/>
                <w:lang w:eastAsia="zh-CN"/>
              </w:rPr>
              <w:t>АО «</w:t>
            </w:r>
            <w:proofErr w:type="spellStart"/>
            <w:r w:rsidRPr="00782E30">
              <w:rPr>
                <w:rFonts w:eastAsia="SimSun"/>
                <w:b/>
                <w:i/>
                <w:sz w:val="22"/>
                <w:szCs w:val="22"/>
                <w:lang w:eastAsia="zh-CN"/>
              </w:rPr>
              <w:t>Лорри</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17C15" w14:textId="77777777" w:rsidR="00920A93" w:rsidRPr="00782E30" w:rsidRDefault="00920A93" w:rsidP="00756AFA">
            <w:pPr>
              <w:spacing w:line="254" w:lineRule="auto"/>
              <w:ind w:right="-2"/>
              <w:rPr>
                <w:rFonts w:eastAsia="SimSun"/>
                <w:b/>
                <w:i/>
                <w:sz w:val="22"/>
                <w:szCs w:val="22"/>
                <w:lang w:eastAsia="zh-CN"/>
              </w:rPr>
            </w:pPr>
            <w:r w:rsidRPr="00782E30">
              <w:rPr>
                <w:rFonts w:eastAsia="SimSun"/>
                <w:b/>
                <w:i/>
                <w:sz w:val="22"/>
                <w:szCs w:val="22"/>
                <w:lang w:eastAsia="zh-CN"/>
              </w:rPr>
              <w:t>Член (Председатель) Совета директоров</w:t>
            </w:r>
          </w:p>
        </w:tc>
      </w:tr>
      <w:tr w:rsidR="00920A93" w:rsidRPr="00782E30" w14:paraId="3FF510D6"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7B880"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F7B" w14:textId="77777777" w:rsidR="00920A93" w:rsidRPr="00782E30" w:rsidRDefault="00920A93" w:rsidP="00756AFA">
            <w:pPr>
              <w:spacing w:after="200" w:line="254" w:lineRule="auto"/>
              <w:ind w:right="-2"/>
              <w:rPr>
                <w:rFonts w:eastAsia="SimSun"/>
                <w:b/>
                <w:i/>
                <w:sz w:val="22"/>
                <w:szCs w:val="22"/>
                <w:lang w:eastAsia="zh-CN"/>
              </w:rPr>
            </w:pPr>
            <w:proofErr w:type="spellStart"/>
            <w:r w:rsidRPr="00782E30">
              <w:rPr>
                <w:rFonts w:eastAsia="SimSun"/>
                <w:b/>
                <w:i/>
                <w:sz w:val="22"/>
                <w:szCs w:val="22"/>
                <w:lang w:eastAsia="zh-CN"/>
              </w:rPr>
              <w:t>Наст.вр</w:t>
            </w:r>
            <w:proofErr w:type="spellEnd"/>
            <w:r w:rsidRPr="00782E30">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0F99" w14:textId="77777777" w:rsidR="00920A93" w:rsidRPr="00782E30" w:rsidRDefault="00920A93" w:rsidP="00756AFA">
            <w:pPr>
              <w:spacing w:line="254"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Глобалтрак</w:t>
            </w:r>
            <w:proofErr w:type="spellEnd"/>
            <w:r w:rsidRPr="00782E30">
              <w:rPr>
                <w:rFonts w:eastAsia="SimSun"/>
                <w:b/>
                <w:i/>
                <w:sz w:val="22"/>
                <w:szCs w:val="22"/>
                <w:lang w:eastAsia="zh-CN"/>
              </w:rPr>
              <w:t xml:space="preserve"> </w:t>
            </w:r>
            <w:proofErr w:type="spellStart"/>
            <w:r w:rsidRPr="00782E30">
              <w:rPr>
                <w:rFonts w:eastAsia="SimSun"/>
                <w:b/>
                <w:i/>
                <w:sz w:val="22"/>
                <w:szCs w:val="22"/>
                <w:lang w:eastAsia="zh-CN"/>
              </w:rPr>
              <w:t>Лоджистик</w:t>
            </w:r>
            <w:proofErr w:type="spellEnd"/>
            <w:r w:rsidRPr="00782E30">
              <w:rPr>
                <w:rFonts w:eastAsia="SimSun"/>
                <w:b/>
                <w:i/>
                <w:sz w:val="22"/>
                <w:szCs w:val="22"/>
                <w:lang w:eastAsia="zh-CN"/>
              </w:rPr>
              <w:t>»</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D3B9F" w14:textId="77777777" w:rsidR="00920A93" w:rsidRPr="00782E30" w:rsidRDefault="00920A93" w:rsidP="00756AFA">
            <w:pPr>
              <w:spacing w:line="254" w:lineRule="auto"/>
              <w:ind w:right="-2"/>
              <w:rPr>
                <w:rFonts w:eastAsia="SimSun"/>
                <w:b/>
                <w:i/>
                <w:sz w:val="22"/>
                <w:szCs w:val="22"/>
                <w:lang w:val="en-US" w:eastAsia="zh-CN"/>
              </w:rPr>
            </w:pPr>
            <w:r w:rsidRPr="00782E30">
              <w:rPr>
                <w:rFonts w:eastAsia="SimSun"/>
                <w:b/>
                <w:i/>
                <w:sz w:val="22"/>
                <w:szCs w:val="22"/>
                <w:lang w:eastAsia="zh-CN"/>
              </w:rPr>
              <w:t>Член (Председатель) Совета директоров</w:t>
            </w:r>
          </w:p>
        </w:tc>
      </w:tr>
      <w:tr w:rsidR="00920A93" w:rsidRPr="00782E30" w14:paraId="383D7F44"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3C5EC"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C2F4" w14:textId="77777777" w:rsidR="00920A93" w:rsidRPr="00782E30" w:rsidRDefault="00920A93" w:rsidP="00756AFA">
            <w:pPr>
              <w:spacing w:after="200" w:line="254" w:lineRule="auto"/>
              <w:ind w:right="-2"/>
              <w:rPr>
                <w:rFonts w:eastAsia="SimSun"/>
                <w:b/>
                <w:i/>
                <w:sz w:val="22"/>
                <w:szCs w:val="22"/>
                <w:lang w:eastAsia="zh-CN"/>
              </w:rPr>
            </w:pPr>
            <w:proofErr w:type="spellStart"/>
            <w:r w:rsidRPr="00782E30">
              <w:rPr>
                <w:rFonts w:eastAsia="SimSun"/>
                <w:b/>
                <w:i/>
                <w:sz w:val="22"/>
                <w:szCs w:val="22"/>
                <w:lang w:eastAsia="zh-CN"/>
              </w:rPr>
              <w:t>Наст.вр</w:t>
            </w:r>
            <w:proofErr w:type="spellEnd"/>
            <w:r w:rsidRPr="00782E30">
              <w:rPr>
                <w:rFonts w:eastAsia="SimSun"/>
                <w:b/>
                <w:i/>
                <w:sz w:val="22"/>
                <w:szCs w:val="22"/>
                <w:lang w:eastAsia="zh-CN"/>
              </w:rPr>
              <w:t>.</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FEAC6" w14:textId="77777777" w:rsidR="00920A93" w:rsidRPr="00782E30" w:rsidRDefault="00920A93" w:rsidP="00756AFA">
            <w:pPr>
              <w:spacing w:line="254" w:lineRule="auto"/>
              <w:ind w:right="-2"/>
              <w:rPr>
                <w:rFonts w:eastAsia="SimSun"/>
                <w:b/>
                <w:i/>
                <w:sz w:val="22"/>
                <w:szCs w:val="22"/>
                <w:lang w:eastAsia="zh-CN"/>
              </w:rPr>
            </w:pPr>
            <w:r w:rsidRPr="00782E30">
              <w:rPr>
                <w:rFonts w:eastAsia="SimSun"/>
                <w:b/>
                <w:i/>
                <w:sz w:val="22"/>
                <w:szCs w:val="22"/>
                <w:lang w:eastAsia="zh-CN"/>
              </w:rPr>
              <w:t>ООО «МАГНА»</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97E" w14:textId="77777777" w:rsidR="00920A93" w:rsidRPr="00782E30" w:rsidRDefault="00920A93" w:rsidP="00756AFA">
            <w:pPr>
              <w:spacing w:line="254" w:lineRule="auto"/>
              <w:ind w:right="-2"/>
              <w:rPr>
                <w:rFonts w:eastAsia="SimSun"/>
                <w:b/>
                <w:i/>
                <w:sz w:val="22"/>
                <w:szCs w:val="22"/>
                <w:lang w:val="en-US" w:eastAsia="zh-CN"/>
              </w:rPr>
            </w:pPr>
            <w:r w:rsidRPr="00782E30">
              <w:rPr>
                <w:rFonts w:eastAsia="SimSun"/>
                <w:b/>
                <w:i/>
                <w:sz w:val="22"/>
                <w:szCs w:val="22"/>
                <w:lang w:eastAsia="zh-CN"/>
              </w:rPr>
              <w:t>Член Совета директоров</w:t>
            </w:r>
          </w:p>
        </w:tc>
      </w:tr>
      <w:tr w:rsidR="00920A93" w:rsidRPr="00782E30" w14:paraId="49449E09" w14:textId="77777777" w:rsidTr="00756AFA">
        <w:trPr>
          <w:trHeight w:val="688"/>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1B09" w14:textId="77777777" w:rsidR="00920A93" w:rsidRPr="00782E30" w:rsidRDefault="00920A93" w:rsidP="00756AFA">
            <w:pPr>
              <w:spacing w:after="200" w:line="254" w:lineRule="auto"/>
              <w:ind w:right="-2"/>
              <w:rPr>
                <w:rFonts w:eastAsia="SimSun"/>
                <w:b/>
                <w:i/>
                <w:sz w:val="22"/>
                <w:szCs w:val="22"/>
                <w:lang w:eastAsia="zh-CN"/>
              </w:rPr>
            </w:pPr>
            <w:r w:rsidRPr="00782E30">
              <w:rPr>
                <w:rFonts w:eastAsia="SimSun"/>
                <w:b/>
                <w:i/>
                <w:sz w:val="22"/>
                <w:szCs w:val="22"/>
                <w:lang w:eastAsia="zh-CN"/>
              </w:rPr>
              <w:t>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FF1D" w14:textId="77777777" w:rsidR="00920A93" w:rsidRPr="00782E30" w:rsidRDefault="00920A93" w:rsidP="00756AFA">
            <w:pPr>
              <w:spacing w:after="200" w:line="254" w:lineRule="auto"/>
              <w:ind w:right="-2"/>
              <w:rPr>
                <w:rFonts w:eastAsia="SimSun"/>
                <w:b/>
                <w:i/>
                <w:sz w:val="22"/>
                <w:szCs w:val="22"/>
                <w:lang w:val="en-US" w:eastAsia="zh-CN"/>
              </w:rPr>
            </w:pPr>
            <w:r w:rsidRPr="00782E30">
              <w:rPr>
                <w:rFonts w:eastAsia="SimSun"/>
                <w:b/>
                <w:i/>
                <w:sz w:val="22"/>
                <w:szCs w:val="22"/>
                <w:lang w:val="en-US" w:eastAsia="zh-CN"/>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4C305" w14:textId="77777777" w:rsidR="00920A93" w:rsidRPr="00782E30" w:rsidRDefault="00920A93" w:rsidP="00756AFA">
            <w:pPr>
              <w:spacing w:line="254" w:lineRule="auto"/>
              <w:ind w:right="-2"/>
              <w:rPr>
                <w:rFonts w:eastAsia="SimSun"/>
                <w:b/>
                <w:i/>
                <w:sz w:val="22"/>
                <w:szCs w:val="22"/>
                <w:lang w:eastAsia="zh-CN"/>
              </w:rPr>
            </w:pPr>
            <w:r w:rsidRPr="00782E30">
              <w:rPr>
                <w:rFonts w:eastAsia="SimSun"/>
                <w:b/>
                <w:i/>
                <w:sz w:val="22"/>
                <w:szCs w:val="22"/>
                <w:lang w:eastAsia="zh-CN"/>
              </w:rPr>
              <w:t>ООО «</w:t>
            </w:r>
            <w:proofErr w:type="spellStart"/>
            <w:r w:rsidRPr="00782E30">
              <w:rPr>
                <w:rFonts w:eastAsia="SimSun"/>
                <w:b/>
                <w:i/>
                <w:sz w:val="22"/>
                <w:szCs w:val="22"/>
                <w:lang w:eastAsia="zh-CN"/>
              </w:rPr>
              <w:t>Лонгран</w:t>
            </w:r>
            <w:proofErr w:type="spellEnd"/>
            <w:r w:rsidRPr="00782E30">
              <w:rPr>
                <w:rFonts w:eastAsia="SimSun"/>
                <w:b/>
                <w:i/>
                <w:sz w:val="22"/>
                <w:szCs w:val="22"/>
                <w:lang w:eastAsia="zh-CN"/>
              </w:rPr>
              <w:t xml:space="preserve"> Логистик»</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553B" w14:textId="77777777" w:rsidR="00920A93" w:rsidRPr="00782E30" w:rsidRDefault="00920A93" w:rsidP="00756AFA">
            <w:pPr>
              <w:spacing w:line="254" w:lineRule="auto"/>
              <w:ind w:right="-2"/>
              <w:rPr>
                <w:rFonts w:eastAsia="SimSun"/>
                <w:b/>
                <w:i/>
                <w:sz w:val="22"/>
                <w:szCs w:val="22"/>
                <w:lang w:val="en-US" w:eastAsia="zh-CN"/>
              </w:rPr>
            </w:pPr>
            <w:r w:rsidRPr="00782E30">
              <w:rPr>
                <w:rFonts w:eastAsia="SimSun"/>
                <w:b/>
                <w:i/>
                <w:sz w:val="22"/>
                <w:szCs w:val="22"/>
                <w:lang w:eastAsia="zh-CN"/>
              </w:rPr>
              <w:t>Член (Председатель) Совета директоров</w:t>
            </w:r>
          </w:p>
        </w:tc>
      </w:tr>
    </w:tbl>
    <w:p w14:paraId="686FA4CC" w14:textId="77777777" w:rsidR="00920A93" w:rsidRPr="00782E30" w:rsidRDefault="00920A93" w:rsidP="00920A93">
      <w:pPr>
        <w:spacing w:after="0" w:line="360" w:lineRule="auto"/>
        <w:ind w:right="-2"/>
        <w:jc w:val="both"/>
        <w:rPr>
          <w:rFonts w:eastAsia="SimSun"/>
          <w:sz w:val="22"/>
          <w:szCs w:val="22"/>
          <w:lang w:eastAsia="zh-CN"/>
        </w:rPr>
      </w:pPr>
    </w:p>
    <w:p w14:paraId="1E1204AC" w14:textId="77777777" w:rsidR="00920A93" w:rsidRPr="00782E30" w:rsidRDefault="00920A93" w:rsidP="00920A93">
      <w:pPr>
        <w:rPr>
          <w:rFonts w:eastAsia="Times New Roman"/>
          <w:sz w:val="22"/>
          <w:szCs w:val="22"/>
        </w:rPr>
      </w:pPr>
      <w:r w:rsidRPr="00782E30">
        <w:rPr>
          <w:sz w:val="22"/>
          <w:szCs w:val="22"/>
        </w:rPr>
        <w:t>Доля участия лица в уставном капитале эмитента, %:</w:t>
      </w:r>
      <w:r w:rsidRPr="00782E30">
        <w:rPr>
          <w:rFonts w:eastAsia="Times New Roman"/>
          <w:b/>
          <w:bCs/>
          <w:i/>
          <w:iCs/>
          <w:sz w:val="22"/>
          <w:szCs w:val="22"/>
        </w:rPr>
        <w:t xml:space="preserve"> 0.</w:t>
      </w:r>
    </w:p>
    <w:p w14:paraId="3449F6CD" w14:textId="77777777" w:rsidR="00920A93" w:rsidRPr="00782E30" w:rsidRDefault="00920A93" w:rsidP="00920A93">
      <w:pPr>
        <w:spacing w:before="0" w:after="0"/>
        <w:rPr>
          <w:rFonts w:eastAsia="Times New Roman"/>
          <w:sz w:val="22"/>
          <w:szCs w:val="22"/>
        </w:rPr>
      </w:pPr>
    </w:p>
    <w:p w14:paraId="148DF8C8" w14:textId="77777777" w:rsidR="00920A93" w:rsidRPr="00782E30" w:rsidRDefault="00920A93" w:rsidP="00920A93">
      <w:pPr>
        <w:jc w:val="both"/>
        <w:rPr>
          <w:rFonts w:eastAsia="Times New Roman"/>
          <w:sz w:val="22"/>
          <w:szCs w:val="22"/>
        </w:rPr>
      </w:pPr>
      <w:bookmarkStart w:id="13" w:name="_Hlk144598139"/>
      <w:r w:rsidRPr="00782E30">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782E30">
        <w:rPr>
          <w:rFonts w:eastAsia="Times New Roman"/>
          <w:b/>
          <w:bCs/>
          <w:i/>
          <w:iCs/>
          <w:sz w:val="22"/>
          <w:szCs w:val="22"/>
        </w:rPr>
        <w:t xml:space="preserve"> 0</w:t>
      </w:r>
    </w:p>
    <w:p w14:paraId="258DD01F" w14:textId="77777777" w:rsidR="00920A93" w:rsidRPr="00782E30" w:rsidRDefault="00920A93" w:rsidP="00920A93">
      <w:pPr>
        <w:jc w:val="both"/>
        <w:rPr>
          <w:b/>
          <w:bCs/>
          <w:i/>
          <w:iCs/>
          <w:sz w:val="22"/>
          <w:szCs w:val="22"/>
        </w:rPr>
      </w:pPr>
      <w:r w:rsidRPr="00782E30">
        <w:rPr>
          <w:sz w:val="22"/>
          <w:szCs w:val="22"/>
        </w:rPr>
        <w:t>Доли участия лица в уставном капитале подконтрольных эмитенту организаций, имеющих для него существенное значение: л</w:t>
      </w:r>
      <w:r w:rsidRPr="00782E30">
        <w:rPr>
          <w:b/>
          <w:bCs/>
          <w:i/>
          <w:iCs/>
          <w:sz w:val="22"/>
          <w:szCs w:val="22"/>
        </w:rPr>
        <w:t>ицо указанных долей не имеет.</w:t>
      </w:r>
    </w:p>
    <w:p w14:paraId="4C760955" w14:textId="77777777" w:rsidR="00920A93" w:rsidRPr="00782E30" w:rsidRDefault="00920A93" w:rsidP="00920A93">
      <w:pPr>
        <w:jc w:val="both"/>
        <w:rPr>
          <w:rFonts w:eastAsia="Times New Roman"/>
          <w:sz w:val="22"/>
          <w:szCs w:val="22"/>
        </w:rPr>
      </w:pPr>
      <w:proofErr w:type="spellStart"/>
      <w:r w:rsidRPr="00782E30">
        <w:rPr>
          <w:sz w:val="22"/>
          <w:szCs w:val="22"/>
        </w:rPr>
        <w:t>Cведения</w:t>
      </w:r>
      <w:proofErr w:type="spellEnd"/>
      <w:r w:rsidRPr="00782E30">
        <w:rPr>
          <w:sz w:val="22"/>
          <w:szCs w:val="22"/>
        </w:rPr>
        <w:t xml:space="preserve"> о совершении лицом в отчетном периоде сделки по приобретению или отчуждению акций (долей) эмитента л</w:t>
      </w:r>
      <w:r w:rsidRPr="00782E30">
        <w:rPr>
          <w:b/>
          <w:bCs/>
          <w:i/>
          <w:iCs/>
          <w:sz w:val="22"/>
          <w:szCs w:val="22"/>
        </w:rPr>
        <w:t>ицо указанных сделок не совершало</w:t>
      </w:r>
    </w:p>
    <w:p w14:paraId="6750D413" w14:textId="77777777" w:rsidR="00920A93" w:rsidRPr="00782E30" w:rsidRDefault="00920A93" w:rsidP="00920A93">
      <w:pPr>
        <w:jc w:val="both"/>
        <w:rPr>
          <w:rFonts w:eastAsia="Times New Roman"/>
          <w:sz w:val="22"/>
          <w:szCs w:val="22"/>
        </w:rPr>
      </w:pPr>
      <w:r w:rsidRPr="00782E30">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782E30">
        <w:rPr>
          <w:b/>
          <w:bCs/>
          <w:i/>
          <w:iCs/>
          <w:sz w:val="22"/>
          <w:szCs w:val="22"/>
        </w:rPr>
        <w:t>указанных родственных связей нет.</w:t>
      </w:r>
    </w:p>
    <w:p w14:paraId="22E4C0B5" w14:textId="77777777" w:rsidR="00920A93" w:rsidRPr="00782E30" w:rsidRDefault="00920A93" w:rsidP="00920A93">
      <w:pPr>
        <w:jc w:val="both"/>
        <w:rPr>
          <w:b/>
          <w:bCs/>
          <w:i/>
          <w:iCs/>
          <w:sz w:val="22"/>
          <w:szCs w:val="22"/>
        </w:rPr>
      </w:pPr>
      <w:r w:rsidRPr="00782E30">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782E30">
        <w:rPr>
          <w:b/>
          <w:bCs/>
          <w:i/>
          <w:iCs/>
          <w:sz w:val="22"/>
          <w:szCs w:val="22"/>
        </w:rPr>
        <w:t>лицо к указанным видам ответственности не привлекалось.</w:t>
      </w:r>
      <w:r w:rsidRPr="00782E30">
        <w:rPr>
          <w:b/>
          <w:bCs/>
          <w:i/>
          <w:iCs/>
          <w:sz w:val="22"/>
          <w:szCs w:val="22"/>
        </w:rPr>
        <w:br/>
      </w:r>
      <w:r w:rsidRPr="00782E30">
        <w:rPr>
          <w:sz w:val="22"/>
          <w:szCs w:val="22"/>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782E30">
        <w:rPr>
          <w:b/>
          <w:bCs/>
          <w:i/>
          <w:iCs/>
          <w:sz w:val="22"/>
          <w:szCs w:val="22"/>
        </w:rPr>
        <w:t>): лицо указанных должностей не занимало.</w:t>
      </w:r>
    </w:p>
    <w:bookmarkEnd w:id="13"/>
    <w:p w14:paraId="3CC1B77F" w14:textId="77777777" w:rsidR="00782E30" w:rsidRPr="001D60D5" w:rsidRDefault="00782E30" w:rsidP="00672286">
      <w:pPr>
        <w:jc w:val="both"/>
        <w:rPr>
          <w:sz w:val="22"/>
          <w:szCs w:val="22"/>
        </w:rPr>
      </w:pPr>
    </w:p>
    <w:p w14:paraId="6EA95182" w14:textId="77777777" w:rsidR="00672286" w:rsidRPr="001D60D5" w:rsidRDefault="00672286" w:rsidP="00672286">
      <w:pPr>
        <w:pStyle w:val="20"/>
      </w:pPr>
      <w:r w:rsidRPr="001D60D5">
        <w:t>2.1.3. Состав коллегиального исполнительного органа эмитента</w:t>
      </w:r>
    </w:p>
    <w:p w14:paraId="70A8E847" w14:textId="77777777" w:rsidR="00672286" w:rsidRPr="001D60D5" w:rsidRDefault="00672286" w:rsidP="00672286">
      <w:pPr>
        <w:pStyle w:val="ThinDelim"/>
        <w:rPr>
          <w:sz w:val="22"/>
          <w:szCs w:val="22"/>
        </w:rPr>
      </w:pPr>
    </w:p>
    <w:p w14:paraId="1AE3D5F8" w14:textId="77777777" w:rsidR="002339C3" w:rsidRDefault="00672286" w:rsidP="000B4CC4">
      <w:pPr>
        <w:pStyle w:val="ThinDelim"/>
        <w:rPr>
          <w:sz w:val="22"/>
          <w:szCs w:val="22"/>
        </w:rPr>
      </w:pPr>
      <w:r w:rsidRPr="001D60D5">
        <w:rPr>
          <w:b/>
          <w:i/>
          <w:sz w:val="22"/>
          <w:szCs w:val="22"/>
        </w:rPr>
        <w:t>Коллегиальный исполнительный орган отсутствует</w:t>
      </w:r>
      <w:r w:rsidRPr="001D60D5" w:rsidDel="00672286">
        <w:rPr>
          <w:sz w:val="22"/>
          <w:szCs w:val="22"/>
        </w:rPr>
        <w:t xml:space="preserve"> </w:t>
      </w:r>
    </w:p>
    <w:p w14:paraId="31944D68" w14:textId="77777777" w:rsidR="00D00B7B" w:rsidRDefault="00D00B7B" w:rsidP="00D00B7B">
      <w:pPr>
        <w:pStyle w:val="ThinDelim"/>
        <w:rPr>
          <w:sz w:val="22"/>
          <w:szCs w:val="22"/>
        </w:rPr>
      </w:pPr>
    </w:p>
    <w:p w14:paraId="216A5F1B" w14:textId="77777777" w:rsidR="00D00B7B" w:rsidRDefault="00D00B7B" w:rsidP="00D00B7B">
      <w:pPr>
        <w:pStyle w:val="ThinDelim"/>
        <w:rPr>
          <w:sz w:val="22"/>
          <w:szCs w:val="22"/>
        </w:rPr>
      </w:pPr>
      <w:r w:rsidRPr="00D00B7B">
        <w:rPr>
          <w:sz w:val="22"/>
          <w:szCs w:val="22"/>
        </w:rPr>
        <w:t>Изменений в информации настоящего пункта отчёта эмитента в период между отчётной датой и датой раскрытия Отчетности МСФО</w:t>
      </w:r>
      <w:r w:rsidR="00726E0B" w:rsidRPr="00726E0B">
        <w:rPr>
          <w:sz w:val="22"/>
          <w:szCs w:val="22"/>
        </w:rPr>
        <w:t xml:space="preserve"> за </w:t>
      </w:r>
      <w:r w:rsidR="00782E30" w:rsidRPr="00782E30">
        <w:rPr>
          <w:sz w:val="22"/>
          <w:szCs w:val="22"/>
        </w:rPr>
        <w:t>2023</w:t>
      </w:r>
      <w:r w:rsidR="00726E0B" w:rsidRPr="00726E0B">
        <w:rPr>
          <w:sz w:val="22"/>
          <w:szCs w:val="22"/>
        </w:rPr>
        <w:t xml:space="preserve"> го</w:t>
      </w:r>
      <w:r w:rsidR="00726E0B" w:rsidRPr="001456EF">
        <w:rPr>
          <w:sz w:val="22"/>
          <w:szCs w:val="22"/>
        </w:rPr>
        <w:t>д</w:t>
      </w:r>
      <w:r w:rsidRPr="00D00B7B">
        <w:rPr>
          <w:sz w:val="22"/>
          <w:szCs w:val="22"/>
        </w:rPr>
        <w:t xml:space="preserve"> не происходило.</w:t>
      </w:r>
    </w:p>
    <w:p w14:paraId="08CF5DDD" w14:textId="77777777" w:rsidR="00D00B7B" w:rsidRPr="00D00B7B" w:rsidRDefault="00D00B7B" w:rsidP="00D00B7B">
      <w:pPr>
        <w:pStyle w:val="ThinDelim"/>
        <w:rPr>
          <w:sz w:val="22"/>
          <w:szCs w:val="22"/>
        </w:rPr>
      </w:pPr>
    </w:p>
    <w:p w14:paraId="16508C9A" w14:textId="77777777" w:rsidR="00BD2C08" w:rsidRPr="001D60D5" w:rsidRDefault="00BD2C08" w:rsidP="00BD2C08">
      <w:pPr>
        <w:pStyle w:val="ThinDelim"/>
        <w:rPr>
          <w:b/>
          <w:i/>
          <w:sz w:val="22"/>
          <w:szCs w:val="22"/>
        </w:rPr>
      </w:pPr>
    </w:p>
    <w:p w14:paraId="2B2EB4F5" w14:textId="77777777" w:rsidR="00593E60" w:rsidRPr="001D60D5" w:rsidRDefault="002339C3" w:rsidP="000B4CC4">
      <w:pPr>
        <w:adjustRightInd/>
        <w:spacing w:before="0" w:after="0"/>
        <w:ind w:firstLine="540"/>
        <w:jc w:val="both"/>
        <w:outlineLvl w:val="2"/>
        <w:rPr>
          <w:rFonts w:eastAsia="Times New Roman"/>
          <w:b/>
          <w:bCs/>
          <w:sz w:val="22"/>
          <w:szCs w:val="22"/>
        </w:rPr>
      </w:pPr>
      <w:r w:rsidRPr="00480649">
        <w:rPr>
          <w:rFonts w:eastAsia="Times New Roman"/>
          <w:b/>
          <w:bCs/>
          <w:sz w:val="22"/>
          <w:szCs w:val="22"/>
        </w:rPr>
        <w:t xml:space="preserve">2.2. </w:t>
      </w:r>
      <w:bookmarkStart w:id="14" w:name="_Hlk103775673"/>
      <w:r w:rsidRPr="00480649">
        <w:rPr>
          <w:b/>
          <w:bCs/>
          <w:sz w:val="22"/>
          <w:szCs w:val="22"/>
        </w:rPr>
        <w:t xml:space="preserve">Сведения о политике в области вознаграждения </w:t>
      </w:r>
      <w:bookmarkEnd w:id="14"/>
      <w:r w:rsidRPr="00480649">
        <w:rPr>
          <w:b/>
          <w:bCs/>
          <w:sz w:val="22"/>
          <w:szCs w:val="22"/>
        </w:rPr>
        <w:t>и (или) компенсации расходов, а также о размере вознаграждения и (или) компенсации расходов по каждому органу управления эмитента</w:t>
      </w:r>
      <w:r w:rsidR="00593E60" w:rsidRPr="00480649">
        <w:rPr>
          <w:rFonts w:eastAsia="Times New Roman"/>
          <w:b/>
          <w:bCs/>
          <w:sz w:val="22"/>
          <w:szCs w:val="22"/>
        </w:rPr>
        <w:t>.</w:t>
      </w:r>
    </w:p>
    <w:p w14:paraId="39E0D9A5" w14:textId="77777777" w:rsidR="002339C3" w:rsidRPr="001D60D5" w:rsidRDefault="002339C3" w:rsidP="000B4CC4">
      <w:pPr>
        <w:adjustRightInd/>
        <w:spacing w:before="0" w:after="0"/>
        <w:ind w:firstLine="540"/>
        <w:jc w:val="both"/>
        <w:outlineLvl w:val="2"/>
        <w:rPr>
          <w:rFonts w:eastAsia="Times New Roman"/>
          <w:b/>
          <w:bCs/>
          <w:color w:val="FF0000"/>
          <w:sz w:val="22"/>
          <w:szCs w:val="22"/>
        </w:rPr>
      </w:pPr>
      <w:r w:rsidRPr="001D60D5">
        <w:rPr>
          <w:rFonts w:eastAsia="Times New Roman"/>
          <w:b/>
          <w:bCs/>
          <w:sz w:val="22"/>
          <w:szCs w:val="22"/>
        </w:rPr>
        <w:t xml:space="preserve"> </w:t>
      </w:r>
    </w:p>
    <w:p w14:paraId="020A6317" w14:textId="77777777" w:rsidR="00593E60" w:rsidRPr="001D60D5" w:rsidRDefault="00593E60" w:rsidP="00593E60">
      <w:pPr>
        <w:ind w:firstLine="720"/>
        <w:jc w:val="both"/>
        <w:rPr>
          <w:rFonts w:eastAsia="Times New Roman"/>
          <w:sz w:val="22"/>
          <w:szCs w:val="22"/>
          <w:u w:val="single"/>
        </w:rPr>
      </w:pPr>
      <w:r w:rsidRPr="001D60D5">
        <w:rPr>
          <w:sz w:val="22"/>
          <w:szCs w:val="22"/>
          <w:u w:val="single"/>
        </w:rPr>
        <w:t>Сведения о политике в области вознаграждения</w:t>
      </w:r>
      <w:r w:rsidR="001036AE" w:rsidRPr="001D60D5">
        <w:rPr>
          <w:sz w:val="22"/>
          <w:szCs w:val="22"/>
          <w:u w:val="single"/>
        </w:rPr>
        <w:t xml:space="preserve"> эмитента</w:t>
      </w:r>
    </w:p>
    <w:p w14:paraId="63881C28" w14:textId="77777777" w:rsidR="00593E60" w:rsidRPr="001D60D5" w:rsidRDefault="00593E60" w:rsidP="00ED7AA7">
      <w:pPr>
        <w:ind w:firstLine="720"/>
        <w:jc w:val="both"/>
        <w:rPr>
          <w:sz w:val="22"/>
          <w:szCs w:val="22"/>
        </w:rPr>
      </w:pPr>
      <w:bookmarkStart w:id="15" w:name="_Hlk103777948"/>
      <w:r w:rsidRPr="001D60D5">
        <w:rPr>
          <w:sz w:val="22"/>
          <w:szCs w:val="22"/>
        </w:rPr>
        <w:t xml:space="preserve">Протоколом совета </w:t>
      </w:r>
      <w:r w:rsidR="009F48B4" w:rsidRPr="001D60D5">
        <w:rPr>
          <w:sz w:val="22"/>
          <w:szCs w:val="22"/>
        </w:rPr>
        <w:t>дир</w:t>
      </w:r>
      <w:r w:rsidR="009F48B4">
        <w:rPr>
          <w:sz w:val="22"/>
          <w:szCs w:val="22"/>
        </w:rPr>
        <w:t>е</w:t>
      </w:r>
      <w:r w:rsidR="009F48B4" w:rsidRPr="001D60D5">
        <w:rPr>
          <w:sz w:val="22"/>
          <w:szCs w:val="22"/>
        </w:rPr>
        <w:t>кторо</w:t>
      </w:r>
      <w:r w:rsidR="009F48B4">
        <w:rPr>
          <w:sz w:val="22"/>
          <w:szCs w:val="22"/>
        </w:rPr>
        <w:t>в</w:t>
      </w:r>
      <w:r w:rsidR="009F48B4" w:rsidRPr="001D60D5">
        <w:rPr>
          <w:sz w:val="22"/>
          <w:szCs w:val="22"/>
        </w:rPr>
        <w:t xml:space="preserve"> ПАО</w:t>
      </w:r>
      <w:r w:rsidRPr="001D60D5">
        <w:rPr>
          <w:sz w:val="22"/>
          <w:szCs w:val="22"/>
        </w:rPr>
        <w:t xml:space="preserve"> «ГТМ» (</w:t>
      </w:r>
      <w:r w:rsidR="009F48B4" w:rsidRPr="001D60D5">
        <w:rPr>
          <w:sz w:val="22"/>
          <w:szCs w:val="22"/>
        </w:rPr>
        <w:t>эмитента) б</w:t>
      </w:r>
      <w:r w:rsidRPr="001D60D5">
        <w:rPr>
          <w:sz w:val="22"/>
          <w:szCs w:val="22"/>
        </w:rPr>
        <w:t xml:space="preserve">/н от 03.02.2021г. </w:t>
      </w:r>
      <w:r w:rsidR="00782E30" w:rsidRPr="00782E30">
        <w:rPr>
          <w:sz w:val="22"/>
          <w:szCs w:val="22"/>
        </w:rPr>
        <w:t xml:space="preserve">было </w:t>
      </w:r>
      <w:r w:rsidRPr="001D60D5">
        <w:rPr>
          <w:sz w:val="22"/>
          <w:szCs w:val="22"/>
        </w:rPr>
        <w:t>утверждено «ПОЛОЖЕНИ</w:t>
      </w:r>
      <w:r w:rsidRPr="001D60D5">
        <w:rPr>
          <w:sz w:val="22"/>
          <w:szCs w:val="22"/>
          <w:lang w:val="en-US"/>
        </w:rPr>
        <w:t>E</w:t>
      </w:r>
      <w:r w:rsidRPr="001D60D5">
        <w:rPr>
          <w:sz w:val="22"/>
          <w:szCs w:val="22"/>
        </w:rPr>
        <w:t xml:space="preserve"> О ДОЛГОСРОЧНОЙ МОТИВАЦИОННОЙ ПРОГРАММЕ, ОСНОВАННОЙ НА АКЦИЯХ» (далее – Мотивационная программа, Программа). Основной целью Мотивационной программы </w:t>
      </w:r>
      <w:r w:rsidR="00782E30" w:rsidRPr="00782E30">
        <w:rPr>
          <w:sz w:val="22"/>
          <w:szCs w:val="22"/>
        </w:rPr>
        <w:t>являлось</w:t>
      </w:r>
      <w:r w:rsidRPr="001D60D5">
        <w:rPr>
          <w:sz w:val="22"/>
          <w:szCs w:val="22"/>
        </w:rPr>
        <w:t xml:space="preserve"> материальное стимулирование и поощрение ключевых руководящих работников эмитента для повышения эффективности управления группой «</w:t>
      </w:r>
      <w:proofErr w:type="spellStart"/>
      <w:r w:rsidRPr="001D60D5">
        <w:rPr>
          <w:sz w:val="22"/>
          <w:szCs w:val="22"/>
        </w:rPr>
        <w:t>Глобалтрак</w:t>
      </w:r>
      <w:proofErr w:type="spellEnd"/>
      <w:r w:rsidRPr="001D60D5">
        <w:rPr>
          <w:sz w:val="22"/>
          <w:szCs w:val="22"/>
        </w:rPr>
        <w:t xml:space="preserve">», укрепления их лояльности и содействия гармонизации и единству интересов менеджеров и акционеров Группы. Программа </w:t>
      </w:r>
      <w:r w:rsidR="00782E30" w:rsidRPr="00782E30">
        <w:rPr>
          <w:sz w:val="22"/>
          <w:szCs w:val="22"/>
        </w:rPr>
        <w:t xml:space="preserve">была </w:t>
      </w:r>
      <w:r w:rsidRPr="001D60D5">
        <w:rPr>
          <w:sz w:val="22"/>
          <w:szCs w:val="22"/>
        </w:rPr>
        <w:t>направлена на повышение производственных и финансовых показателей, стимулирование дальнейшего динамичного развития деятельности Группы компаний «</w:t>
      </w:r>
      <w:proofErr w:type="spellStart"/>
      <w:r w:rsidRPr="001D60D5">
        <w:rPr>
          <w:sz w:val="22"/>
          <w:szCs w:val="22"/>
        </w:rPr>
        <w:t>Глобалтрак</w:t>
      </w:r>
      <w:proofErr w:type="spellEnd"/>
      <w:r w:rsidRPr="001D60D5">
        <w:rPr>
          <w:sz w:val="22"/>
          <w:szCs w:val="22"/>
        </w:rPr>
        <w:t>» в целом.</w:t>
      </w:r>
    </w:p>
    <w:p w14:paraId="77AD0A37" w14:textId="77777777" w:rsidR="00593E60" w:rsidRPr="001D60D5" w:rsidRDefault="00593E60" w:rsidP="00ED7AA7">
      <w:pPr>
        <w:ind w:firstLine="720"/>
        <w:jc w:val="both"/>
        <w:rPr>
          <w:sz w:val="22"/>
          <w:szCs w:val="22"/>
        </w:rPr>
      </w:pPr>
      <w:r w:rsidRPr="001D60D5">
        <w:rPr>
          <w:sz w:val="22"/>
          <w:szCs w:val="22"/>
        </w:rPr>
        <w:t xml:space="preserve">Срок Программы: с 1 января 2021 года до 31 декабря 2024 года. </w:t>
      </w:r>
    </w:p>
    <w:p w14:paraId="446DCF19" w14:textId="77777777" w:rsidR="00593E60" w:rsidRDefault="00593E60" w:rsidP="00ED7AA7">
      <w:pPr>
        <w:ind w:firstLine="720"/>
        <w:jc w:val="both"/>
        <w:rPr>
          <w:sz w:val="22"/>
          <w:szCs w:val="22"/>
        </w:rPr>
      </w:pPr>
      <w:r w:rsidRPr="001D60D5">
        <w:rPr>
          <w:sz w:val="22"/>
          <w:szCs w:val="22"/>
        </w:rPr>
        <w:t xml:space="preserve">Пакет акций, для целей реализации настоящей Программы, </w:t>
      </w:r>
      <w:r w:rsidR="00782E30" w:rsidRPr="00782E30">
        <w:rPr>
          <w:sz w:val="22"/>
          <w:szCs w:val="22"/>
        </w:rPr>
        <w:t>составлял</w:t>
      </w:r>
      <w:r w:rsidRPr="001D60D5">
        <w:rPr>
          <w:sz w:val="22"/>
          <w:szCs w:val="22"/>
        </w:rPr>
        <w:t xml:space="preserve"> 9% обыкновенных акций ПАО «ГТМ», что составляет 5 261 591 (пять миллионов двести шестьдесят одна тысяча пятьсот девяносто одна) акция Общества. Источником для реализации программы со стороны Общества </w:t>
      </w:r>
      <w:r w:rsidR="00782E30" w:rsidRPr="00782E30">
        <w:rPr>
          <w:sz w:val="22"/>
          <w:szCs w:val="22"/>
        </w:rPr>
        <w:t>являлся</w:t>
      </w:r>
      <w:r w:rsidRPr="001D60D5">
        <w:rPr>
          <w:sz w:val="22"/>
          <w:szCs w:val="22"/>
        </w:rPr>
        <w:t xml:space="preserve"> </w:t>
      </w:r>
      <w:r w:rsidRPr="001D60D5">
        <w:rPr>
          <w:sz w:val="22"/>
          <w:szCs w:val="22"/>
          <w:lang w:val="en-US"/>
        </w:rPr>
        <w:t>Bay</w:t>
      </w:r>
      <w:r w:rsidRPr="001D60D5">
        <w:rPr>
          <w:sz w:val="22"/>
          <w:szCs w:val="22"/>
        </w:rPr>
        <w:t>-</w:t>
      </w:r>
      <w:r w:rsidRPr="001D60D5">
        <w:rPr>
          <w:sz w:val="22"/>
          <w:szCs w:val="22"/>
          <w:lang w:val="en-US"/>
        </w:rPr>
        <w:t>Back</w:t>
      </w:r>
      <w:r w:rsidRPr="001D60D5">
        <w:rPr>
          <w:sz w:val="22"/>
          <w:szCs w:val="22"/>
        </w:rPr>
        <w:t xml:space="preserve"> (обратный выкуп) акций ПАО «ГТМ», реализуемый через операционную компанию группы ООО «</w:t>
      </w:r>
      <w:proofErr w:type="spellStart"/>
      <w:r w:rsidRPr="001D60D5">
        <w:rPr>
          <w:sz w:val="22"/>
          <w:szCs w:val="22"/>
        </w:rPr>
        <w:t>Глобалтрак</w:t>
      </w:r>
      <w:proofErr w:type="spellEnd"/>
      <w:r w:rsidRPr="001D60D5">
        <w:rPr>
          <w:sz w:val="22"/>
          <w:szCs w:val="22"/>
        </w:rPr>
        <w:t xml:space="preserve"> </w:t>
      </w:r>
      <w:proofErr w:type="spellStart"/>
      <w:r w:rsidRPr="001D60D5">
        <w:rPr>
          <w:sz w:val="22"/>
          <w:szCs w:val="22"/>
        </w:rPr>
        <w:t>Лоджистик</w:t>
      </w:r>
      <w:proofErr w:type="spellEnd"/>
      <w:r w:rsidRPr="001D60D5">
        <w:rPr>
          <w:sz w:val="22"/>
          <w:szCs w:val="22"/>
        </w:rPr>
        <w:t>».</w:t>
      </w:r>
    </w:p>
    <w:p w14:paraId="43AEDA4F" w14:textId="77777777" w:rsidR="00782E30" w:rsidRPr="001D60D5" w:rsidRDefault="008E1E4A" w:rsidP="00ED7AA7">
      <w:pPr>
        <w:ind w:firstLine="720"/>
        <w:jc w:val="both"/>
        <w:rPr>
          <w:sz w:val="22"/>
          <w:szCs w:val="22"/>
        </w:rPr>
      </w:pPr>
      <w:r w:rsidRPr="008E1E4A">
        <w:rPr>
          <w:sz w:val="22"/>
          <w:szCs w:val="22"/>
        </w:rPr>
        <w:t>Решением Совета Директоров ПАО «ГТМ»</w:t>
      </w:r>
      <w:r w:rsidR="009B197B">
        <w:rPr>
          <w:sz w:val="22"/>
          <w:szCs w:val="22"/>
        </w:rPr>
        <w:t xml:space="preserve"> (Протокол б/н от 16.08.2023 г.</w:t>
      </w:r>
      <w:r w:rsidRPr="008E1E4A">
        <w:rPr>
          <w:sz w:val="22"/>
          <w:szCs w:val="22"/>
        </w:rPr>
        <w:t>) было принято решение завершить Мотивационную программу, основанную на акциях, и отменить ПОЛОЖЕНИЕ  О ДОЛГОСРОЧНОЙ МОТИВАЦИОННОЙ ПРОГРАММЕ, ОСНОВАННОЙ НА АКЦИЯХ, в связи с тем, что участники Мотивационной программы перестали быть работниками ПАО «ГТМ».</w:t>
      </w:r>
    </w:p>
    <w:bookmarkEnd w:id="15"/>
    <w:p w14:paraId="25F9D594" w14:textId="77777777" w:rsidR="001036AE" w:rsidRPr="001D60D5" w:rsidRDefault="001036AE" w:rsidP="00593E60">
      <w:pPr>
        <w:ind w:firstLine="720"/>
        <w:jc w:val="both"/>
        <w:rPr>
          <w:rFonts w:eastAsia="Times New Roman"/>
          <w:sz w:val="22"/>
          <w:szCs w:val="22"/>
          <w:u w:val="single"/>
        </w:rPr>
      </w:pPr>
    </w:p>
    <w:p w14:paraId="7C83502D" w14:textId="77777777" w:rsidR="00672286" w:rsidRPr="00B773C0" w:rsidRDefault="001036AE" w:rsidP="00593E60">
      <w:pPr>
        <w:ind w:firstLine="720"/>
        <w:jc w:val="both"/>
        <w:rPr>
          <w:sz w:val="22"/>
          <w:szCs w:val="22"/>
          <w:u w:val="single"/>
        </w:rPr>
      </w:pPr>
      <w:r w:rsidRPr="00B773C0">
        <w:rPr>
          <w:sz w:val="22"/>
          <w:szCs w:val="22"/>
          <w:u w:val="single"/>
        </w:rPr>
        <w:t>Сведения о компенсации расходов, а также о размере вознаграждения и (или) компенсации расходов по каждому органу управления эмитента</w:t>
      </w:r>
    </w:p>
    <w:p w14:paraId="54A7BE24" w14:textId="77777777" w:rsidR="00523744" w:rsidRPr="00B773C0" w:rsidRDefault="00523744" w:rsidP="00ED7AA7">
      <w:pPr>
        <w:pStyle w:val="SubHeading"/>
        <w:rPr>
          <w:sz w:val="22"/>
          <w:szCs w:val="22"/>
        </w:rPr>
      </w:pPr>
      <w:r w:rsidRPr="00B773C0">
        <w:rPr>
          <w:sz w:val="22"/>
          <w:szCs w:val="22"/>
        </w:rPr>
        <w:t>Совет директоров</w:t>
      </w:r>
    </w:p>
    <w:p w14:paraId="42364538" w14:textId="77777777" w:rsidR="00523744" w:rsidRPr="00B773C0" w:rsidRDefault="00523744" w:rsidP="00523744">
      <w:pPr>
        <w:ind w:left="600"/>
        <w:rPr>
          <w:sz w:val="22"/>
          <w:szCs w:val="22"/>
        </w:rPr>
      </w:pPr>
      <w:r w:rsidRPr="00B773C0">
        <w:rPr>
          <w:sz w:val="22"/>
          <w:szCs w:val="22"/>
        </w:rPr>
        <w:t>Единица измерения:</w:t>
      </w:r>
      <w:r w:rsidRPr="00B773C0">
        <w:rPr>
          <w:rStyle w:val="Subst"/>
          <w:sz w:val="22"/>
          <w:szCs w:val="22"/>
        </w:rPr>
        <w:t xml:space="preserve"> тыс. руб.</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001"/>
        <w:gridCol w:w="2003"/>
      </w:tblGrid>
      <w:tr w:rsidR="00B773C0" w:rsidRPr="00B773C0" w14:paraId="39C07D08" w14:textId="77777777" w:rsidTr="009F48B4">
        <w:trPr>
          <w:trHeight w:val="254"/>
        </w:trPr>
        <w:tc>
          <w:tcPr>
            <w:tcW w:w="5245" w:type="dxa"/>
            <w:hideMark/>
          </w:tcPr>
          <w:p w14:paraId="370A3C87" w14:textId="77777777" w:rsidR="00B773C0" w:rsidRPr="00B773C0" w:rsidRDefault="00B773C0" w:rsidP="00B773C0">
            <w:pPr>
              <w:spacing w:line="252" w:lineRule="auto"/>
              <w:rPr>
                <w:b/>
                <w:bCs/>
                <w:sz w:val="22"/>
                <w:szCs w:val="22"/>
              </w:rPr>
            </w:pPr>
            <w:r w:rsidRPr="00B773C0">
              <w:rPr>
                <w:b/>
                <w:bCs/>
                <w:sz w:val="22"/>
                <w:szCs w:val="22"/>
              </w:rPr>
              <w:t>Наименование показателя</w:t>
            </w:r>
          </w:p>
        </w:tc>
        <w:tc>
          <w:tcPr>
            <w:tcW w:w="2001" w:type="dxa"/>
            <w:hideMark/>
          </w:tcPr>
          <w:p w14:paraId="1EC0CFF3" w14:textId="77777777" w:rsidR="00B773C0" w:rsidRPr="00B773C0" w:rsidRDefault="00B773C0" w:rsidP="00B773C0">
            <w:pPr>
              <w:jc w:val="center"/>
              <w:rPr>
                <w:b/>
              </w:rPr>
            </w:pPr>
            <w:r w:rsidRPr="00B773C0">
              <w:rPr>
                <w:b/>
              </w:rPr>
              <w:t>2022</w:t>
            </w:r>
          </w:p>
        </w:tc>
        <w:tc>
          <w:tcPr>
            <w:tcW w:w="2003" w:type="dxa"/>
            <w:hideMark/>
          </w:tcPr>
          <w:p w14:paraId="65F66D00" w14:textId="77777777" w:rsidR="00B773C0" w:rsidRPr="00B773C0" w:rsidRDefault="00B773C0" w:rsidP="00B773C0">
            <w:pPr>
              <w:jc w:val="center"/>
              <w:rPr>
                <w:b/>
              </w:rPr>
            </w:pPr>
            <w:r w:rsidRPr="00B773C0">
              <w:rPr>
                <w:b/>
              </w:rPr>
              <w:t>2023</w:t>
            </w:r>
          </w:p>
        </w:tc>
      </w:tr>
      <w:tr w:rsidR="00B773C0" w:rsidRPr="00B773C0" w14:paraId="2878FB69" w14:textId="77777777" w:rsidTr="009F48B4">
        <w:trPr>
          <w:trHeight w:val="254"/>
        </w:trPr>
        <w:tc>
          <w:tcPr>
            <w:tcW w:w="5245" w:type="dxa"/>
            <w:hideMark/>
          </w:tcPr>
          <w:p w14:paraId="28896231" w14:textId="77777777" w:rsidR="00B773C0" w:rsidRPr="00B773C0" w:rsidRDefault="00B773C0" w:rsidP="00B773C0">
            <w:pPr>
              <w:spacing w:line="252" w:lineRule="auto"/>
              <w:rPr>
                <w:sz w:val="22"/>
                <w:szCs w:val="22"/>
              </w:rPr>
            </w:pPr>
            <w:r w:rsidRPr="00B773C0">
              <w:rPr>
                <w:sz w:val="22"/>
                <w:szCs w:val="22"/>
              </w:rPr>
              <w:t>Вознаграждение за участие в работе органа управления</w:t>
            </w:r>
          </w:p>
        </w:tc>
        <w:tc>
          <w:tcPr>
            <w:tcW w:w="2001" w:type="dxa"/>
            <w:hideMark/>
          </w:tcPr>
          <w:p w14:paraId="3988B3D0" w14:textId="77777777" w:rsidR="00B773C0" w:rsidRPr="00B773C0" w:rsidRDefault="00B773C0" w:rsidP="00B773C0">
            <w:pPr>
              <w:jc w:val="center"/>
            </w:pPr>
            <w:r w:rsidRPr="00B773C0">
              <w:t>3 191,2</w:t>
            </w:r>
          </w:p>
        </w:tc>
        <w:tc>
          <w:tcPr>
            <w:tcW w:w="2003" w:type="dxa"/>
            <w:hideMark/>
          </w:tcPr>
          <w:p w14:paraId="4C670D60" w14:textId="77777777" w:rsidR="00B773C0" w:rsidRPr="00B773C0" w:rsidRDefault="00B773C0" w:rsidP="00B773C0">
            <w:pPr>
              <w:jc w:val="center"/>
            </w:pPr>
            <w:r w:rsidRPr="00B773C0">
              <w:t>2 893, 2</w:t>
            </w:r>
          </w:p>
        </w:tc>
      </w:tr>
      <w:tr w:rsidR="00B773C0" w:rsidRPr="00B773C0" w14:paraId="08117A26" w14:textId="77777777" w:rsidTr="009F48B4">
        <w:trPr>
          <w:trHeight w:val="244"/>
        </w:trPr>
        <w:tc>
          <w:tcPr>
            <w:tcW w:w="5245" w:type="dxa"/>
            <w:hideMark/>
          </w:tcPr>
          <w:p w14:paraId="4451B553" w14:textId="77777777" w:rsidR="00B773C0" w:rsidRPr="00B773C0" w:rsidRDefault="00B773C0" w:rsidP="00B773C0">
            <w:pPr>
              <w:spacing w:line="252" w:lineRule="auto"/>
              <w:rPr>
                <w:sz w:val="22"/>
                <w:szCs w:val="22"/>
              </w:rPr>
            </w:pPr>
            <w:r w:rsidRPr="00B773C0">
              <w:rPr>
                <w:sz w:val="22"/>
                <w:szCs w:val="22"/>
              </w:rPr>
              <w:t>Заработная плата</w:t>
            </w:r>
          </w:p>
        </w:tc>
        <w:tc>
          <w:tcPr>
            <w:tcW w:w="2001" w:type="dxa"/>
          </w:tcPr>
          <w:p w14:paraId="0DA60440" w14:textId="77777777" w:rsidR="00B773C0" w:rsidRPr="00B773C0" w:rsidRDefault="00B773C0" w:rsidP="00B773C0">
            <w:pPr>
              <w:jc w:val="center"/>
            </w:pPr>
            <w:r w:rsidRPr="00B773C0">
              <w:t>0</w:t>
            </w:r>
          </w:p>
        </w:tc>
        <w:tc>
          <w:tcPr>
            <w:tcW w:w="2003" w:type="dxa"/>
          </w:tcPr>
          <w:p w14:paraId="34FDCF96" w14:textId="77777777" w:rsidR="00B773C0" w:rsidRPr="00B773C0" w:rsidRDefault="00B773C0" w:rsidP="00B773C0">
            <w:pPr>
              <w:jc w:val="center"/>
            </w:pPr>
            <w:r w:rsidRPr="00B773C0">
              <w:t>0</w:t>
            </w:r>
          </w:p>
        </w:tc>
      </w:tr>
      <w:tr w:rsidR="00B773C0" w:rsidRPr="00B773C0" w14:paraId="42A2ED26" w14:textId="77777777" w:rsidTr="009F48B4">
        <w:trPr>
          <w:trHeight w:val="244"/>
        </w:trPr>
        <w:tc>
          <w:tcPr>
            <w:tcW w:w="5245" w:type="dxa"/>
            <w:hideMark/>
          </w:tcPr>
          <w:p w14:paraId="2187B050" w14:textId="77777777" w:rsidR="00B773C0" w:rsidRPr="00B773C0" w:rsidRDefault="00B773C0" w:rsidP="00B773C0">
            <w:pPr>
              <w:spacing w:line="252" w:lineRule="auto"/>
              <w:rPr>
                <w:sz w:val="22"/>
                <w:szCs w:val="22"/>
              </w:rPr>
            </w:pPr>
            <w:r w:rsidRPr="00B773C0">
              <w:rPr>
                <w:sz w:val="22"/>
                <w:szCs w:val="22"/>
              </w:rPr>
              <w:t>Премии</w:t>
            </w:r>
          </w:p>
        </w:tc>
        <w:tc>
          <w:tcPr>
            <w:tcW w:w="2001" w:type="dxa"/>
          </w:tcPr>
          <w:p w14:paraId="6D83C2DA" w14:textId="77777777" w:rsidR="00B773C0" w:rsidRPr="00B773C0" w:rsidRDefault="00B773C0" w:rsidP="00B773C0">
            <w:pPr>
              <w:jc w:val="center"/>
            </w:pPr>
            <w:r w:rsidRPr="00B773C0">
              <w:t>0</w:t>
            </w:r>
          </w:p>
        </w:tc>
        <w:tc>
          <w:tcPr>
            <w:tcW w:w="2003" w:type="dxa"/>
          </w:tcPr>
          <w:p w14:paraId="72D72492" w14:textId="77777777" w:rsidR="00B773C0" w:rsidRPr="00B773C0" w:rsidRDefault="00B773C0" w:rsidP="00B773C0">
            <w:pPr>
              <w:jc w:val="center"/>
            </w:pPr>
            <w:r w:rsidRPr="00B773C0">
              <w:t>0</w:t>
            </w:r>
          </w:p>
        </w:tc>
      </w:tr>
      <w:tr w:rsidR="00B773C0" w:rsidRPr="00B773C0" w14:paraId="6641AC68" w14:textId="77777777" w:rsidTr="009F48B4">
        <w:trPr>
          <w:trHeight w:val="244"/>
        </w:trPr>
        <w:tc>
          <w:tcPr>
            <w:tcW w:w="5245" w:type="dxa"/>
            <w:hideMark/>
          </w:tcPr>
          <w:p w14:paraId="7F70AB3C" w14:textId="77777777" w:rsidR="00B773C0" w:rsidRPr="00B773C0" w:rsidRDefault="00B773C0" w:rsidP="00B773C0">
            <w:pPr>
              <w:spacing w:line="252" w:lineRule="auto"/>
              <w:rPr>
                <w:sz w:val="22"/>
                <w:szCs w:val="22"/>
              </w:rPr>
            </w:pPr>
            <w:r w:rsidRPr="00B773C0">
              <w:rPr>
                <w:sz w:val="22"/>
                <w:szCs w:val="22"/>
              </w:rPr>
              <w:t>Комиссионные</w:t>
            </w:r>
          </w:p>
        </w:tc>
        <w:tc>
          <w:tcPr>
            <w:tcW w:w="2001" w:type="dxa"/>
          </w:tcPr>
          <w:p w14:paraId="2066143C" w14:textId="77777777" w:rsidR="00B773C0" w:rsidRPr="00B773C0" w:rsidRDefault="00B773C0" w:rsidP="00B773C0">
            <w:pPr>
              <w:jc w:val="center"/>
            </w:pPr>
            <w:r w:rsidRPr="00B773C0">
              <w:t>0</w:t>
            </w:r>
          </w:p>
        </w:tc>
        <w:tc>
          <w:tcPr>
            <w:tcW w:w="2003" w:type="dxa"/>
          </w:tcPr>
          <w:p w14:paraId="072309F5" w14:textId="77777777" w:rsidR="00B773C0" w:rsidRPr="00B773C0" w:rsidRDefault="00B773C0" w:rsidP="00B773C0">
            <w:pPr>
              <w:jc w:val="center"/>
            </w:pPr>
            <w:r w:rsidRPr="00B773C0">
              <w:t>0</w:t>
            </w:r>
          </w:p>
        </w:tc>
      </w:tr>
      <w:tr w:rsidR="00B773C0" w:rsidRPr="00B773C0" w14:paraId="2EAC9C74" w14:textId="77777777" w:rsidTr="009F48B4">
        <w:trPr>
          <w:trHeight w:val="244"/>
        </w:trPr>
        <w:tc>
          <w:tcPr>
            <w:tcW w:w="5245" w:type="dxa"/>
            <w:hideMark/>
          </w:tcPr>
          <w:p w14:paraId="007FF8A9" w14:textId="77777777" w:rsidR="00B773C0" w:rsidRPr="00B773C0" w:rsidRDefault="00B773C0" w:rsidP="00B773C0">
            <w:pPr>
              <w:spacing w:line="252" w:lineRule="auto"/>
              <w:rPr>
                <w:sz w:val="22"/>
                <w:szCs w:val="22"/>
              </w:rPr>
            </w:pPr>
            <w:r w:rsidRPr="00B773C0">
              <w:rPr>
                <w:sz w:val="22"/>
                <w:szCs w:val="22"/>
              </w:rPr>
              <w:t>Иные виды вознаграждений</w:t>
            </w:r>
          </w:p>
        </w:tc>
        <w:tc>
          <w:tcPr>
            <w:tcW w:w="2001" w:type="dxa"/>
          </w:tcPr>
          <w:p w14:paraId="48732DEE" w14:textId="77777777" w:rsidR="00B773C0" w:rsidRPr="00B773C0" w:rsidRDefault="00B773C0" w:rsidP="00B773C0">
            <w:pPr>
              <w:jc w:val="center"/>
            </w:pPr>
            <w:r w:rsidRPr="00B773C0">
              <w:t>0</w:t>
            </w:r>
          </w:p>
        </w:tc>
        <w:tc>
          <w:tcPr>
            <w:tcW w:w="2003" w:type="dxa"/>
          </w:tcPr>
          <w:p w14:paraId="05B5E8B2" w14:textId="77777777" w:rsidR="00B773C0" w:rsidRPr="00B773C0" w:rsidRDefault="00B773C0" w:rsidP="00B773C0">
            <w:pPr>
              <w:jc w:val="center"/>
            </w:pPr>
            <w:r w:rsidRPr="00B773C0">
              <w:t>0</w:t>
            </w:r>
          </w:p>
        </w:tc>
      </w:tr>
      <w:tr w:rsidR="00B773C0" w:rsidRPr="00B773C0" w14:paraId="1F6CD287" w14:textId="77777777" w:rsidTr="009F48B4">
        <w:trPr>
          <w:trHeight w:val="244"/>
        </w:trPr>
        <w:tc>
          <w:tcPr>
            <w:tcW w:w="5245" w:type="dxa"/>
            <w:hideMark/>
          </w:tcPr>
          <w:p w14:paraId="2EFAD2ED" w14:textId="77777777" w:rsidR="00B773C0" w:rsidRPr="00B773C0" w:rsidRDefault="00B773C0" w:rsidP="00B773C0">
            <w:pPr>
              <w:spacing w:line="252" w:lineRule="auto"/>
              <w:rPr>
                <w:b/>
                <w:bCs/>
                <w:sz w:val="22"/>
                <w:szCs w:val="22"/>
              </w:rPr>
            </w:pPr>
            <w:r w:rsidRPr="00B773C0">
              <w:rPr>
                <w:b/>
                <w:bCs/>
                <w:sz w:val="22"/>
                <w:szCs w:val="22"/>
              </w:rPr>
              <w:t>ИТОГО</w:t>
            </w:r>
          </w:p>
        </w:tc>
        <w:tc>
          <w:tcPr>
            <w:tcW w:w="2001" w:type="dxa"/>
            <w:hideMark/>
          </w:tcPr>
          <w:p w14:paraId="677A9E32" w14:textId="77777777" w:rsidR="00B773C0" w:rsidRPr="00B773C0" w:rsidRDefault="00B773C0" w:rsidP="00B773C0">
            <w:pPr>
              <w:jc w:val="center"/>
            </w:pPr>
            <w:r w:rsidRPr="00B773C0">
              <w:t>3 191,2</w:t>
            </w:r>
          </w:p>
        </w:tc>
        <w:tc>
          <w:tcPr>
            <w:tcW w:w="2003" w:type="dxa"/>
            <w:hideMark/>
          </w:tcPr>
          <w:p w14:paraId="6613C4AB" w14:textId="77777777" w:rsidR="00B773C0" w:rsidRPr="00B773C0" w:rsidRDefault="00B773C0" w:rsidP="00B773C0">
            <w:pPr>
              <w:jc w:val="center"/>
            </w:pPr>
            <w:r w:rsidRPr="00B773C0">
              <w:t>2 893, 2</w:t>
            </w:r>
          </w:p>
        </w:tc>
      </w:tr>
    </w:tbl>
    <w:p w14:paraId="2CD548EE" w14:textId="77777777" w:rsidR="00523744" w:rsidRPr="00B773C0" w:rsidRDefault="00523744" w:rsidP="00523744">
      <w:pPr>
        <w:pStyle w:val="SubHeading"/>
        <w:ind w:left="400"/>
        <w:rPr>
          <w:rFonts w:eastAsia="Times New Roman"/>
          <w:sz w:val="22"/>
          <w:szCs w:val="22"/>
        </w:rPr>
      </w:pPr>
      <w:r w:rsidRPr="00B773C0">
        <w:rPr>
          <w:sz w:val="22"/>
          <w:szCs w:val="22"/>
        </w:rPr>
        <w:t>Исполнительный орган</w:t>
      </w:r>
    </w:p>
    <w:p w14:paraId="0D5B9BAB" w14:textId="77777777" w:rsidR="00523744" w:rsidRPr="00B773C0" w:rsidRDefault="00523744" w:rsidP="00523744">
      <w:pPr>
        <w:ind w:left="600"/>
        <w:rPr>
          <w:sz w:val="22"/>
          <w:szCs w:val="22"/>
        </w:rPr>
      </w:pPr>
      <w:r w:rsidRPr="00B773C0">
        <w:rPr>
          <w:sz w:val="22"/>
          <w:szCs w:val="22"/>
        </w:rPr>
        <w:t>Единица измерения:</w:t>
      </w:r>
      <w:r w:rsidRPr="00B773C0">
        <w:rPr>
          <w:rStyle w:val="Subst"/>
          <w:b w:val="0"/>
          <w:sz w:val="22"/>
          <w:szCs w:val="22"/>
        </w:rPr>
        <w:t xml:space="preserve"> тыс. руб.</w:t>
      </w:r>
    </w:p>
    <w:tbl>
      <w:tblPr>
        <w:tblW w:w="5000" w:type="pct"/>
        <w:tblCellMar>
          <w:left w:w="0" w:type="dxa"/>
          <w:right w:w="0" w:type="dxa"/>
        </w:tblCellMar>
        <w:tblLook w:val="04A0" w:firstRow="1" w:lastRow="0" w:firstColumn="1" w:lastColumn="0" w:noHBand="0" w:noVBand="1"/>
      </w:tblPr>
      <w:tblGrid>
        <w:gridCol w:w="6177"/>
        <w:gridCol w:w="1626"/>
        <w:gridCol w:w="1626"/>
      </w:tblGrid>
      <w:tr w:rsidR="00B773C0" w:rsidRPr="00B773C0" w14:paraId="132430CC" w14:textId="77777777" w:rsidTr="00523744">
        <w:trPr>
          <w:trHeight w:val="254"/>
        </w:trPr>
        <w:tc>
          <w:tcPr>
            <w:tcW w:w="3276"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0E6FB45C" w14:textId="77777777" w:rsidR="00B773C0" w:rsidRPr="00B773C0" w:rsidRDefault="00B773C0" w:rsidP="00B773C0">
            <w:pPr>
              <w:spacing w:line="252" w:lineRule="auto"/>
              <w:rPr>
                <w:sz w:val="22"/>
                <w:szCs w:val="22"/>
              </w:rPr>
            </w:pPr>
            <w:r w:rsidRPr="00B773C0">
              <w:rPr>
                <w:sz w:val="22"/>
                <w:szCs w:val="22"/>
              </w:rPr>
              <w:t>Наименование показателя</w:t>
            </w:r>
          </w:p>
        </w:tc>
        <w:tc>
          <w:tcPr>
            <w:tcW w:w="862" w:type="pct"/>
            <w:tcBorders>
              <w:top w:val="double" w:sz="4" w:space="0" w:color="auto"/>
              <w:left w:val="nil"/>
              <w:bottom w:val="double" w:sz="4" w:space="0" w:color="auto"/>
              <w:right w:val="double" w:sz="4" w:space="0" w:color="auto"/>
            </w:tcBorders>
            <w:tcMar>
              <w:top w:w="0" w:type="dxa"/>
              <w:left w:w="108" w:type="dxa"/>
              <w:bottom w:w="0" w:type="dxa"/>
              <w:right w:w="108" w:type="dxa"/>
            </w:tcMar>
            <w:hideMark/>
          </w:tcPr>
          <w:p w14:paraId="6E66DA9A" w14:textId="77777777" w:rsidR="00B773C0" w:rsidRPr="00B773C0" w:rsidRDefault="00B773C0" w:rsidP="00B773C0">
            <w:pPr>
              <w:jc w:val="center"/>
            </w:pPr>
            <w:r w:rsidRPr="00B773C0">
              <w:t>2022</w:t>
            </w:r>
          </w:p>
        </w:tc>
        <w:tc>
          <w:tcPr>
            <w:tcW w:w="862" w:type="pct"/>
            <w:tcBorders>
              <w:top w:val="double" w:sz="4" w:space="0" w:color="auto"/>
              <w:left w:val="nil"/>
              <w:bottom w:val="double" w:sz="4" w:space="0" w:color="auto"/>
              <w:right w:val="double" w:sz="4" w:space="0" w:color="auto"/>
            </w:tcBorders>
            <w:tcMar>
              <w:top w:w="0" w:type="dxa"/>
              <w:left w:w="108" w:type="dxa"/>
              <w:bottom w:w="0" w:type="dxa"/>
              <w:right w:w="108" w:type="dxa"/>
            </w:tcMar>
            <w:hideMark/>
          </w:tcPr>
          <w:p w14:paraId="7ADD3416" w14:textId="77777777" w:rsidR="00B773C0" w:rsidRPr="00B773C0" w:rsidRDefault="00B773C0" w:rsidP="00B773C0">
            <w:pPr>
              <w:jc w:val="center"/>
            </w:pPr>
            <w:r w:rsidRPr="00B773C0">
              <w:t>2023</w:t>
            </w:r>
          </w:p>
        </w:tc>
      </w:tr>
      <w:tr w:rsidR="00B773C0" w:rsidRPr="00B773C0" w14:paraId="57DC907D" w14:textId="77777777" w:rsidTr="00523744">
        <w:trPr>
          <w:trHeight w:val="25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6E70BEE0" w14:textId="77777777" w:rsidR="00B773C0" w:rsidRPr="00B773C0" w:rsidRDefault="00B773C0" w:rsidP="00B773C0">
            <w:pPr>
              <w:spacing w:line="252" w:lineRule="auto"/>
              <w:rPr>
                <w:sz w:val="22"/>
                <w:szCs w:val="22"/>
              </w:rPr>
            </w:pPr>
            <w:r w:rsidRPr="00B773C0">
              <w:rPr>
                <w:sz w:val="22"/>
                <w:szCs w:val="22"/>
              </w:rPr>
              <w:t>Вознаграждение за участие в работе органа управления</w:t>
            </w:r>
          </w:p>
        </w:tc>
        <w:tc>
          <w:tcPr>
            <w:tcW w:w="862" w:type="pct"/>
            <w:tcBorders>
              <w:top w:val="nil"/>
              <w:left w:val="nil"/>
              <w:bottom w:val="double" w:sz="4" w:space="0" w:color="auto"/>
              <w:right w:val="double" w:sz="4" w:space="0" w:color="auto"/>
            </w:tcBorders>
            <w:tcMar>
              <w:top w:w="0" w:type="dxa"/>
              <w:left w:w="108" w:type="dxa"/>
              <w:bottom w:w="0" w:type="dxa"/>
              <w:right w:w="108" w:type="dxa"/>
            </w:tcMar>
          </w:tcPr>
          <w:p w14:paraId="76577D20" w14:textId="77777777" w:rsidR="00B773C0" w:rsidRPr="00B773C0" w:rsidRDefault="00B773C0" w:rsidP="00B773C0">
            <w:pPr>
              <w:jc w:val="center"/>
            </w:pPr>
            <w:r w:rsidRPr="00B773C0">
              <w:t>0</w:t>
            </w:r>
          </w:p>
        </w:tc>
        <w:tc>
          <w:tcPr>
            <w:tcW w:w="862" w:type="pct"/>
            <w:tcBorders>
              <w:top w:val="nil"/>
              <w:left w:val="nil"/>
              <w:bottom w:val="double" w:sz="4" w:space="0" w:color="auto"/>
              <w:right w:val="double" w:sz="4" w:space="0" w:color="auto"/>
            </w:tcBorders>
            <w:tcMar>
              <w:top w:w="0" w:type="dxa"/>
              <w:left w:w="108" w:type="dxa"/>
              <w:bottom w:w="0" w:type="dxa"/>
              <w:right w:w="108" w:type="dxa"/>
            </w:tcMar>
          </w:tcPr>
          <w:p w14:paraId="1568283E" w14:textId="77777777" w:rsidR="00B773C0" w:rsidRPr="00B773C0" w:rsidRDefault="00B773C0" w:rsidP="00B773C0">
            <w:pPr>
              <w:jc w:val="center"/>
            </w:pPr>
            <w:r w:rsidRPr="00B773C0">
              <w:t>0</w:t>
            </w:r>
          </w:p>
        </w:tc>
      </w:tr>
      <w:tr w:rsidR="00B773C0" w:rsidRPr="00B773C0" w14:paraId="753D7C5B" w14:textId="77777777" w:rsidTr="00523744">
        <w:trPr>
          <w:trHeight w:val="24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439FED91" w14:textId="77777777" w:rsidR="00B773C0" w:rsidRPr="00B773C0" w:rsidRDefault="00B773C0" w:rsidP="00B773C0">
            <w:pPr>
              <w:spacing w:line="252" w:lineRule="auto"/>
              <w:rPr>
                <w:sz w:val="22"/>
                <w:szCs w:val="22"/>
              </w:rPr>
            </w:pPr>
            <w:r w:rsidRPr="00B773C0">
              <w:rPr>
                <w:sz w:val="22"/>
                <w:szCs w:val="22"/>
              </w:rPr>
              <w:t>Заработная плата</w:t>
            </w:r>
          </w:p>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14:paraId="6969AB91" w14:textId="77777777" w:rsidR="00B773C0" w:rsidRPr="00B773C0" w:rsidRDefault="00B773C0" w:rsidP="00B773C0">
            <w:pPr>
              <w:jc w:val="center"/>
            </w:pPr>
            <w:r w:rsidRPr="00B773C0">
              <w:t>48 451,2</w:t>
            </w:r>
          </w:p>
        </w:tc>
        <w:tc>
          <w:tcPr>
            <w:tcW w:w="862" w:type="pct"/>
            <w:tcBorders>
              <w:top w:val="nil"/>
              <w:left w:val="nil"/>
              <w:bottom w:val="double" w:sz="4" w:space="0" w:color="auto"/>
              <w:right w:val="double" w:sz="4" w:space="0" w:color="auto"/>
            </w:tcBorders>
            <w:tcMar>
              <w:top w:w="0" w:type="dxa"/>
              <w:left w:w="108" w:type="dxa"/>
              <w:bottom w:w="0" w:type="dxa"/>
              <w:right w:w="108" w:type="dxa"/>
            </w:tcMar>
            <w:hideMark/>
          </w:tcPr>
          <w:p w14:paraId="15E7B5FE" w14:textId="77777777" w:rsidR="00B773C0" w:rsidRPr="00B773C0" w:rsidRDefault="00B773C0" w:rsidP="00B773C0">
            <w:pPr>
              <w:jc w:val="center"/>
            </w:pPr>
            <w:r w:rsidRPr="00B773C0">
              <w:t>28 298, 8</w:t>
            </w:r>
          </w:p>
        </w:tc>
      </w:tr>
      <w:tr w:rsidR="00B773C0" w:rsidRPr="00B773C0" w14:paraId="062589E8" w14:textId="77777777" w:rsidTr="00523744">
        <w:trPr>
          <w:trHeight w:val="24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52D899E8" w14:textId="77777777" w:rsidR="00B773C0" w:rsidRPr="00B773C0" w:rsidRDefault="00B773C0" w:rsidP="00B773C0">
            <w:pPr>
              <w:spacing w:line="252" w:lineRule="auto"/>
              <w:rPr>
                <w:sz w:val="22"/>
                <w:szCs w:val="22"/>
                <w:lang w:eastAsia="en-US"/>
              </w:rPr>
            </w:pPr>
            <w:r w:rsidRPr="00B773C0">
              <w:rPr>
                <w:sz w:val="22"/>
                <w:szCs w:val="22"/>
              </w:rPr>
              <w:t>Премии</w:t>
            </w:r>
          </w:p>
        </w:tc>
        <w:tc>
          <w:tcPr>
            <w:tcW w:w="862" w:type="pct"/>
            <w:tcBorders>
              <w:top w:val="nil"/>
              <w:left w:val="nil"/>
              <w:bottom w:val="single" w:sz="8" w:space="0" w:color="auto"/>
              <w:right w:val="single" w:sz="8" w:space="0" w:color="auto"/>
            </w:tcBorders>
            <w:tcMar>
              <w:top w:w="0" w:type="dxa"/>
              <w:left w:w="108" w:type="dxa"/>
              <w:bottom w:w="0" w:type="dxa"/>
              <w:right w:w="108" w:type="dxa"/>
            </w:tcMar>
          </w:tcPr>
          <w:p w14:paraId="5A953405" w14:textId="77777777" w:rsidR="00B773C0" w:rsidRPr="00B773C0" w:rsidRDefault="00B773C0" w:rsidP="00B773C0">
            <w:pPr>
              <w:jc w:val="center"/>
            </w:pPr>
            <w:r w:rsidRPr="00B773C0">
              <w:t>0</w:t>
            </w:r>
          </w:p>
        </w:tc>
        <w:tc>
          <w:tcPr>
            <w:tcW w:w="862" w:type="pct"/>
            <w:tcBorders>
              <w:top w:val="nil"/>
              <w:left w:val="nil"/>
              <w:bottom w:val="double" w:sz="4" w:space="0" w:color="auto"/>
              <w:right w:val="double" w:sz="4" w:space="0" w:color="auto"/>
            </w:tcBorders>
            <w:tcMar>
              <w:top w:w="0" w:type="dxa"/>
              <w:left w:w="108" w:type="dxa"/>
              <w:bottom w:w="0" w:type="dxa"/>
              <w:right w:w="108" w:type="dxa"/>
            </w:tcMar>
          </w:tcPr>
          <w:p w14:paraId="28F97C62" w14:textId="77777777" w:rsidR="00B773C0" w:rsidRPr="00B773C0" w:rsidRDefault="00B773C0" w:rsidP="00B773C0">
            <w:pPr>
              <w:jc w:val="center"/>
            </w:pPr>
            <w:r w:rsidRPr="00B773C0">
              <w:t>26 427, 3</w:t>
            </w:r>
          </w:p>
        </w:tc>
      </w:tr>
      <w:tr w:rsidR="00B773C0" w:rsidRPr="00B773C0" w14:paraId="46023820" w14:textId="77777777" w:rsidTr="00523744">
        <w:trPr>
          <w:trHeight w:val="24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692835A3" w14:textId="77777777" w:rsidR="00B773C0" w:rsidRPr="00B773C0" w:rsidRDefault="00B773C0" w:rsidP="00B773C0">
            <w:pPr>
              <w:spacing w:line="252" w:lineRule="auto"/>
              <w:rPr>
                <w:sz w:val="22"/>
                <w:szCs w:val="22"/>
                <w:lang w:eastAsia="en-US"/>
              </w:rPr>
            </w:pPr>
            <w:r w:rsidRPr="00B773C0">
              <w:rPr>
                <w:sz w:val="22"/>
                <w:szCs w:val="22"/>
              </w:rPr>
              <w:t>Комиссионные</w:t>
            </w:r>
          </w:p>
        </w:tc>
        <w:tc>
          <w:tcPr>
            <w:tcW w:w="862" w:type="pct"/>
            <w:tcBorders>
              <w:top w:val="nil"/>
              <w:left w:val="nil"/>
              <w:bottom w:val="double" w:sz="4" w:space="0" w:color="auto"/>
              <w:right w:val="double" w:sz="4" w:space="0" w:color="auto"/>
            </w:tcBorders>
            <w:tcMar>
              <w:top w:w="0" w:type="dxa"/>
              <w:left w:w="108" w:type="dxa"/>
              <w:bottom w:w="0" w:type="dxa"/>
              <w:right w:w="108" w:type="dxa"/>
            </w:tcMar>
          </w:tcPr>
          <w:p w14:paraId="469E9C6F" w14:textId="77777777" w:rsidR="00B773C0" w:rsidRPr="00B773C0" w:rsidRDefault="00B773C0" w:rsidP="00B773C0">
            <w:pPr>
              <w:jc w:val="center"/>
            </w:pPr>
            <w:r w:rsidRPr="00B773C0">
              <w:t>0</w:t>
            </w:r>
          </w:p>
        </w:tc>
        <w:tc>
          <w:tcPr>
            <w:tcW w:w="862" w:type="pct"/>
            <w:tcBorders>
              <w:top w:val="nil"/>
              <w:left w:val="nil"/>
              <w:bottom w:val="double" w:sz="4" w:space="0" w:color="auto"/>
              <w:right w:val="double" w:sz="4" w:space="0" w:color="auto"/>
            </w:tcBorders>
            <w:tcMar>
              <w:top w:w="0" w:type="dxa"/>
              <w:left w:w="108" w:type="dxa"/>
              <w:bottom w:w="0" w:type="dxa"/>
              <w:right w:w="108" w:type="dxa"/>
            </w:tcMar>
          </w:tcPr>
          <w:p w14:paraId="4DE42F95" w14:textId="77777777" w:rsidR="00B773C0" w:rsidRPr="00B773C0" w:rsidRDefault="00B773C0" w:rsidP="00B773C0">
            <w:pPr>
              <w:jc w:val="center"/>
            </w:pPr>
            <w:r w:rsidRPr="00B773C0">
              <w:t>0</w:t>
            </w:r>
          </w:p>
        </w:tc>
      </w:tr>
      <w:tr w:rsidR="00B773C0" w:rsidRPr="00B773C0" w14:paraId="7D2BDBC6" w14:textId="77777777" w:rsidTr="00523744">
        <w:trPr>
          <w:trHeight w:val="24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5E300B06" w14:textId="77777777" w:rsidR="00B773C0" w:rsidRPr="00B773C0" w:rsidRDefault="00B773C0" w:rsidP="00B773C0">
            <w:pPr>
              <w:spacing w:line="252" w:lineRule="auto"/>
              <w:rPr>
                <w:sz w:val="22"/>
                <w:szCs w:val="22"/>
              </w:rPr>
            </w:pPr>
            <w:r w:rsidRPr="00B773C0">
              <w:rPr>
                <w:sz w:val="22"/>
                <w:szCs w:val="22"/>
              </w:rPr>
              <w:t>Иные виды вознаграждений</w:t>
            </w:r>
          </w:p>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14:paraId="7423D87E" w14:textId="77777777" w:rsidR="00B773C0" w:rsidRPr="00B773C0" w:rsidRDefault="00B773C0" w:rsidP="00B773C0">
            <w:pPr>
              <w:jc w:val="center"/>
            </w:pPr>
            <w:r w:rsidRPr="00B773C0">
              <w:t>0</w:t>
            </w:r>
          </w:p>
        </w:tc>
        <w:tc>
          <w:tcPr>
            <w:tcW w:w="862" w:type="pct"/>
            <w:tcBorders>
              <w:top w:val="nil"/>
              <w:left w:val="nil"/>
              <w:bottom w:val="double" w:sz="4" w:space="0" w:color="auto"/>
              <w:right w:val="double" w:sz="4" w:space="0" w:color="auto"/>
            </w:tcBorders>
            <w:tcMar>
              <w:top w:w="0" w:type="dxa"/>
              <w:left w:w="108" w:type="dxa"/>
              <w:bottom w:w="0" w:type="dxa"/>
              <w:right w:w="108" w:type="dxa"/>
            </w:tcMar>
            <w:hideMark/>
          </w:tcPr>
          <w:p w14:paraId="1E354885" w14:textId="77777777" w:rsidR="00B773C0" w:rsidRPr="00B773C0" w:rsidRDefault="00B773C0" w:rsidP="00B773C0">
            <w:pPr>
              <w:jc w:val="center"/>
            </w:pPr>
            <w:r w:rsidRPr="00B773C0">
              <w:t>0</w:t>
            </w:r>
          </w:p>
        </w:tc>
      </w:tr>
      <w:tr w:rsidR="00B773C0" w:rsidRPr="001D60D5" w14:paraId="297B76C5" w14:textId="77777777" w:rsidTr="00523744">
        <w:trPr>
          <w:trHeight w:val="244"/>
        </w:trPr>
        <w:tc>
          <w:tcPr>
            <w:tcW w:w="3276" w:type="pct"/>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169B2362" w14:textId="77777777" w:rsidR="00B773C0" w:rsidRPr="00B773C0" w:rsidRDefault="00B773C0" w:rsidP="00B773C0">
            <w:pPr>
              <w:spacing w:line="252" w:lineRule="auto"/>
              <w:rPr>
                <w:sz w:val="22"/>
                <w:szCs w:val="22"/>
                <w:lang w:eastAsia="en-US"/>
              </w:rPr>
            </w:pPr>
            <w:r w:rsidRPr="00B773C0">
              <w:rPr>
                <w:sz w:val="22"/>
                <w:szCs w:val="22"/>
              </w:rPr>
              <w:t>ИТОГО</w:t>
            </w:r>
          </w:p>
        </w:tc>
        <w:tc>
          <w:tcPr>
            <w:tcW w:w="862" w:type="pct"/>
            <w:tcBorders>
              <w:top w:val="nil"/>
              <w:left w:val="nil"/>
              <w:bottom w:val="double" w:sz="6" w:space="0" w:color="auto"/>
              <w:right w:val="single" w:sz="8" w:space="0" w:color="auto"/>
            </w:tcBorders>
            <w:tcMar>
              <w:top w:w="0" w:type="dxa"/>
              <w:left w:w="108" w:type="dxa"/>
              <w:bottom w:w="0" w:type="dxa"/>
              <w:right w:w="108" w:type="dxa"/>
            </w:tcMar>
            <w:hideMark/>
          </w:tcPr>
          <w:p w14:paraId="58A9222B" w14:textId="77777777" w:rsidR="00B773C0" w:rsidRPr="00B773C0" w:rsidRDefault="00B773C0" w:rsidP="00B773C0">
            <w:pPr>
              <w:jc w:val="center"/>
            </w:pPr>
            <w:r w:rsidRPr="00B773C0">
              <w:t>48 451,2</w:t>
            </w:r>
          </w:p>
        </w:tc>
        <w:tc>
          <w:tcPr>
            <w:tcW w:w="862" w:type="pct"/>
            <w:tcBorders>
              <w:top w:val="nil"/>
              <w:left w:val="nil"/>
              <w:bottom w:val="double" w:sz="4" w:space="0" w:color="auto"/>
              <w:right w:val="double" w:sz="4" w:space="0" w:color="auto"/>
            </w:tcBorders>
            <w:tcMar>
              <w:top w:w="0" w:type="dxa"/>
              <w:left w:w="108" w:type="dxa"/>
              <w:bottom w:w="0" w:type="dxa"/>
              <w:right w:w="108" w:type="dxa"/>
            </w:tcMar>
            <w:hideMark/>
          </w:tcPr>
          <w:p w14:paraId="6B90B4F8" w14:textId="77777777" w:rsidR="00B773C0" w:rsidRDefault="00B773C0" w:rsidP="00B773C0">
            <w:pPr>
              <w:jc w:val="center"/>
            </w:pPr>
            <w:r w:rsidRPr="00B773C0">
              <w:t>57 619, 3</w:t>
            </w:r>
          </w:p>
        </w:tc>
      </w:tr>
    </w:tbl>
    <w:p w14:paraId="008833F8" w14:textId="77777777" w:rsidR="00523744" w:rsidRPr="001D60D5" w:rsidRDefault="00523744" w:rsidP="00523744">
      <w:pPr>
        <w:rPr>
          <w:rFonts w:eastAsia="Times New Roman"/>
          <w:sz w:val="22"/>
          <w:szCs w:val="22"/>
          <w:lang w:eastAsia="en-US"/>
        </w:rPr>
      </w:pPr>
    </w:p>
    <w:p w14:paraId="043E60C1" w14:textId="77777777" w:rsidR="00523744" w:rsidRPr="001D60D5" w:rsidRDefault="00523744" w:rsidP="00523744">
      <w:pPr>
        <w:jc w:val="both"/>
        <w:rPr>
          <w:sz w:val="22"/>
          <w:szCs w:val="22"/>
        </w:rPr>
      </w:pPr>
      <w:r w:rsidRPr="001D60D5">
        <w:rPr>
          <w:sz w:val="22"/>
          <w:szCs w:val="22"/>
        </w:rPr>
        <w:t xml:space="preserve">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 </w:t>
      </w:r>
      <w:r w:rsidRPr="001D60D5">
        <w:rPr>
          <w:b/>
          <w:bCs/>
          <w:i/>
          <w:iCs/>
          <w:sz w:val="22"/>
          <w:szCs w:val="22"/>
        </w:rPr>
        <w:t>о</w:t>
      </w:r>
      <w:r w:rsidRPr="001D60D5">
        <w:rPr>
          <w:rStyle w:val="Subst"/>
          <w:sz w:val="22"/>
          <w:szCs w:val="22"/>
        </w:rPr>
        <w:t>тсутствуют.</w:t>
      </w:r>
    </w:p>
    <w:p w14:paraId="68126D4E" w14:textId="77777777" w:rsidR="00523744" w:rsidRPr="001D60D5" w:rsidRDefault="00523744" w:rsidP="00523744">
      <w:pPr>
        <w:rPr>
          <w:color w:val="1F497D"/>
          <w:sz w:val="22"/>
          <w:szCs w:val="22"/>
        </w:rPr>
      </w:pPr>
    </w:p>
    <w:p w14:paraId="25F84095" w14:textId="77777777" w:rsidR="0027038A" w:rsidRPr="001D60D5" w:rsidRDefault="0027038A" w:rsidP="000B4CC4">
      <w:pPr>
        <w:rPr>
          <w:sz w:val="22"/>
          <w:szCs w:val="22"/>
        </w:rPr>
      </w:pPr>
    </w:p>
    <w:p w14:paraId="3FD2564A" w14:textId="77777777" w:rsidR="002339C3" w:rsidRPr="001D60D5" w:rsidRDefault="002339C3" w:rsidP="000B4CC4">
      <w:pPr>
        <w:adjustRightInd/>
        <w:spacing w:before="0" w:after="0"/>
        <w:ind w:firstLine="540"/>
        <w:jc w:val="both"/>
        <w:outlineLvl w:val="2"/>
        <w:rPr>
          <w:rFonts w:eastAsia="Times New Roman"/>
          <w:b/>
          <w:bCs/>
          <w:color w:val="FF0000"/>
          <w:sz w:val="22"/>
          <w:szCs w:val="22"/>
        </w:rPr>
      </w:pPr>
      <w:r w:rsidRPr="001D60D5">
        <w:rPr>
          <w:b/>
          <w:bCs/>
          <w:sz w:val="22"/>
          <w:szCs w:val="22"/>
        </w:rPr>
        <w:t xml:space="preserve">2.3. Сведения об организации в эмитенте управления рисками, контроля за финансово-хозяйственной деятельностью, внутреннего контроля и внутреннего аудита </w:t>
      </w:r>
    </w:p>
    <w:p w14:paraId="03453DA3" w14:textId="77777777" w:rsidR="00227600" w:rsidRPr="001D60D5" w:rsidRDefault="00227600" w:rsidP="00ED7AA7">
      <w:pPr>
        <w:widowControl/>
        <w:adjustRightInd/>
        <w:spacing w:before="200" w:after="160"/>
        <w:ind w:firstLine="540"/>
        <w:contextualSpacing/>
        <w:jc w:val="both"/>
        <w:rPr>
          <w:color w:val="000000"/>
          <w:sz w:val="22"/>
          <w:szCs w:val="22"/>
          <w:u w:val="single"/>
          <w:lang w:eastAsia="en-US"/>
        </w:rPr>
      </w:pPr>
      <w:r w:rsidRPr="001D60D5">
        <w:rPr>
          <w:color w:val="000000"/>
          <w:sz w:val="22"/>
          <w:szCs w:val="22"/>
          <w:u w:val="single"/>
          <w:lang w:eastAsia="en-US"/>
        </w:rPr>
        <w:t>Приводится 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p>
    <w:p w14:paraId="125A4725" w14:textId="77777777" w:rsidR="001036AE" w:rsidRPr="001D60D5" w:rsidRDefault="00227600" w:rsidP="00ED7AA7">
      <w:pPr>
        <w:widowControl/>
        <w:adjustRightInd/>
        <w:spacing w:before="200" w:after="160"/>
        <w:ind w:firstLine="540"/>
        <w:contextualSpacing/>
        <w:jc w:val="both"/>
        <w:rPr>
          <w:rFonts w:eastAsia="Times New Roman"/>
          <w:color w:val="000000"/>
          <w:sz w:val="22"/>
          <w:szCs w:val="22"/>
          <w:lang w:eastAsia="en-US"/>
        </w:rPr>
      </w:pPr>
      <w:r w:rsidRPr="001D60D5">
        <w:rPr>
          <w:rFonts w:eastAsia="Times New Roman"/>
          <w:color w:val="000000"/>
          <w:sz w:val="22"/>
          <w:szCs w:val="22"/>
          <w:lang w:eastAsia="en-US"/>
        </w:rPr>
        <w:t xml:space="preserve"> </w:t>
      </w:r>
      <w:r w:rsidR="001036AE" w:rsidRPr="001D60D5">
        <w:rPr>
          <w:rFonts w:eastAsia="Times New Roman"/>
          <w:color w:val="000000"/>
          <w:sz w:val="22"/>
          <w:szCs w:val="22"/>
          <w:lang w:eastAsia="en-US"/>
        </w:rPr>
        <w:t xml:space="preserve"> </w:t>
      </w:r>
    </w:p>
    <w:p w14:paraId="2C682160" w14:textId="77777777" w:rsidR="001C4F6A" w:rsidRPr="001D60D5" w:rsidRDefault="001C4F6A" w:rsidP="00ED7AA7">
      <w:pPr>
        <w:widowControl/>
        <w:adjustRightInd/>
        <w:spacing w:before="200" w:after="160"/>
        <w:ind w:firstLine="720"/>
        <w:contextualSpacing/>
        <w:jc w:val="both"/>
        <w:rPr>
          <w:sz w:val="22"/>
          <w:szCs w:val="22"/>
        </w:rPr>
      </w:pPr>
      <w:r w:rsidRPr="001D60D5">
        <w:rPr>
          <w:sz w:val="22"/>
          <w:szCs w:val="22"/>
        </w:rPr>
        <w:t>В соответствии с Политикой в области управления рисками и внутреннего контроля, утвержденной в Обществе, управление рисками и внутренний контроль осуществляются на всех уровнях и подразумевают вовлечение всех органов управления и работников Общества, роли и функции которых разграничены и в то же время дополняют друг друга.</w:t>
      </w:r>
    </w:p>
    <w:p w14:paraId="31D51C91" w14:textId="77777777" w:rsidR="001C4F6A" w:rsidRPr="001D60D5" w:rsidRDefault="001C4F6A" w:rsidP="00ED7AA7">
      <w:pPr>
        <w:pStyle w:val="a2"/>
        <w:numPr>
          <w:ilvl w:val="0"/>
          <w:numId w:val="0"/>
        </w:numPr>
        <w:spacing w:after="0"/>
        <w:ind w:right="-1" w:firstLine="720"/>
        <w:rPr>
          <w:sz w:val="22"/>
          <w:szCs w:val="22"/>
        </w:rPr>
      </w:pPr>
      <w:r w:rsidRPr="001D60D5">
        <w:rPr>
          <w:sz w:val="22"/>
          <w:szCs w:val="22"/>
        </w:rPr>
        <w:t>Система органов управления рисками и внутреннего контроля Общества состоит из следующих уровней:</w:t>
      </w:r>
    </w:p>
    <w:p w14:paraId="57B5C575" w14:textId="77777777" w:rsidR="001C4F6A" w:rsidRPr="001D60D5" w:rsidRDefault="001C4F6A" w:rsidP="00ED7AA7">
      <w:pPr>
        <w:pStyle w:val="a3"/>
        <w:numPr>
          <w:ilvl w:val="0"/>
          <w:numId w:val="0"/>
        </w:numPr>
        <w:spacing w:after="0"/>
        <w:ind w:right="-1" w:firstLine="720"/>
        <w:rPr>
          <w:i w:val="0"/>
          <w:sz w:val="22"/>
          <w:szCs w:val="22"/>
        </w:rPr>
      </w:pPr>
      <w:r w:rsidRPr="001D60D5">
        <w:rPr>
          <w:sz w:val="22"/>
          <w:szCs w:val="22"/>
        </w:rPr>
        <w:t xml:space="preserve">Стратегический уровень </w:t>
      </w:r>
      <w:r w:rsidRPr="001D60D5">
        <w:rPr>
          <w:i w:val="0"/>
          <w:sz w:val="22"/>
          <w:szCs w:val="22"/>
        </w:rPr>
        <w:t>– Совет директоров Общества, который утверждает правила формирования и функционирования системы управления рисками и внутреннего контроля в Обществе.</w:t>
      </w:r>
    </w:p>
    <w:p w14:paraId="73651116" w14:textId="77777777" w:rsidR="001C4F6A" w:rsidRPr="001D60D5" w:rsidRDefault="001C4F6A" w:rsidP="00ED7AA7">
      <w:pPr>
        <w:pStyle w:val="a3"/>
        <w:numPr>
          <w:ilvl w:val="0"/>
          <w:numId w:val="0"/>
        </w:numPr>
        <w:spacing w:after="0"/>
        <w:ind w:right="-1" w:firstLine="720"/>
        <w:rPr>
          <w:i w:val="0"/>
          <w:sz w:val="22"/>
          <w:szCs w:val="22"/>
        </w:rPr>
      </w:pPr>
      <w:r w:rsidRPr="001D60D5">
        <w:rPr>
          <w:i w:val="0"/>
          <w:sz w:val="22"/>
          <w:szCs w:val="22"/>
        </w:rPr>
        <w:t>Операционный уровень – Единоличный исполнительный орган Общества, обеспечивающий организацию функционирования и непрерывный мониторинг эффективности системы управления рисками и внутреннего контроля в Обществе.</w:t>
      </w:r>
    </w:p>
    <w:p w14:paraId="074D754D" w14:textId="77777777" w:rsidR="001C4F6A" w:rsidRPr="001D60D5" w:rsidRDefault="001C4F6A" w:rsidP="00ED7AA7">
      <w:pPr>
        <w:pStyle w:val="a3"/>
        <w:numPr>
          <w:ilvl w:val="0"/>
          <w:numId w:val="0"/>
        </w:numPr>
        <w:spacing w:after="0"/>
        <w:ind w:right="-1" w:firstLine="720"/>
        <w:rPr>
          <w:i w:val="0"/>
          <w:sz w:val="22"/>
          <w:szCs w:val="22"/>
        </w:rPr>
      </w:pPr>
      <w:r w:rsidRPr="001D60D5">
        <w:rPr>
          <w:i w:val="0"/>
          <w:sz w:val="22"/>
          <w:szCs w:val="22"/>
        </w:rPr>
        <w:t>Контрольный уровень – Ревизионная комиссия Общества, Служба внутреннего аудита, руководители подразделений и сотрудники Общества, ответственные за функционирование системы внутреннего контроля и управления рисками.</w:t>
      </w:r>
    </w:p>
    <w:p w14:paraId="4199CBA3" w14:textId="77777777" w:rsidR="001C4F6A" w:rsidRPr="001D60D5" w:rsidRDefault="001C4F6A" w:rsidP="00ED7AA7">
      <w:pPr>
        <w:pStyle w:val="a2"/>
        <w:numPr>
          <w:ilvl w:val="0"/>
          <w:numId w:val="0"/>
        </w:numPr>
        <w:spacing w:after="0"/>
        <w:ind w:firstLine="720"/>
        <w:rPr>
          <w:sz w:val="22"/>
          <w:szCs w:val="22"/>
        </w:rPr>
      </w:pPr>
      <w:r w:rsidRPr="001D60D5">
        <w:rPr>
          <w:sz w:val="22"/>
          <w:szCs w:val="22"/>
        </w:rPr>
        <w:t xml:space="preserve">К компетенции Совета директоров Общества в области управления рисками и внутреннего контроля </w:t>
      </w:r>
      <w:bookmarkStart w:id="16" w:name="_Hlk61366766"/>
      <w:r w:rsidRPr="001D60D5">
        <w:rPr>
          <w:sz w:val="22"/>
          <w:szCs w:val="22"/>
        </w:rPr>
        <w:t xml:space="preserve">в соответствии с утвержденной Политикой в области управления рисками и внутреннего контроля </w:t>
      </w:r>
      <w:bookmarkEnd w:id="16"/>
      <w:r w:rsidRPr="001D60D5">
        <w:rPr>
          <w:sz w:val="22"/>
          <w:szCs w:val="22"/>
        </w:rPr>
        <w:t>относятся следующие вопросы:</w:t>
      </w:r>
    </w:p>
    <w:p w14:paraId="4425FCB0" w14:textId="77777777" w:rsidR="001C4F6A" w:rsidRPr="001D60D5" w:rsidRDefault="001C4F6A" w:rsidP="007123D6">
      <w:pPr>
        <w:pStyle w:val="a3"/>
        <w:ind w:firstLine="1134"/>
        <w:rPr>
          <w:sz w:val="22"/>
          <w:szCs w:val="22"/>
        </w:rPr>
      </w:pPr>
      <w:r w:rsidRPr="001D60D5">
        <w:rPr>
          <w:sz w:val="22"/>
          <w:szCs w:val="22"/>
        </w:rPr>
        <w:t>определение принципов и подходов к организации в Обществе управления рисками и внутреннего контроля, в том числе утверждение внутренних документов Общества, определяющих политику в области управления рисками и внутреннего контроля;</w:t>
      </w:r>
    </w:p>
    <w:p w14:paraId="005BC8ED" w14:textId="77777777" w:rsidR="001C4F6A" w:rsidRPr="001D60D5" w:rsidRDefault="001C4F6A" w:rsidP="00ED7AA7">
      <w:pPr>
        <w:pStyle w:val="a3"/>
        <w:spacing w:after="0"/>
        <w:ind w:firstLine="1134"/>
        <w:rPr>
          <w:i w:val="0"/>
          <w:sz w:val="22"/>
          <w:szCs w:val="22"/>
        </w:rPr>
      </w:pPr>
      <w:r w:rsidRPr="001D60D5">
        <w:rPr>
          <w:i w:val="0"/>
          <w:sz w:val="22"/>
          <w:szCs w:val="22"/>
        </w:rPr>
        <w:t>рассмотрение и одобрение стратегии Общества с учетом рисков Общества;</w:t>
      </w:r>
    </w:p>
    <w:p w14:paraId="5C37EF88" w14:textId="77777777" w:rsidR="001C4F6A" w:rsidRPr="001D60D5" w:rsidRDefault="001C4F6A" w:rsidP="00ED7AA7">
      <w:pPr>
        <w:pStyle w:val="a3"/>
        <w:spacing w:after="0"/>
        <w:ind w:firstLine="1134"/>
        <w:rPr>
          <w:i w:val="0"/>
          <w:sz w:val="22"/>
          <w:szCs w:val="22"/>
        </w:rPr>
      </w:pPr>
      <w:r w:rsidRPr="001D60D5">
        <w:rPr>
          <w:i w:val="0"/>
          <w:sz w:val="22"/>
          <w:szCs w:val="22"/>
        </w:rPr>
        <w:t xml:space="preserve">рассмотрение и мониторинг наиболее существенных рисков, которым подвержено Общество, утверждение и пересмотр риск-аппетита; </w:t>
      </w:r>
    </w:p>
    <w:p w14:paraId="68ED2087" w14:textId="77777777" w:rsidR="001C4F6A" w:rsidRPr="001D60D5" w:rsidRDefault="001C4F6A" w:rsidP="00ED7AA7">
      <w:pPr>
        <w:pStyle w:val="a3"/>
        <w:spacing w:after="0"/>
        <w:ind w:firstLine="1134"/>
        <w:rPr>
          <w:i w:val="0"/>
          <w:sz w:val="22"/>
          <w:szCs w:val="22"/>
        </w:rPr>
      </w:pPr>
      <w:r w:rsidRPr="001D60D5">
        <w:rPr>
          <w:i w:val="0"/>
          <w:sz w:val="22"/>
          <w:szCs w:val="22"/>
        </w:rPr>
        <w:t>определение ключевых показателей эффективности исполнительных органов, руководителей структурных подразделений, ключевых работников Общества с учетом результатов оценки эффективности управления рисками и внутреннего контроля;</w:t>
      </w:r>
    </w:p>
    <w:p w14:paraId="6C05C763" w14:textId="77777777" w:rsidR="001C4F6A" w:rsidRPr="001D60D5" w:rsidRDefault="001C4F6A" w:rsidP="00ED7AA7">
      <w:pPr>
        <w:pStyle w:val="a3"/>
        <w:spacing w:after="0"/>
        <w:ind w:firstLine="1134"/>
        <w:rPr>
          <w:i w:val="0"/>
          <w:sz w:val="22"/>
          <w:szCs w:val="22"/>
        </w:rPr>
      </w:pPr>
      <w:r w:rsidRPr="001D60D5">
        <w:rPr>
          <w:i w:val="0"/>
          <w:sz w:val="22"/>
          <w:szCs w:val="22"/>
        </w:rPr>
        <w:t xml:space="preserve">рассмотрение отчетов исполнительных органов Общества о функционировании </w:t>
      </w:r>
      <w:proofErr w:type="spellStart"/>
      <w:r w:rsidRPr="001D60D5">
        <w:rPr>
          <w:i w:val="0"/>
          <w:sz w:val="22"/>
          <w:szCs w:val="22"/>
        </w:rPr>
        <w:t>СУРиВК</w:t>
      </w:r>
      <w:proofErr w:type="spellEnd"/>
      <w:r w:rsidRPr="001D60D5">
        <w:rPr>
          <w:i w:val="0"/>
          <w:sz w:val="22"/>
          <w:szCs w:val="22"/>
        </w:rPr>
        <w:t>;</w:t>
      </w:r>
    </w:p>
    <w:p w14:paraId="34BF13D5" w14:textId="77777777" w:rsidR="001C4F6A" w:rsidRPr="001D60D5" w:rsidRDefault="001C4F6A" w:rsidP="00ED7AA7">
      <w:pPr>
        <w:pStyle w:val="a3"/>
        <w:spacing w:after="0"/>
        <w:ind w:firstLine="1134"/>
        <w:rPr>
          <w:i w:val="0"/>
          <w:sz w:val="22"/>
          <w:szCs w:val="22"/>
        </w:rPr>
      </w:pPr>
      <w:r w:rsidRPr="001D60D5">
        <w:rPr>
          <w:i w:val="0"/>
          <w:sz w:val="22"/>
          <w:szCs w:val="22"/>
        </w:rPr>
        <w:t>организация проведения оценки надежности и эффективности управления рисками и внутреннего контроля;</w:t>
      </w:r>
    </w:p>
    <w:p w14:paraId="21689764" w14:textId="77777777" w:rsidR="001C4F6A" w:rsidRPr="001D60D5" w:rsidRDefault="001C4F6A" w:rsidP="00ED7AA7">
      <w:pPr>
        <w:pStyle w:val="a3"/>
        <w:spacing w:after="0"/>
        <w:ind w:firstLine="1134"/>
        <w:rPr>
          <w:i w:val="0"/>
          <w:sz w:val="22"/>
          <w:szCs w:val="22"/>
        </w:rPr>
      </w:pPr>
      <w:r w:rsidRPr="001D60D5">
        <w:rPr>
          <w:i w:val="0"/>
          <w:sz w:val="22"/>
          <w:szCs w:val="22"/>
        </w:rPr>
        <w:t>рассмотрение заключения внешней оценки эффективности управления рисками и внутреннего контроля;</w:t>
      </w:r>
    </w:p>
    <w:p w14:paraId="448495F8" w14:textId="77777777" w:rsidR="007123D6" w:rsidRPr="001D60D5" w:rsidRDefault="001C4F6A" w:rsidP="00ED7AA7">
      <w:pPr>
        <w:pStyle w:val="a3"/>
        <w:numPr>
          <w:ilvl w:val="0"/>
          <w:numId w:val="0"/>
        </w:numPr>
        <w:spacing w:after="0"/>
        <w:ind w:firstLine="720"/>
        <w:rPr>
          <w:i w:val="0"/>
          <w:sz w:val="22"/>
          <w:szCs w:val="22"/>
        </w:rPr>
      </w:pPr>
      <w:r w:rsidRPr="001D60D5">
        <w:rPr>
          <w:i w:val="0"/>
          <w:sz w:val="22"/>
          <w:szCs w:val="22"/>
        </w:rPr>
        <w:t>К компетенции Единоличного исполнительного органа Общества в области управления рисками и внутреннего контроля в соответствии с утвержденной Политикой в области управления рисками и внутреннего контроля относятся следующие вопросы:</w:t>
      </w:r>
    </w:p>
    <w:p w14:paraId="2D7A1F3D" w14:textId="77777777" w:rsidR="007123D6" w:rsidRPr="001D60D5" w:rsidRDefault="007123D6" w:rsidP="00ED7AA7">
      <w:pPr>
        <w:pStyle w:val="a3"/>
        <w:numPr>
          <w:ilvl w:val="0"/>
          <w:numId w:val="0"/>
        </w:numPr>
        <w:spacing w:after="0"/>
        <w:ind w:firstLine="720"/>
        <w:rPr>
          <w:i w:val="0"/>
          <w:iCs/>
          <w:sz w:val="22"/>
          <w:szCs w:val="22"/>
        </w:rPr>
      </w:pPr>
      <w:r w:rsidRPr="001D60D5">
        <w:rPr>
          <w:i w:val="0"/>
          <w:sz w:val="22"/>
          <w:szCs w:val="22"/>
        </w:rPr>
        <w:t xml:space="preserve">- </w:t>
      </w:r>
      <w:r w:rsidR="001C4F6A" w:rsidRPr="001D60D5">
        <w:rPr>
          <w:i w:val="0"/>
          <w:sz w:val="22"/>
          <w:szCs w:val="22"/>
        </w:rPr>
        <w:t xml:space="preserve">организация, поддержание и развитие эффективной </w:t>
      </w:r>
      <w:proofErr w:type="spellStart"/>
      <w:r w:rsidR="001C4F6A" w:rsidRPr="001D60D5">
        <w:rPr>
          <w:i w:val="0"/>
          <w:sz w:val="22"/>
          <w:szCs w:val="22"/>
        </w:rPr>
        <w:t>СУРиВК</w:t>
      </w:r>
      <w:proofErr w:type="spellEnd"/>
      <w:r w:rsidR="001C4F6A" w:rsidRPr="001D60D5">
        <w:rPr>
          <w:i w:val="0"/>
          <w:sz w:val="22"/>
          <w:szCs w:val="22"/>
        </w:rPr>
        <w:t>, выполнение решений совета директоров в области организации управления рисками и внутреннего контроля;</w:t>
      </w:r>
    </w:p>
    <w:p w14:paraId="410D4053" w14:textId="77777777" w:rsidR="007123D6" w:rsidRPr="001D60D5" w:rsidRDefault="007123D6" w:rsidP="00ED7AA7">
      <w:pPr>
        <w:pStyle w:val="a3"/>
        <w:numPr>
          <w:ilvl w:val="0"/>
          <w:numId w:val="0"/>
        </w:numPr>
        <w:spacing w:after="0"/>
        <w:ind w:firstLine="720"/>
        <w:rPr>
          <w:i w:val="0"/>
          <w:iCs/>
          <w:sz w:val="22"/>
          <w:szCs w:val="22"/>
        </w:rPr>
      </w:pPr>
      <w:r w:rsidRPr="001D60D5">
        <w:rPr>
          <w:i w:val="0"/>
          <w:iCs/>
          <w:sz w:val="22"/>
          <w:szCs w:val="22"/>
        </w:rPr>
        <w:t xml:space="preserve">- </w:t>
      </w:r>
      <w:r w:rsidR="001C4F6A" w:rsidRPr="001D60D5">
        <w:rPr>
          <w:iCs/>
          <w:sz w:val="22"/>
          <w:szCs w:val="22"/>
        </w:rPr>
        <w:t>утверждение методологии по управлению рисками и внутреннему контролю;</w:t>
      </w:r>
    </w:p>
    <w:p w14:paraId="34698FD6" w14:textId="77777777" w:rsidR="007123D6" w:rsidRPr="001D60D5" w:rsidRDefault="007123D6" w:rsidP="00ED7AA7">
      <w:pPr>
        <w:pStyle w:val="a3"/>
        <w:numPr>
          <w:ilvl w:val="0"/>
          <w:numId w:val="0"/>
        </w:numPr>
        <w:spacing w:after="0"/>
        <w:ind w:firstLine="720"/>
        <w:rPr>
          <w:i w:val="0"/>
          <w:iCs/>
          <w:sz w:val="22"/>
          <w:szCs w:val="22"/>
        </w:rPr>
      </w:pPr>
      <w:r w:rsidRPr="001D60D5">
        <w:rPr>
          <w:iCs/>
          <w:sz w:val="22"/>
          <w:szCs w:val="22"/>
        </w:rPr>
        <w:t xml:space="preserve">- </w:t>
      </w:r>
      <w:r w:rsidR="001C4F6A" w:rsidRPr="001D60D5">
        <w:rPr>
          <w:iCs/>
          <w:sz w:val="22"/>
          <w:szCs w:val="22"/>
        </w:rPr>
        <w:t>распределение полномочий, обязанностей и ответственности в области управления рисками и внутреннего контроля между руководителями структурных подразделений Обществ</w:t>
      </w:r>
    </w:p>
    <w:p w14:paraId="50BFDCDB" w14:textId="77777777" w:rsidR="007123D6" w:rsidRPr="001D60D5" w:rsidRDefault="007123D6" w:rsidP="00ED7AA7">
      <w:pPr>
        <w:pStyle w:val="a3"/>
        <w:numPr>
          <w:ilvl w:val="0"/>
          <w:numId w:val="0"/>
        </w:numPr>
        <w:spacing w:after="0"/>
        <w:ind w:firstLine="720"/>
        <w:rPr>
          <w:i w:val="0"/>
          <w:iCs/>
          <w:sz w:val="22"/>
          <w:szCs w:val="22"/>
        </w:rPr>
      </w:pPr>
      <w:r w:rsidRPr="001D60D5">
        <w:rPr>
          <w:iCs/>
          <w:sz w:val="22"/>
          <w:szCs w:val="22"/>
        </w:rPr>
        <w:lastRenderedPageBreak/>
        <w:t xml:space="preserve">- </w:t>
      </w:r>
      <w:r w:rsidR="001C4F6A" w:rsidRPr="001D60D5">
        <w:rPr>
          <w:iCs/>
          <w:sz w:val="22"/>
          <w:szCs w:val="22"/>
        </w:rPr>
        <w:t xml:space="preserve">рассмотрение отчетов руководителей, ответственных за организацию и осуществление управления рисками и внутреннего контроля, о функционировании </w:t>
      </w:r>
      <w:proofErr w:type="spellStart"/>
      <w:r w:rsidR="001C4F6A" w:rsidRPr="001D60D5">
        <w:rPr>
          <w:iCs/>
          <w:sz w:val="22"/>
          <w:szCs w:val="22"/>
        </w:rPr>
        <w:t>СУРиВК</w:t>
      </w:r>
      <w:proofErr w:type="spellEnd"/>
      <w:r w:rsidR="001C4F6A" w:rsidRPr="001D60D5">
        <w:rPr>
          <w:iCs/>
          <w:sz w:val="22"/>
          <w:szCs w:val="22"/>
        </w:rPr>
        <w:t>;</w:t>
      </w:r>
    </w:p>
    <w:p w14:paraId="6B88AEC6" w14:textId="77777777" w:rsidR="007123D6" w:rsidRPr="001D60D5" w:rsidRDefault="007123D6" w:rsidP="00ED7AA7">
      <w:pPr>
        <w:pStyle w:val="a3"/>
        <w:numPr>
          <w:ilvl w:val="0"/>
          <w:numId w:val="0"/>
        </w:numPr>
        <w:spacing w:after="0"/>
        <w:ind w:firstLine="720"/>
        <w:rPr>
          <w:i w:val="0"/>
          <w:iCs/>
          <w:sz w:val="22"/>
          <w:szCs w:val="22"/>
        </w:rPr>
      </w:pPr>
      <w:r w:rsidRPr="001D60D5">
        <w:rPr>
          <w:iCs/>
          <w:sz w:val="22"/>
          <w:szCs w:val="22"/>
        </w:rPr>
        <w:t xml:space="preserve">- </w:t>
      </w:r>
      <w:r w:rsidR="001C4F6A" w:rsidRPr="001D60D5">
        <w:rPr>
          <w:iCs/>
          <w:sz w:val="22"/>
          <w:szCs w:val="22"/>
        </w:rPr>
        <w:t>инициирование оценки эффективности управления рисками и внутреннего контроля;</w:t>
      </w:r>
    </w:p>
    <w:p w14:paraId="75A5CD60" w14:textId="77777777" w:rsidR="001C4F6A" w:rsidRPr="001D60D5" w:rsidRDefault="007123D6" w:rsidP="00ED7AA7">
      <w:pPr>
        <w:pStyle w:val="a3"/>
        <w:numPr>
          <w:ilvl w:val="0"/>
          <w:numId w:val="0"/>
        </w:numPr>
        <w:spacing w:after="0"/>
        <w:ind w:firstLine="720"/>
        <w:rPr>
          <w:i w:val="0"/>
          <w:iCs/>
          <w:sz w:val="22"/>
          <w:szCs w:val="22"/>
        </w:rPr>
      </w:pPr>
      <w:r w:rsidRPr="001D60D5">
        <w:rPr>
          <w:iCs/>
          <w:sz w:val="22"/>
          <w:szCs w:val="22"/>
        </w:rPr>
        <w:t xml:space="preserve">- </w:t>
      </w:r>
      <w:r w:rsidR="001C4F6A" w:rsidRPr="001D60D5">
        <w:rPr>
          <w:iCs/>
          <w:sz w:val="22"/>
          <w:szCs w:val="22"/>
        </w:rPr>
        <w:t xml:space="preserve">рассмотрение и утверждение программы развития </w:t>
      </w:r>
      <w:proofErr w:type="spellStart"/>
      <w:r w:rsidR="001C4F6A" w:rsidRPr="001D60D5">
        <w:rPr>
          <w:iCs/>
          <w:sz w:val="22"/>
          <w:szCs w:val="22"/>
        </w:rPr>
        <w:t>СУРиВК</w:t>
      </w:r>
      <w:proofErr w:type="spellEnd"/>
      <w:r w:rsidR="001C4F6A" w:rsidRPr="001D60D5">
        <w:rPr>
          <w:iCs/>
          <w:sz w:val="22"/>
          <w:szCs w:val="22"/>
        </w:rPr>
        <w:t>.</w:t>
      </w:r>
    </w:p>
    <w:p w14:paraId="74C4C7FE" w14:textId="77777777" w:rsidR="001C4F6A" w:rsidRPr="001D60D5" w:rsidRDefault="001C4F6A" w:rsidP="00ED7AA7">
      <w:pPr>
        <w:ind w:firstLine="720"/>
        <w:jc w:val="both"/>
        <w:rPr>
          <w:sz w:val="22"/>
          <w:szCs w:val="22"/>
        </w:rPr>
      </w:pPr>
      <w:r w:rsidRPr="001D60D5">
        <w:rPr>
          <w:sz w:val="22"/>
          <w:szCs w:val="22"/>
        </w:rPr>
        <w:t>Руководители подразделений и работники Общества отвечают за управление рисками в соответствии с закрепленными за ними обязанностями, выявляют, идентифицируют, оценивают, ведут учет и мониторинг рисков в повседневной операционной деятельности, реализуют меры по снижению рисков, обеспечивают соответствие применяемых мер целям и задачам организации, своевременно информируют об изменениях внутренних и внешних условий деятельности, способных привести к изменению степени риска или возникновению новых рисков.</w:t>
      </w:r>
    </w:p>
    <w:p w14:paraId="3C395FAC" w14:textId="77777777" w:rsidR="00227600" w:rsidRPr="001D60D5" w:rsidRDefault="00227600" w:rsidP="00ED7AA7">
      <w:pPr>
        <w:widowControl/>
        <w:autoSpaceDE/>
        <w:autoSpaceDN/>
        <w:adjustRightInd/>
        <w:spacing w:before="0" w:after="0"/>
        <w:ind w:firstLine="720"/>
        <w:contextualSpacing/>
        <w:jc w:val="both"/>
        <w:rPr>
          <w:rFonts w:eastAsia="Times New Roman"/>
          <w:color w:val="000000"/>
          <w:sz w:val="22"/>
          <w:szCs w:val="22"/>
          <w:lang w:eastAsia="en-US"/>
        </w:rPr>
      </w:pPr>
    </w:p>
    <w:p w14:paraId="001821D4" w14:textId="77777777" w:rsidR="00227600" w:rsidRPr="001D60D5" w:rsidRDefault="00227600" w:rsidP="00ED7AA7">
      <w:pPr>
        <w:widowControl/>
        <w:autoSpaceDE/>
        <w:autoSpaceDN/>
        <w:adjustRightInd/>
        <w:spacing w:before="0" w:after="0"/>
        <w:ind w:firstLine="720"/>
        <w:contextualSpacing/>
        <w:jc w:val="both"/>
        <w:rPr>
          <w:color w:val="000000"/>
          <w:sz w:val="22"/>
          <w:szCs w:val="22"/>
          <w:u w:val="single"/>
          <w:lang w:eastAsia="en-US"/>
        </w:rPr>
      </w:pPr>
      <w:r w:rsidRPr="001D60D5">
        <w:rPr>
          <w:color w:val="000000"/>
          <w:sz w:val="22"/>
          <w:szCs w:val="22"/>
          <w:u w:val="single"/>
          <w:lang w:eastAsia="en-US"/>
        </w:rPr>
        <w:t xml:space="preserve">Сведения о наличии комитета по аудиту совета директоров (наблюдательного совета) эмитента, его функциях, персональном и количественном составе: </w:t>
      </w:r>
    </w:p>
    <w:p w14:paraId="38D67B69" w14:textId="77777777" w:rsidR="006224A8" w:rsidRPr="001D60D5" w:rsidRDefault="006224A8" w:rsidP="007123D6">
      <w:pPr>
        <w:spacing w:after="200"/>
        <w:ind w:right="-2"/>
        <w:jc w:val="both"/>
        <w:rPr>
          <w:rFonts w:eastAsia="Times New Roman"/>
          <w:b/>
          <w:i/>
          <w:sz w:val="22"/>
          <w:szCs w:val="22"/>
        </w:rPr>
      </w:pPr>
      <w:r w:rsidRPr="001D60D5">
        <w:rPr>
          <w:sz w:val="22"/>
          <w:szCs w:val="22"/>
        </w:rPr>
        <w:t>Функции Комитета по аудиту в соответствии с Положением о Комитете по аудиту Совета директоров Эмитента:</w:t>
      </w:r>
      <w:r w:rsidR="007123D6" w:rsidRPr="001D60D5">
        <w:rPr>
          <w:rFonts w:eastAsia="Times New Roman"/>
          <w:sz w:val="22"/>
          <w:szCs w:val="22"/>
        </w:rPr>
        <w:t xml:space="preserve"> «</w:t>
      </w:r>
    </w:p>
    <w:p w14:paraId="17494A3C" w14:textId="77777777" w:rsidR="006224A8" w:rsidRPr="00D32A0D" w:rsidRDefault="006224A8" w:rsidP="00D72E46">
      <w:pPr>
        <w:pStyle w:val="a1"/>
        <w:numPr>
          <w:ilvl w:val="0"/>
          <w:numId w:val="16"/>
        </w:numPr>
        <w:ind w:firstLine="720"/>
        <w:rPr>
          <w:bCs/>
          <w:iCs/>
        </w:rPr>
      </w:pPr>
      <w:bookmarkStart w:id="17" w:name="_Toc506398728"/>
      <w:bookmarkStart w:id="18" w:name="_Toc506399165"/>
      <w:r w:rsidRPr="00D32A0D">
        <w:rPr>
          <w:bCs/>
          <w:iCs/>
        </w:rPr>
        <w:t>ФУНКЦИИ КОМИТЕТА</w:t>
      </w:r>
      <w:bookmarkEnd w:id="17"/>
      <w:bookmarkEnd w:id="18"/>
    </w:p>
    <w:p w14:paraId="71B18DCD"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Комитет непосредственно отвечает за предоставление рекомендаций Совету директоров по назначению внешнего аудитора и по определению размера его вознаграждения.</w:t>
      </w:r>
    </w:p>
    <w:p w14:paraId="4399DF8B"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Комитет осуществляет контроль за работой внешнего аудитора, а также участвует в разрешении разногласий по вопросам финансовой отчетности между руководством Общества и внешним аудитором.</w:t>
      </w:r>
    </w:p>
    <w:p w14:paraId="0121AAE5"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Комитет действует от имени Совета директоров при осуществлении надзора за системой внутреннего контроля и управления рисками, отчетностью и аудитом Общества.</w:t>
      </w:r>
    </w:p>
    <w:p w14:paraId="03A5CD0A"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Комитет осуществляет надзор за аудитом Общества (как внутренним, так и внешним); рассматривает вопросы, поставленные перед Комитетом аудитором и/или Советом директоров, и представляет Совету директоров соответствующие рекомендации.</w:t>
      </w:r>
    </w:p>
    <w:p w14:paraId="0AB7B4CE"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 основным функциям Комитета относятся:</w:t>
      </w:r>
    </w:p>
    <w:p w14:paraId="449FFC57" w14:textId="77777777" w:rsidR="006224A8" w:rsidRPr="00C92E93" w:rsidRDefault="006224A8" w:rsidP="00D72E46">
      <w:pPr>
        <w:pStyle w:val="a3"/>
        <w:numPr>
          <w:ilvl w:val="0"/>
          <w:numId w:val="7"/>
        </w:numPr>
        <w:ind w:left="0" w:firstLine="567"/>
        <w:rPr>
          <w:bCs/>
          <w:iCs/>
          <w:sz w:val="22"/>
          <w:szCs w:val="22"/>
        </w:rPr>
      </w:pPr>
      <w:r w:rsidRPr="00C92E93">
        <w:rPr>
          <w:bCs/>
          <w:iCs/>
          <w:sz w:val="22"/>
          <w:szCs w:val="22"/>
        </w:rPr>
        <w:t>Контроль за обеспечением полноты, точности и достоверности бухгалтерской (финансовой) отчетности Общества.</w:t>
      </w:r>
    </w:p>
    <w:p w14:paraId="48A06456" w14:textId="77777777" w:rsidR="006224A8" w:rsidRPr="00C92E93" w:rsidRDefault="006224A8" w:rsidP="00ED7AA7">
      <w:pPr>
        <w:pStyle w:val="af9"/>
        <w:ind w:left="0" w:firstLine="567"/>
        <w:rPr>
          <w:bCs/>
          <w:iCs/>
          <w:sz w:val="22"/>
          <w:szCs w:val="22"/>
        </w:rPr>
      </w:pPr>
      <w:r w:rsidRPr="00C92E93">
        <w:rPr>
          <w:bCs/>
          <w:iCs/>
          <w:sz w:val="22"/>
          <w:szCs w:val="22"/>
        </w:rPr>
        <w:t>В рамках данной функции Комитет осуществляет:</w:t>
      </w:r>
    </w:p>
    <w:p w14:paraId="4C361547" w14:textId="77777777" w:rsidR="006224A8" w:rsidRPr="00C92E93" w:rsidRDefault="006224A8" w:rsidP="00D72E46">
      <w:pPr>
        <w:pStyle w:val="a0"/>
        <w:numPr>
          <w:ilvl w:val="0"/>
          <w:numId w:val="6"/>
        </w:numPr>
        <w:spacing w:line="240" w:lineRule="auto"/>
        <w:ind w:left="142" w:firstLine="567"/>
        <w:rPr>
          <w:bCs/>
          <w:iCs/>
          <w:sz w:val="22"/>
          <w:szCs w:val="22"/>
        </w:rPr>
      </w:pPr>
      <w:r w:rsidRPr="00C92E93">
        <w:rPr>
          <w:bCs/>
          <w:iCs/>
          <w:sz w:val="22"/>
          <w:szCs w:val="22"/>
        </w:rPr>
        <w:t>Анализ существенных положений учетной политики и отчетности Общества, включая анализ отражения в отчетности сложных и нетипичных операций, сделок со связанными сторонами и операций, для учета которых требуется выработка оценок и/или значительная доля субъективности при применении соответствующих российских стандартов бухгалтерского учета и другого действующего законодательства;</w:t>
      </w:r>
    </w:p>
    <w:p w14:paraId="51DB1D0F"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Анализ совместно с руководством и внешними аудиторами результатов аудита, включая рассмотрение трудностей при проведении аудита, правомерности существенных корректировок, сделанных по результатам внешнего аудита, правомерности применения допущения о непрерывности деятельности Общества, соблюдения требований действующего законодательства и стандартов аудита;</w:t>
      </w:r>
    </w:p>
    <w:p w14:paraId="5DF6A13D"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Анализ годовой (финансовой) отчетности и соответствующих документов, подаваемых в регулирующие органы, с целью определения их полноты, точности, достоверности, непротиворечивости информации, и представления обоснованной и ясной оценки положения, показателей деятельности и перспектив Общества;</w:t>
      </w:r>
    </w:p>
    <w:p w14:paraId="5994845D"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Обеспечение понимания руководством Общества процесса подготовки промежуточной финансовой отчетности, а также характера и степени участия внутренних и внешних аудиторов;</w:t>
      </w:r>
    </w:p>
    <w:p w14:paraId="31A6D082"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 xml:space="preserve">Анализ промежуточной финансовой отчетности совместно с руководством и </w:t>
      </w:r>
      <w:r w:rsidRPr="00C92E93">
        <w:rPr>
          <w:bCs/>
          <w:iCs/>
          <w:color w:val="auto"/>
          <w:sz w:val="22"/>
          <w:szCs w:val="22"/>
          <w:lang w:eastAsia="en-US"/>
        </w:rPr>
        <w:lastRenderedPageBreak/>
        <w:t>внешними аудиторами до подачи в регулирующие органы, с целью оценки полноты, точности, достоверности и непротиворечивости информации.</w:t>
      </w:r>
    </w:p>
    <w:p w14:paraId="6799D434" w14:textId="77777777" w:rsidR="006224A8" w:rsidRPr="00C92E93" w:rsidRDefault="006224A8" w:rsidP="00D72E46">
      <w:pPr>
        <w:pStyle w:val="a3"/>
        <w:numPr>
          <w:ilvl w:val="0"/>
          <w:numId w:val="7"/>
        </w:numPr>
        <w:ind w:left="142" w:firstLine="567"/>
        <w:rPr>
          <w:bCs/>
          <w:iCs/>
          <w:sz w:val="22"/>
          <w:szCs w:val="22"/>
        </w:rPr>
      </w:pPr>
      <w:r w:rsidRPr="00C92E93">
        <w:rPr>
          <w:bCs/>
          <w:iCs/>
          <w:sz w:val="22"/>
          <w:szCs w:val="22"/>
        </w:rPr>
        <w:t>Контроль за надежностью и эффективностью функционирования системы управления рисками, внутреннего контроля и корпоративного управления в Обществе:</w:t>
      </w:r>
    </w:p>
    <w:p w14:paraId="136ECBF3" w14:textId="77777777" w:rsidR="006224A8" w:rsidRPr="00C92E93" w:rsidRDefault="006224A8" w:rsidP="00ED7AA7">
      <w:pPr>
        <w:pStyle w:val="a3"/>
        <w:numPr>
          <w:ilvl w:val="0"/>
          <w:numId w:val="0"/>
        </w:numPr>
        <w:ind w:left="142" w:firstLine="567"/>
        <w:rPr>
          <w:bCs/>
          <w:i w:val="0"/>
          <w:iCs/>
          <w:sz w:val="22"/>
          <w:szCs w:val="22"/>
        </w:rPr>
      </w:pPr>
      <w:r w:rsidRPr="00C92E93">
        <w:rPr>
          <w:bCs/>
          <w:i w:val="0"/>
          <w:iCs/>
          <w:sz w:val="22"/>
          <w:szCs w:val="22"/>
        </w:rPr>
        <w:t>В рамках данной функции Комитет осуществляет в том числе:</w:t>
      </w:r>
    </w:p>
    <w:p w14:paraId="1C92E2D3" w14:textId="77777777" w:rsidR="006224A8" w:rsidRPr="00C92E93" w:rsidRDefault="006224A8" w:rsidP="00D72E46">
      <w:pPr>
        <w:pStyle w:val="a0"/>
        <w:numPr>
          <w:ilvl w:val="0"/>
          <w:numId w:val="15"/>
        </w:numPr>
        <w:spacing w:line="240" w:lineRule="auto"/>
        <w:ind w:left="142" w:firstLine="567"/>
        <w:rPr>
          <w:bCs/>
          <w:iCs/>
          <w:sz w:val="22"/>
          <w:szCs w:val="22"/>
        </w:rPr>
      </w:pPr>
      <w:r w:rsidRPr="00C92E93">
        <w:rPr>
          <w:bCs/>
          <w:iCs/>
          <w:sz w:val="22"/>
          <w:szCs w:val="22"/>
        </w:rPr>
        <w:t>Анализ и контроль адекватности, надежности и эффективности функционирования системы внутреннего контроля Общества, включая системы информационной и технологической безопасности, и системы корпоративного управления Общества, и подготовка предложений по их совершенствованию;</w:t>
      </w:r>
    </w:p>
    <w:p w14:paraId="4A147F4F"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Оценку процедур, используемых Обществом для выявления основных рисков, связанных с финансово-хозяйственной деятельностью Общества, и оценку соответствующих процедур контроля (включая процедуры контроля потерь и страхования рисков) с целью определения их надежности, достаточности и эффективности;</w:t>
      </w:r>
    </w:p>
    <w:p w14:paraId="0F64DE8E"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Рассмотрение и анализ отчетов внутренних и внешних аудиторов по оценке системы внутреннего контроля и бизнес рисков, существенных замечаний и рекомендаций, содержащихся в таких отчетах, а также рассмотрение ответов и руководства Общества и действий предпринятых для устранения замечаний;</w:t>
      </w:r>
    </w:p>
    <w:p w14:paraId="2BBAB3CC"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Рассмотрение совместно с руководством Общества, внутренними и внешними аудиторами существенных случаев нарушения законодательства, мошенничества и недостатков в процедурах внутреннего контроля и управления рисками;</w:t>
      </w:r>
    </w:p>
    <w:p w14:paraId="34905427"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Контроль процедур, обеспечивающих соблюдение Обществом требований законодательства, а также этических норм, правил и процедур Общества, требований бирж, на которых котируются ценные бумаги Общества;</w:t>
      </w:r>
    </w:p>
    <w:p w14:paraId="1FF93B1B" w14:textId="77777777" w:rsidR="006224A8" w:rsidRPr="00C92E93" w:rsidRDefault="006224A8" w:rsidP="00D72E46">
      <w:pPr>
        <w:pStyle w:val="a3"/>
        <w:numPr>
          <w:ilvl w:val="0"/>
          <w:numId w:val="7"/>
        </w:numPr>
        <w:ind w:left="142" w:firstLine="567"/>
        <w:rPr>
          <w:bCs/>
          <w:iCs/>
          <w:sz w:val="22"/>
          <w:szCs w:val="22"/>
        </w:rPr>
      </w:pPr>
      <w:r w:rsidRPr="00C92E93">
        <w:rPr>
          <w:bCs/>
          <w:iCs/>
          <w:sz w:val="22"/>
          <w:szCs w:val="22"/>
        </w:rPr>
        <w:t>Обеспечение независимости и объективности осуществления функций внутреннего и внешнего аудита:</w:t>
      </w:r>
    </w:p>
    <w:p w14:paraId="375D339B" w14:textId="77777777" w:rsidR="006224A8" w:rsidRPr="00C92E93" w:rsidRDefault="006224A8" w:rsidP="00ED7AA7">
      <w:pPr>
        <w:pStyle w:val="af9"/>
        <w:ind w:left="142" w:firstLine="567"/>
        <w:rPr>
          <w:bCs/>
          <w:iCs/>
          <w:sz w:val="22"/>
          <w:szCs w:val="22"/>
        </w:rPr>
      </w:pPr>
      <w:r w:rsidRPr="00C92E93">
        <w:rPr>
          <w:bCs/>
          <w:iCs/>
          <w:sz w:val="22"/>
          <w:szCs w:val="22"/>
        </w:rPr>
        <w:t>Внутренний аудит осуществляется Службой внутреннего аудита Общества (далее – «Служба внутреннего аудита»). В рамках контроля за работой Службы внутреннего аудита Комитет совместно с руководством Общества и руководителем Службы внутреннего аудита осуществляет:</w:t>
      </w:r>
    </w:p>
    <w:p w14:paraId="0D918F03" w14:textId="77777777" w:rsidR="006224A8" w:rsidRPr="00C92E93" w:rsidRDefault="006224A8" w:rsidP="00D72E46">
      <w:pPr>
        <w:pStyle w:val="a0"/>
        <w:numPr>
          <w:ilvl w:val="0"/>
          <w:numId w:val="9"/>
        </w:numPr>
        <w:spacing w:line="240" w:lineRule="auto"/>
        <w:ind w:left="142" w:firstLine="567"/>
        <w:rPr>
          <w:bCs/>
          <w:iCs/>
          <w:sz w:val="22"/>
          <w:szCs w:val="22"/>
        </w:rPr>
      </w:pPr>
      <w:r w:rsidRPr="00C92E93">
        <w:rPr>
          <w:bCs/>
          <w:iCs/>
          <w:sz w:val="22"/>
          <w:szCs w:val="22"/>
        </w:rPr>
        <w:t>Анализ плана проведения внутреннего аудита (а также любых последующих изменений), а также проведенных мероприятий, основных замечаний, ответов руководства Общества и результатов мероприятий, направленных на устранение выявленных недостатков;</w:t>
      </w:r>
    </w:p>
    <w:p w14:paraId="2428276E"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Обеспечение устранения необоснованных ограничений деятельности Службы внутреннего аудита;</w:t>
      </w:r>
    </w:p>
    <w:p w14:paraId="337D696C"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Проведение регулярных встреч с руководителем Службы внутреннего аудита для обсуждения любых вопросов, которые, по мнению Комитета или указанных сторон, требуют конфиденциального обсуждения;</w:t>
      </w:r>
    </w:p>
    <w:p w14:paraId="6D42327E"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Оценку координации деятельности внутренних и внешних аудиторов с целью контроля за полнотой применяемых аудиторских процедур и во избежание их дублирования и эффективного использования имеющихся ресурсов для проведения аудиторских процедур;</w:t>
      </w:r>
    </w:p>
    <w:p w14:paraId="1F97F8F2"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Оценку эффективности осуществления функций внутреннего аудита.</w:t>
      </w:r>
    </w:p>
    <w:p w14:paraId="2436286B" w14:textId="77777777" w:rsidR="006224A8" w:rsidRPr="00C92E93" w:rsidRDefault="006224A8" w:rsidP="00D72E46">
      <w:pPr>
        <w:pStyle w:val="a3"/>
        <w:numPr>
          <w:ilvl w:val="0"/>
          <w:numId w:val="7"/>
        </w:numPr>
        <w:ind w:left="142" w:firstLine="567"/>
        <w:rPr>
          <w:bCs/>
          <w:iCs/>
          <w:sz w:val="22"/>
          <w:szCs w:val="22"/>
        </w:rPr>
      </w:pPr>
      <w:r w:rsidRPr="00C92E93">
        <w:rPr>
          <w:bCs/>
          <w:iCs/>
          <w:sz w:val="22"/>
          <w:szCs w:val="22"/>
        </w:rPr>
        <w:t>Надзор за мероприятиями, осуществляемыми в рамках внешнего аудита, включая:</w:t>
      </w:r>
    </w:p>
    <w:p w14:paraId="4CB955CE" w14:textId="77777777" w:rsidR="006224A8" w:rsidRPr="00C92E93" w:rsidRDefault="006224A8" w:rsidP="00D72E46">
      <w:pPr>
        <w:pStyle w:val="a0"/>
        <w:numPr>
          <w:ilvl w:val="0"/>
          <w:numId w:val="8"/>
        </w:numPr>
        <w:spacing w:line="240" w:lineRule="auto"/>
        <w:ind w:left="142" w:firstLine="567"/>
        <w:rPr>
          <w:bCs/>
          <w:iCs/>
          <w:sz w:val="22"/>
          <w:szCs w:val="22"/>
        </w:rPr>
      </w:pPr>
      <w:r w:rsidRPr="00C92E93">
        <w:rPr>
          <w:bCs/>
          <w:iCs/>
          <w:sz w:val="22"/>
          <w:szCs w:val="22"/>
        </w:rPr>
        <w:t>Предварительное утверждение аудиторских и сопутствующих аудиту услуг и условий их оплаты;</w:t>
      </w:r>
    </w:p>
    <w:p w14:paraId="7D1D9DDE"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Оценку объема аудиторских процедур и методов проведения проверки,</w:t>
      </w:r>
    </w:p>
    <w:p w14:paraId="743E4C46"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 xml:space="preserve">предложенных внешними аудиторами (в том числе, координацию </w:t>
      </w:r>
      <w:r w:rsidRPr="00C92E93">
        <w:rPr>
          <w:bCs/>
          <w:iCs/>
          <w:color w:val="auto"/>
          <w:sz w:val="22"/>
          <w:szCs w:val="22"/>
          <w:lang w:eastAsia="en-US"/>
        </w:rPr>
        <w:lastRenderedPageBreak/>
        <w:t>мероприятий, осуществляемых внешними и внутренними аудиторами), с целью обеспечения эффективного покрытия всех основных бизнес рисков Общества;</w:t>
      </w:r>
    </w:p>
    <w:p w14:paraId="150118BC"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Анализ работы внешних аудиторов и оценка ее эффективности, предоставление рекомендаций Совету директоров относительно выбора, повторного назначения внешних аудиторов, или отказа от их услуг;</w:t>
      </w:r>
    </w:p>
    <w:p w14:paraId="661EAF26"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Проверку и подтверждение независимости внешних аудиторов путем получения от аудиторов заявлений, касающихся взаимоотношений между аудиторами и Обществом;</w:t>
      </w:r>
    </w:p>
    <w:p w14:paraId="42323041"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Изучение итоговых документов и основных наблюдений внешних аудиторов (например, письма руководству) и соответствующих ответов руководства;</w:t>
      </w:r>
    </w:p>
    <w:p w14:paraId="1A71F339" w14:textId="77777777" w:rsidR="006224A8" w:rsidRPr="00C92E93" w:rsidRDefault="006224A8" w:rsidP="00ED7AA7">
      <w:pPr>
        <w:pStyle w:val="a0"/>
        <w:spacing w:line="240" w:lineRule="auto"/>
        <w:ind w:left="142" w:firstLine="567"/>
        <w:rPr>
          <w:bCs/>
          <w:iCs/>
          <w:color w:val="auto"/>
          <w:sz w:val="22"/>
          <w:szCs w:val="22"/>
          <w:lang w:eastAsia="en-US"/>
        </w:rPr>
      </w:pPr>
      <w:r w:rsidRPr="00C92E93">
        <w:rPr>
          <w:bCs/>
          <w:iCs/>
          <w:color w:val="auto"/>
          <w:sz w:val="22"/>
          <w:szCs w:val="22"/>
          <w:lang w:eastAsia="en-US"/>
        </w:rPr>
        <w:t>Рассмотрение аудиторского заключения, подтверждающего достоверность бухгалтерской отчетности Общества. Результаты рассмотрения заключения аудитора Общества, подготовленные Комитетом, предоставляются в качестве материалов к годовому общему собранию акционеров Общества.</w:t>
      </w:r>
    </w:p>
    <w:p w14:paraId="208CA1BC" w14:textId="77777777" w:rsidR="006224A8" w:rsidRPr="00C92E93" w:rsidRDefault="006224A8" w:rsidP="00ED7AA7">
      <w:pPr>
        <w:pStyle w:val="af9"/>
        <w:ind w:left="0" w:firstLine="567"/>
        <w:rPr>
          <w:bCs/>
          <w:iCs/>
          <w:sz w:val="22"/>
          <w:szCs w:val="22"/>
        </w:rPr>
      </w:pPr>
      <w:r w:rsidRPr="00C92E93">
        <w:rPr>
          <w:bCs/>
          <w:iCs/>
          <w:sz w:val="22"/>
          <w:szCs w:val="22"/>
        </w:rPr>
        <w:t>Все аудиторские и сопутствующие аудиту услуги, предоставляемые Обществу внешними аудиторами, подлежат предварительному утверждению Комитетом. Требование о предварительном утверждении таких услуг не применимо в отношении предоставления сопутствующих аудиту услуг в случае если:</w:t>
      </w:r>
    </w:p>
    <w:p w14:paraId="4E255C79" w14:textId="77777777" w:rsidR="006224A8" w:rsidRPr="00C92E93" w:rsidRDefault="006224A8" w:rsidP="00ED7AA7">
      <w:pPr>
        <w:pStyle w:val="a"/>
        <w:ind w:left="0" w:firstLine="567"/>
        <w:rPr>
          <w:bCs/>
          <w:iCs/>
          <w:sz w:val="22"/>
          <w:szCs w:val="22"/>
        </w:rPr>
      </w:pPr>
      <w:r w:rsidRPr="00C92E93">
        <w:rPr>
          <w:bCs/>
          <w:iCs/>
          <w:sz w:val="22"/>
          <w:szCs w:val="22"/>
        </w:rPr>
        <w:t>совокупная стоимость всех сопутствующих аудиту услуг составляет не более 15% от общего размера вознаграждения, выплаченного Обществом внешнему аудитору в течение того финансового года, в котором предоставляются сопутствующие аудиту услуги;</w:t>
      </w:r>
    </w:p>
    <w:p w14:paraId="0A596A1F" w14:textId="77777777" w:rsidR="006224A8" w:rsidRPr="00C92E93" w:rsidRDefault="006224A8" w:rsidP="00ED7AA7">
      <w:pPr>
        <w:pStyle w:val="a"/>
        <w:ind w:left="0" w:firstLine="567"/>
        <w:rPr>
          <w:bCs/>
          <w:iCs/>
          <w:color w:val="auto"/>
          <w:sz w:val="22"/>
          <w:szCs w:val="22"/>
          <w:lang w:eastAsia="en-US"/>
        </w:rPr>
      </w:pPr>
      <w:r w:rsidRPr="00C92E93">
        <w:rPr>
          <w:bCs/>
          <w:iCs/>
          <w:color w:val="auto"/>
          <w:sz w:val="22"/>
          <w:szCs w:val="22"/>
          <w:lang w:eastAsia="en-US"/>
        </w:rPr>
        <w:t>данные услуги не рассматривались Обществом как сопутствующие аудиту услуги на момент привлечения аудитора;</w:t>
      </w:r>
    </w:p>
    <w:p w14:paraId="2348EAC6" w14:textId="77777777" w:rsidR="006224A8" w:rsidRPr="00C92E93" w:rsidRDefault="006224A8" w:rsidP="00ED7AA7">
      <w:pPr>
        <w:pStyle w:val="a"/>
        <w:ind w:left="0" w:firstLine="567"/>
        <w:rPr>
          <w:bCs/>
          <w:iCs/>
          <w:color w:val="auto"/>
          <w:sz w:val="22"/>
          <w:szCs w:val="22"/>
          <w:lang w:eastAsia="en-US"/>
        </w:rPr>
      </w:pPr>
      <w:r w:rsidRPr="00C92E93">
        <w:rPr>
          <w:bCs/>
          <w:iCs/>
          <w:color w:val="auto"/>
          <w:sz w:val="22"/>
          <w:szCs w:val="22"/>
          <w:lang w:eastAsia="en-US"/>
        </w:rPr>
        <w:t>информация об оказании таких услуг была своевременно доведена до сведения Комитета, и до завершения аудиторской проверки они были утверждены Комитетом, либо одним или несколькими членами Комитета, входящими в Совет директоров Общества и уполномоченными Комитетом утверждать такие услуги.</w:t>
      </w:r>
    </w:p>
    <w:p w14:paraId="3F637AA8" w14:textId="77777777" w:rsidR="006224A8" w:rsidRPr="00C92E93" w:rsidRDefault="006224A8" w:rsidP="00D72E46">
      <w:pPr>
        <w:pStyle w:val="a3"/>
        <w:numPr>
          <w:ilvl w:val="0"/>
          <w:numId w:val="7"/>
        </w:numPr>
        <w:ind w:left="0" w:firstLine="567"/>
        <w:rPr>
          <w:bCs/>
          <w:iCs/>
          <w:sz w:val="22"/>
          <w:szCs w:val="22"/>
        </w:rPr>
      </w:pPr>
      <w:r w:rsidRPr="00C92E93">
        <w:rPr>
          <w:bCs/>
          <w:iCs/>
          <w:sz w:val="22"/>
          <w:szCs w:val="22"/>
        </w:rPr>
        <w:t>Контроль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 использования инсайдерской или конфиденциальной информации) и третьих лиц, а также иных нарушениях в деятельности Общества, а также контроль за реализацией мер, принятых исполнительными органами Общества в рамках такой системы.</w:t>
      </w:r>
    </w:p>
    <w:p w14:paraId="666558DE" w14:textId="77777777" w:rsidR="006224A8" w:rsidRPr="00C92E93" w:rsidRDefault="006224A8" w:rsidP="00D72E46">
      <w:pPr>
        <w:pStyle w:val="a"/>
        <w:numPr>
          <w:ilvl w:val="0"/>
          <w:numId w:val="10"/>
        </w:numPr>
        <w:ind w:left="0" w:firstLine="567"/>
        <w:rPr>
          <w:bCs/>
          <w:iCs/>
          <w:sz w:val="22"/>
          <w:szCs w:val="22"/>
        </w:rPr>
      </w:pPr>
      <w:r w:rsidRPr="00C92E93">
        <w:rPr>
          <w:bCs/>
          <w:iCs/>
          <w:sz w:val="22"/>
          <w:szCs w:val="22"/>
        </w:rPr>
        <w:t>Подготовка отчетов и предоставление информации акционерам:</w:t>
      </w:r>
    </w:p>
    <w:p w14:paraId="590F34AF"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Предоставление Комитетом Совету директоров отчета о работе Комитета, в том числе в области противодействия недобросовестным действиям работников Общества и третьих лиц, и выработанных рекомендациях;</w:t>
      </w:r>
    </w:p>
    <w:p w14:paraId="3764F6F7" w14:textId="77777777" w:rsidR="006224A8" w:rsidRPr="00C92E93" w:rsidRDefault="006224A8" w:rsidP="00D72E46">
      <w:pPr>
        <w:pStyle w:val="a0"/>
        <w:numPr>
          <w:ilvl w:val="0"/>
          <w:numId w:val="8"/>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Обеспечение свободного обмена информацией между Службой внутреннего аудита, внешними аудиторами и Советом директоров;</w:t>
      </w:r>
    </w:p>
    <w:p w14:paraId="37632FF5" w14:textId="77777777" w:rsidR="006224A8" w:rsidRPr="00C92E93" w:rsidRDefault="006224A8" w:rsidP="00D72E46">
      <w:pPr>
        <w:pStyle w:val="a0"/>
        <w:numPr>
          <w:ilvl w:val="0"/>
          <w:numId w:val="8"/>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Предоставление ежегодных отчетов акционерам относительно состава и обязанностей Комитета, результатов работы и другой необходимой информации, в том числе о наличии в составе Комитета независимого директора, обладающего опытом и знаниями в области подготовки, анализа, оценки и аудита бухгалтерской (финансовой) отчетности;</w:t>
      </w:r>
    </w:p>
    <w:p w14:paraId="733395C1" w14:textId="77777777" w:rsidR="006224A8" w:rsidRPr="00C92E93" w:rsidRDefault="006224A8" w:rsidP="00D72E46">
      <w:pPr>
        <w:pStyle w:val="a0"/>
        <w:numPr>
          <w:ilvl w:val="0"/>
          <w:numId w:val="8"/>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Рассмотрение других отчетов, публикуемых Обществом, и относящихся к сфере компетенции Комитета.</w:t>
      </w:r>
    </w:p>
    <w:p w14:paraId="1D04FF75" w14:textId="77777777" w:rsidR="006224A8" w:rsidRPr="00C92E93" w:rsidRDefault="006224A8" w:rsidP="00D72E46">
      <w:pPr>
        <w:pStyle w:val="a"/>
        <w:numPr>
          <w:ilvl w:val="0"/>
          <w:numId w:val="10"/>
        </w:numPr>
        <w:tabs>
          <w:tab w:val="left" w:pos="993"/>
        </w:tabs>
        <w:ind w:left="0" w:firstLine="567"/>
        <w:rPr>
          <w:bCs/>
          <w:iCs/>
          <w:color w:val="auto"/>
          <w:sz w:val="22"/>
          <w:szCs w:val="22"/>
          <w:lang w:eastAsia="en-US"/>
        </w:rPr>
      </w:pPr>
      <w:r w:rsidRPr="00C92E93">
        <w:rPr>
          <w:bCs/>
          <w:iCs/>
          <w:color w:val="auto"/>
          <w:sz w:val="22"/>
          <w:szCs w:val="22"/>
          <w:lang w:eastAsia="en-US"/>
        </w:rPr>
        <w:t>Прочие функции, в том числе:</w:t>
      </w:r>
    </w:p>
    <w:p w14:paraId="63C8E62C" w14:textId="77777777" w:rsidR="006224A8" w:rsidRPr="00C92E93" w:rsidRDefault="006224A8" w:rsidP="00D72E46">
      <w:pPr>
        <w:pStyle w:val="a0"/>
        <w:numPr>
          <w:ilvl w:val="0"/>
          <w:numId w:val="12"/>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Осуществление других действий, связанных с настоящим Положением, по поручению Совета директоров;</w:t>
      </w:r>
    </w:p>
    <w:p w14:paraId="2D330871"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Организация и надзор за ходом особых расследований по мере необходимости;</w:t>
      </w:r>
    </w:p>
    <w:p w14:paraId="19D7A474"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 xml:space="preserve">Ежегодная проверка и оценка достаточности требований данного Положения. </w:t>
      </w:r>
      <w:r w:rsidRPr="00C92E93">
        <w:rPr>
          <w:bCs/>
          <w:iCs/>
          <w:color w:val="auto"/>
          <w:sz w:val="22"/>
          <w:szCs w:val="22"/>
          <w:lang w:eastAsia="en-US"/>
        </w:rPr>
        <w:lastRenderedPageBreak/>
        <w:t>Вынесение предложенных изменений на утверждение Советом директоров;</w:t>
      </w:r>
    </w:p>
    <w:p w14:paraId="00CCC1F9"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Ежегодное подтверждение исполнения обязанностей, приведенных в данном Положении;</w:t>
      </w:r>
    </w:p>
    <w:p w14:paraId="4A3A1A0A"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Ежегодная оценка работы Комитета и его членов;</w:t>
      </w:r>
    </w:p>
    <w:p w14:paraId="3205CE65"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Анализ эффективности системы контроля за соблюдением требований законодательства и нормативных актов, результатов внутренних расследований и последующих мер, предпринятых руководством Общества (включая меры дисциплинарного воздействия) в отношении случаев мошенничества и несоблюдения законодательства и нормативных требований;</w:t>
      </w:r>
    </w:p>
    <w:p w14:paraId="23CBD90D"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Анализ замечаний, подготовленных по результатам проверок регулирующих органов и наблюдений аудиторов;</w:t>
      </w:r>
    </w:p>
    <w:p w14:paraId="5E5291D3"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Получение оперативной информации от руководства и юридических консультантов Общества по вопросам соблюдения законодательства;</w:t>
      </w:r>
    </w:p>
    <w:p w14:paraId="20B13E25"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Получение достаточной уверенности в том, что вопросы соблюдения законодательства учтены при подготовке финансовой отчетности;</w:t>
      </w:r>
    </w:p>
    <w:p w14:paraId="4AA9D9E6"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Мониторинг и анализ эффективности деятельности Службы внутреннего аудита;</w:t>
      </w:r>
    </w:p>
    <w:p w14:paraId="711918D4" w14:textId="77777777" w:rsidR="006224A8" w:rsidRPr="00C92E93" w:rsidRDefault="006224A8" w:rsidP="00D72E46">
      <w:pPr>
        <w:pStyle w:val="a0"/>
        <w:numPr>
          <w:ilvl w:val="0"/>
          <w:numId w:val="11"/>
        </w:numPr>
        <w:tabs>
          <w:tab w:val="left" w:pos="993"/>
        </w:tabs>
        <w:spacing w:line="240" w:lineRule="auto"/>
        <w:ind w:left="0" w:firstLine="567"/>
        <w:rPr>
          <w:bCs/>
          <w:iCs/>
          <w:color w:val="auto"/>
          <w:sz w:val="22"/>
          <w:szCs w:val="22"/>
          <w:lang w:eastAsia="en-US"/>
        </w:rPr>
      </w:pPr>
      <w:r w:rsidRPr="00C92E93">
        <w:rPr>
          <w:bCs/>
          <w:iCs/>
          <w:color w:val="auto"/>
          <w:sz w:val="22"/>
          <w:szCs w:val="22"/>
          <w:lang w:eastAsia="en-US"/>
        </w:rPr>
        <w:t>Внедрение процедур для обеспечения получения, хранения и рассмотрения жалоб сотрудников Общества по вопросам, связанным с бухгалтерским учетом, системами внутреннего контроля и аудитом, а также конфиденциальной, анонимной подачи сотрудниками Общества заявлений по спорным вопросам, касающимся бухгалтерского учета или аудита.</w:t>
      </w:r>
    </w:p>
    <w:p w14:paraId="6ADA79C5"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Комитет имеет право привлекать и, по своему усмотрению, пользоваться услугами независимых от менеджмента Общества юридических консультантов, экспертов и советников (по вопросам бухгалтерского учета и отчетности, финансовым вопросам и т.д.), необходимых Комитету для выполнения своих обязанностей.</w:t>
      </w:r>
    </w:p>
    <w:p w14:paraId="5A7E650A" w14:textId="77777777" w:rsidR="006224A8" w:rsidRPr="00C92E93" w:rsidRDefault="006224A8" w:rsidP="00D72E46">
      <w:pPr>
        <w:pStyle w:val="a2"/>
        <w:numPr>
          <w:ilvl w:val="1"/>
          <w:numId w:val="16"/>
        </w:numPr>
        <w:ind w:left="0" w:firstLine="567"/>
        <w:rPr>
          <w:bCs/>
          <w:iCs/>
          <w:sz w:val="22"/>
          <w:szCs w:val="22"/>
        </w:rPr>
      </w:pPr>
      <w:r w:rsidRPr="00C92E93">
        <w:rPr>
          <w:bCs/>
          <w:iCs/>
          <w:sz w:val="22"/>
          <w:szCs w:val="22"/>
        </w:rPr>
        <w:t>В рамках своих полномочий, предоставленных ему настоящим Положением и Советом директоров, Комитет имеет право запрашивать, а руководство Общества обязуется оплачивать услуги внешнего аудитора, привлеченного для проведения аудита, обзоров или других услуг по аттестации, а также услуги консультантов, экспертов и советников, привлекаемых Комитетом, и оправданные и необходимые расходы при выполнении функций и обязанностей Комитета.</w:t>
      </w:r>
    </w:p>
    <w:p w14:paraId="3DF70ED1" w14:textId="77777777" w:rsidR="006224A8" w:rsidRPr="00D32A0D" w:rsidRDefault="006224A8" w:rsidP="00D72E46">
      <w:pPr>
        <w:pStyle w:val="a1"/>
        <w:numPr>
          <w:ilvl w:val="0"/>
          <w:numId w:val="16"/>
        </w:numPr>
        <w:ind w:firstLine="720"/>
        <w:rPr>
          <w:bCs/>
          <w:iCs/>
          <w:sz w:val="20"/>
          <w:szCs w:val="20"/>
        </w:rPr>
      </w:pPr>
      <w:bookmarkStart w:id="19" w:name="_Toc506398729"/>
      <w:bookmarkStart w:id="20" w:name="_Toc506399166"/>
      <w:r w:rsidRPr="00D32A0D">
        <w:rPr>
          <w:bCs/>
          <w:iCs/>
          <w:sz w:val="20"/>
          <w:szCs w:val="20"/>
        </w:rPr>
        <w:t>КОМПЕТЕНЦИЯ И ПОЛНОМОЧИЯ КОМИТЕТА</w:t>
      </w:r>
      <w:bookmarkEnd w:id="19"/>
      <w:bookmarkEnd w:id="20"/>
    </w:p>
    <w:p w14:paraId="4A004E21" w14:textId="77777777" w:rsidR="006224A8" w:rsidRPr="00C92E93" w:rsidRDefault="006224A8" w:rsidP="00D72E46">
      <w:pPr>
        <w:pStyle w:val="a2"/>
        <w:numPr>
          <w:ilvl w:val="1"/>
          <w:numId w:val="16"/>
        </w:numPr>
        <w:ind w:left="426" w:firstLine="0"/>
        <w:rPr>
          <w:bCs/>
          <w:iCs/>
          <w:sz w:val="22"/>
          <w:szCs w:val="22"/>
        </w:rPr>
      </w:pPr>
      <w:r w:rsidRPr="00C92E93">
        <w:rPr>
          <w:bCs/>
          <w:iCs/>
          <w:sz w:val="22"/>
          <w:szCs w:val="22"/>
        </w:rPr>
        <w:t>К компетенции Комитета относится:</w:t>
      </w:r>
    </w:p>
    <w:p w14:paraId="08C2188A" w14:textId="77777777" w:rsidR="006224A8" w:rsidRPr="00C92E93" w:rsidRDefault="006224A8" w:rsidP="00D72E46">
      <w:pPr>
        <w:pStyle w:val="a"/>
        <w:numPr>
          <w:ilvl w:val="0"/>
          <w:numId w:val="13"/>
        </w:numPr>
        <w:ind w:left="426" w:firstLine="0"/>
        <w:rPr>
          <w:bCs/>
          <w:iCs/>
          <w:sz w:val="22"/>
          <w:szCs w:val="22"/>
        </w:rPr>
      </w:pPr>
      <w:r w:rsidRPr="00C92E93">
        <w:rPr>
          <w:bCs/>
          <w:iCs/>
          <w:sz w:val="22"/>
          <w:szCs w:val="22"/>
        </w:rPr>
        <w:t>Предварительное рассмотрение и подготовка рекомендаций Совету директоров Общества по следующим вопросам:</w:t>
      </w:r>
    </w:p>
    <w:p w14:paraId="193423BA"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Определение размера оплаты услуг аудитора Общества;</w:t>
      </w:r>
    </w:p>
    <w:p w14:paraId="004B55E4"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Принятие решений о проверке Ревизором финансово-хозяйственной деятельности Общества, рассмотрение результатов такой проверки, проведенной по решению Совета директоров, и принятие решения по ним в случае необходимости;</w:t>
      </w:r>
    </w:p>
    <w:p w14:paraId="652AAB99"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Определение цены (денежной оценки) имущества в случаях, предусмотренных Федеральным законом «Об акционерных обществах»;</w:t>
      </w:r>
    </w:p>
    <w:p w14:paraId="3105E706"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Организация проведения оценки эффективности функционирования системы внутреннего контроля и управления рисками;</w:t>
      </w:r>
    </w:p>
    <w:p w14:paraId="4A7C9C42"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Одобрение основных направлений развития системы внутреннего контроля и управления рисками, контроль их реализации;</w:t>
      </w:r>
    </w:p>
    <w:p w14:paraId="298369F8" w14:textId="77777777" w:rsidR="006224A8" w:rsidRPr="00C92E93" w:rsidRDefault="006224A8" w:rsidP="00D72E46">
      <w:pPr>
        <w:pStyle w:val="a0"/>
        <w:numPr>
          <w:ilvl w:val="0"/>
          <w:numId w:val="14"/>
        </w:numPr>
        <w:tabs>
          <w:tab w:val="left" w:pos="709"/>
        </w:tabs>
        <w:spacing w:line="240" w:lineRule="auto"/>
        <w:ind w:left="0" w:firstLine="426"/>
        <w:rPr>
          <w:bCs/>
          <w:iCs/>
          <w:color w:val="auto"/>
          <w:sz w:val="22"/>
          <w:szCs w:val="22"/>
          <w:lang w:eastAsia="en-US"/>
        </w:rPr>
      </w:pPr>
      <w:r w:rsidRPr="00C92E93">
        <w:rPr>
          <w:bCs/>
          <w:iCs/>
          <w:color w:val="auto"/>
          <w:sz w:val="22"/>
          <w:szCs w:val="22"/>
          <w:lang w:eastAsia="en-US"/>
        </w:rPr>
        <w:t>Принятие решения о назначении на должность и освобождение от занимаемой должности руководителя Службы внутреннего аудита Общества;</w:t>
      </w:r>
    </w:p>
    <w:p w14:paraId="31850857" w14:textId="77777777" w:rsidR="006224A8" w:rsidRPr="00C92E93" w:rsidRDefault="006224A8" w:rsidP="00D72E46">
      <w:pPr>
        <w:pStyle w:val="a"/>
        <w:numPr>
          <w:ilvl w:val="0"/>
          <w:numId w:val="13"/>
        </w:numPr>
        <w:ind w:left="0" w:firstLine="426"/>
        <w:rPr>
          <w:bCs/>
          <w:iCs/>
          <w:color w:val="auto"/>
          <w:sz w:val="22"/>
          <w:szCs w:val="22"/>
          <w:lang w:eastAsia="en-US"/>
        </w:rPr>
      </w:pPr>
      <w:r w:rsidRPr="00C92E93">
        <w:rPr>
          <w:bCs/>
          <w:iCs/>
          <w:color w:val="auto"/>
          <w:sz w:val="22"/>
          <w:szCs w:val="22"/>
          <w:lang w:eastAsia="en-US"/>
        </w:rPr>
        <w:lastRenderedPageBreak/>
        <w:t>Предварительное рассмотрение вопросов, связанных с привлечением независимого оценщика в случаях, предусмотренных законодательством Российской Федерации и внутренними документами Общества.</w:t>
      </w:r>
    </w:p>
    <w:p w14:paraId="579DC2C0" w14:textId="77777777" w:rsidR="006224A8" w:rsidRPr="00C92E93" w:rsidRDefault="006224A8" w:rsidP="00D72E46">
      <w:pPr>
        <w:pStyle w:val="a"/>
        <w:numPr>
          <w:ilvl w:val="0"/>
          <w:numId w:val="13"/>
        </w:numPr>
        <w:ind w:left="0" w:firstLine="426"/>
        <w:rPr>
          <w:bCs/>
          <w:iCs/>
          <w:color w:val="auto"/>
          <w:sz w:val="22"/>
          <w:szCs w:val="22"/>
          <w:lang w:eastAsia="en-US"/>
        </w:rPr>
      </w:pPr>
      <w:r w:rsidRPr="00C92E93">
        <w:rPr>
          <w:bCs/>
          <w:iCs/>
          <w:color w:val="auto"/>
          <w:sz w:val="22"/>
          <w:szCs w:val="22"/>
          <w:lang w:eastAsia="en-US"/>
        </w:rPr>
        <w:t>Принятие решений по иным вопросам в соответствии с возложенными на Комитет задачами и функциями.</w:t>
      </w:r>
      <w:r w:rsidR="007B48EF" w:rsidRPr="00C92E93">
        <w:rPr>
          <w:bCs/>
          <w:iCs/>
          <w:color w:val="auto"/>
          <w:sz w:val="22"/>
          <w:szCs w:val="22"/>
          <w:lang w:eastAsia="en-US"/>
        </w:rPr>
        <w:t>»</w:t>
      </w:r>
    </w:p>
    <w:p w14:paraId="5A453516" w14:textId="77777777" w:rsidR="006224A8" w:rsidRPr="001D60D5" w:rsidRDefault="006224A8" w:rsidP="00ED7AA7">
      <w:pPr>
        <w:widowControl/>
        <w:autoSpaceDE/>
        <w:autoSpaceDN/>
        <w:adjustRightInd/>
        <w:spacing w:before="0" w:after="0"/>
        <w:ind w:firstLine="567"/>
        <w:contextualSpacing/>
        <w:jc w:val="both"/>
        <w:rPr>
          <w:rFonts w:eastAsia="Times New Roman"/>
          <w:b/>
          <w:i/>
          <w:sz w:val="22"/>
          <w:szCs w:val="22"/>
          <w:lang w:eastAsia="en-US"/>
        </w:rPr>
      </w:pPr>
    </w:p>
    <w:p w14:paraId="2C127811" w14:textId="77777777" w:rsidR="00227600" w:rsidRPr="00D32A0D" w:rsidRDefault="00227600" w:rsidP="00ED7AA7">
      <w:pPr>
        <w:widowControl/>
        <w:autoSpaceDE/>
        <w:autoSpaceDN/>
        <w:adjustRightInd/>
        <w:spacing w:before="0" w:after="0"/>
        <w:ind w:firstLine="567"/>
        <w:contextualSpacing/>
        <w:jc w:val="both"/>
        <w:rPr>
          <w:color w:val="000000"/>
          <w:sz w:val="22"/>
          <w:szCs w:val="22"/>
          <w:u w:val="single"/>
          <w:lang w:eastAsia="en-US"/>
        </w:rPr>
      </w:pPr>
      <w:r w:rsidRPr="00D32A0D">
        <w:rPr>
          <w:color w:val="000000"/>
          <w:sz w:val="22"/>
          <w:szCs w:val="22"/>
          <w:u w:val="single"/>
          <w:lang w:eastAsia="en-US"/>
        </w:rPr>
        <w:t xml:space="preserve">Члены </w:t>
      </w:r>
      <w:r w:rsidR="006224A8" w:rsidRPr="00D32A0D">
        <w:rPr>
          <w:color w:val="000000"/>
          <w:sz w:val="22"/>
          <w:szCs w:val="22"/>
          <w:u w:val="single"/>
          <w:lang w:eastAsia="en-US"/>
        </w:rPr>
        <w:t>Комитета</w:t>
      </w:r>
      <w:r w:rsidRPr="00D32A0D">
        <w:rPr>
          <w:color w:val="000000"/>
          <w:sz w:val="22"/>
          <w:szCs w:val="22"/>
          <w:u w:val="single"/>
          <w:lang w:eastAsia="en-US"/>
        </w:rPr>
        <w:t xml:space="preserve"> по аудиту </w:t>
      </w:r>
      <w:r w:rsidR="006224A8" w:rsidRPr="00D32A0D">
        <w:rPr>
          <w:color w:val="000000"/>
          <w:sz w:val="22"/>
          <w:szCs w:val="22"/>
          <w:u w:val="single"/>
          <w:lang w:eastAsia="en-US"/>
        </w:rPr>
        <w:t>Совета директоров</w:t>
      </w:r>
      <w:r w:rsidRPr="00D32A0D">
        <w:rPr>
          <w:color w:val="000000"/>
          <w:sz w:val="22"/>
          <w:szCs w:val="22"/>
          <w:u w:val="single"/>
          <w:lang w:eastAsia="en-US"/>
        </w:rPr>
        <w:t>:</w:t>
      </w:r>
    </w:p>
    <w:p w14:paraId="5B94ED4E" w14:textId="77777777" w:rsidR="007B48EF" w:rsidRPr="001D60D5" w:rsidRDefault="007B48EF" w:rsidP="00ED7AA7">
      <w:pPr>
        <w:widowControl/>
        <w:autoSpaceDE/>
        <w:autoSpaceDN/>
        <w:adjustRightInd/>
        <w:spacing w:before="0" w:after="0"/>
        <w:ind w:firstLine="567"/>
        <w:contextualSpacing/>
        <w:jc w:val="both"/>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4"/>
      </w:tblGrid>
      <w:tr w:rsidR="00227600" w:rsidRPr="001D60D5" w14:paraId="345B749D" w14:textId="77777777" w:rsidTr="007B48EF">
        <w:tc>
          <w:tcPr>
            <w:tcW w:w="4536" w:type="dxa"/>
          </w:tcPr>
          <w:p w14:paraId="7B60ADF6" w14:textId="77777777" w:rsidR="00227600" w:rsidRPr="001D60D5" w:rsidRDefault="00FB12DC" w:rsidP="00ED7AA7">
            <w:pPr>
              <w:widowControl/>
              <w:autoSpaceDE/>
              <w:autoSpaceDN/>
              <w:adjustRightInd/>
              <w:spacing w:before="0" w:after="0"/>
              <w:ind w:firstLine="567"/>
              <w:contextualSpacing/>
              <w:jc w:val="both"/>
              <w:rPr>
                <w:b/>
                <w:bCs/>
                <w:i/>
                <w:color w:val="000000"/>
                <w:sz w:val="22"/>
                <w:szCs w:val="22"/>
                <w:lang w:eastAsia="en-US"/>
              </w:rPr>
            </w:pPr>
            <w:r w:rsidRPr="001D60D5">
              <w:rPr>
                <w:b/>
                <w:bCs/>
                <w:i/>
                <w:color w:val="000000"/>
                <w:sz w:val="22"/>
                <w:szCs w:val="22"/>
                <w:lang w:eastAsia="en-US"/>
              </w:rPr>
              <w:t>Яковлева Наталья Юрьевна</w:t>
            </w:r>
          </w:p>
        </w:tc>
        <w:tc>
          <w:tcPr>
            <w:tcW w:w="2694" w:type="dxa"/>
          </w:tcPr>
          <w:p w14:paraId="46FEB466" w14:textId="77777777" w:rsidR="00227600" w:rsidRPr="001D60D5" w:rsidRDefault="00FB12DC" w:rsidP="00ED7AA7">
            <w:pPr>
              <w:widowControl/>
              <w:autoSpaceDE/>
              <w:autoSpaceDN/>
              <w:adjustRightInd/>
              <w:spacing w:before="0" w:after="0"/>
              <w:ind w:firstLine="567"/>
              <w:contextualSpacing/>
              <w:jc w:val="center"/>
              <w:rPr>
                <w:b/>
                <w:i/>
                <w:color w:val="000000"/>
                <w:sz w:val="22"/>
                <w:szCs w:val="22"/>
                <w:lang w:eastAsia="en-US"/>
              </w:rPr>
            </w:pPr>
            <w:r w:rsidRPr="001D60D5">
              <w:rPr>
                <w:b/>
                <w:i/>
                <w:color w:val="000000"/>
                <w:sz w:val="22"/>
                <w:szCs w:val="22"/>
                <w:lang w:eastAsia="en-US"/>
              </w:rPr>
              <w:t>Председатель</w:t>
            </w:r>
          </w:p>
        </w:tc>
      </w:tr>
      <w:tr w:rsidR="00227600" w:rsidRPr="001D60D5" w14:paraId="235C549A" w14:textId="77777777" w:rsidTr="007B48EF">
        <w:tc>
          <w:tcPr>
            <w:tcW w:w="4536" w:type="dxa"/>
          </w:tcPr>
          <w:p w14:paraId="3395706B" w14:textId="77777777" w:rsidR="00227600" w:rsidRPr="00C92E93" w:rsidRDefault="00C92E93" w:rsidP="00ED7AA7">
            <w:pPr>
              <w:widowControl/>
              <w:autoSpaceDE/>
              <w:autoSpaceDN/>
              <w:adjustRightInd/>
              <w:spacing w:before="0" w:after="0"/>
              <w:ind w:firstLine="567"/>
              <w:contextualSpacing/>
              <w:jc w:val="both"/>
              <w:rPr>
                <w:b/>
                <w:i/>
                <w:color w:val="000000"/>
                <w:sz w:val="22"/>
                <w:szCs w:val="22"/>
                <w:lang w:val="en-US" w:eastAsia="en-US"/>
              </w:rPr>
            </w:pPr>
            <w:proofErr w:type="spellStart"/>
            <w:r>
              <w:rPr>
                <w:b/>
                <w:i/>
                <w:color w:val="000000"/>
                <w:sz w:val="22"/>
                <w:szCs w:val="22"/>
                <w:lang w:val="en-US" w:eastAsia="en-US"/>
              </w:rPr>
              <w:t>Михайлова</w:t>
            </w:r>
            <w:proofErr w:type="spellEnd"/>
            <w:r>
              <w:rPr>
                <w:b/>
                <w:i/>
                <w:color w:val="000000"/>
                <w:sz w:val="22"/>
                <w:szCs w:val="22"/>
                <w:lang w:val="en-US" w:eastAsia="en-US"/>
              </w:rPr>
              <w:t xml:space="preserve"> </w:t>
            </w:r>
            <w:proofErr w:type="spellStart"/>
            <w:r>
              <w:rPr>
                <w:b/>
                <w:i/>
                <w:color w:val="000000"/>
                <w:sz w:val="22"/>
                <w:szCs w:val="22"/>
                <w:lang w:val="en-US" w:eastAsia="en-US"/>
              </w:rPr>
              <w:t>Екатерина</w:t>
            </w:r>
            <w:proofErr w:type="spellEnd"/>
            <w:r>
              <w:rPr>
                <w:b/>
                <w:i/>
                <w:color w:val="000000"/>
                <w:sz w:val="22"/>
                <w:szCs w:val="22"/>
                <w:lang w:val="en-US" w:eastAsia="en-US"/>
              </w:rPr>
              <w:t xml:space="preserve"> </w:t>
            </w:r>
            <w:proofErr w:type="spellStart"/>
            <w:r>
              <w:rPr>
                <w:b/>
                <w:i/>
                <w:color w:val="000000"/>
                <w:sz w:val="22"/>
                <w:szCs w:val="22"/>
                <w:lang w:val="en-US" w:eastAsia="en-US"/>
              </w:rPr>
              <w:t>Владимировна</w:t>
            </w:r>
            <w:proofErr w:type="spellEnd"/>
          </w:p>
        </w:tc>
        <w:tc>
          <w:tcPr>
            <w:tcW w:w="2694" w:type="dxa"/>
          </w:tcPr>
          <w:p w14:paraId="07069A5B" w14:textId="77777777" w:rsidR="00227600" w:rsidRPr="001D60D5" w:rsidRDefault="00FB12DC" w:rsidP="00ED7AA7">
            <w:pPr>
              <w:widowControl/>
              <w:autoSpaceDE/>
              <w:autoSpaceDN/>
              <w:adjustRightInd/>
              <w:spacing w:before="0" w:after="0"/>
              <w:ind w:firstLine="567"/>
              <w:contextualSpacing/>
              <w:jc w:val="center"/>
              <w:rPr>
                <w:b/>
                <w:i/>
                <w:color w:val="000000"/>
                <w:sz w:val="22"/>
                <w:szCs w:val="22"/>
                <w:lang w:eastAsia="en-US"/>
              </w:rPr>
            </w:pPr>
            <w:r w:rsidRPr="001D60D5">
              <w:rPr>
                <w:b/>
                <w:i/>
                <w:color w:val="000000"/>
                <w:sz w:val="22"/>
                <w:szCs w:val="22"/>
                <w:lang w:eastAsia="en-US"/>
              </w:rPr>
              <w:t>Член</w:t>
            </w:r>
          </w:p>
        </w:tc>
      </w:tr>
    </w:tbl>
    <w:p w14:paraId="28264C9F" w14:textId="77777777" w:rsidR="00227600" w:rsidRPr="001D60D5" w:rsidRDefault="00227600" w:rsidP="00ED7AA7">
      <w:pPr>
        <w:widowControl/>
        <w:autoSpaceDE/>
        <w:autoSpaceDN/>
        <w:adjustRightInd/>
        <w:spacing w:before="0" w:after="0"/>
        <w:ind w:firstLine="567"/>
        <w:contextualSpacing/>
        <w:jc w:val="both"/>
        <w:rPr>
          <w:rFonts w:eastAsia="Times New Roman"/>
          <w:b/>
          <w:i/>
          <w:color w:val="000000"/>
          <w:sz w:val="22"/>
          <w:szCs w:val="22"/>
          <w:lang w:eastAsia="en-US"/>
        </w:rPr>
      </w:pPr>
    </w:p>
    <w:p w14:paraId="60563DD6" w14:textId="77777777" w:rsidR="00227600" w:rsidRPr="001D60D5" w:rsidRDefault="006224A8" w:rsidP="00ED7AA7">
      <w:pPr>
        <w:widowControl/>
        <w:autoSpaceDE/>
        <w:autoSpaceDN/>
        <w:adjustRightInd/>
        <w:spacing w:before="0" w:after="0"/>
        <w:ind w:firstLine="567"/>
        <w:contextualSpacing/>
        <w:jc w:val="both"/>
        <w:rPr>
          <w:b/>
          <w:i/>
          <w:color w:val="000000"/>
          <w:sz w:val="22"/>
          <w:szCs w:val="22"/>
          <w:lang w:eastAsia="en-US"/>
        </w:rPr>
      </w:pPr>
      <w:r w:rsidRPr="001D60D5">
        <w:rPr>
          <w:b/>
          <w:i/>
          <w:color w:val="000000"/>
          <w:sz w:val="22"/>
          <w:szCs w:val="22"/>
          <w:lang w:eastAsia="en-US"/>
        </w:rPr>
        <w:t>В состав</w:t>
      </w:r>
      <w:r w:rsidR="00C92E93" w:rsidRPr="00C92E93">
        <w:rPr>
          <w:b/>
          <w:i/>
          <w:color w:val="000000"/>
          <w:sz w:val="22"/>
          <w:szCs w:val="22"/>
          <w:lang w:eastAsia="en-US"/>
        </w:rPr>
        <w:t>е</w:t>
      </w:r>
      <w:r w:rsidRPr="001D60D5">
        <w:rPr>
          <w:b/>
          <w:i/>
          <w:color w:val="000000"/>
          <w:sz w:val="22"/>
          <w:szCs w:val="22"/>
          <w:lang w:eastAsia="en-US"/>
        </w:rPr>
        <w:t xml:space="preserve"> Комитета</w:t>
      </w:r>
      <w:r w:rsidR="00227600" w:rsidRPr="001D60D5">
        <w:rPr>
          <w:b/>
          <w:i/>
          <w:color w:val="000000"/>
          <w:sz w:val="22"/>
          <w:szCs w:val="22"/>
          <w:lang w:eastAsia="en-US"/>
        </w:rPr>
        <w:t xml:space="preserve"> по аудиту член </w:t>
      </w:r>
      <w:r w:rsidR="009A1613" w:rsidRPr="001D60D5">
        <w:rPr>
          <w:b/>
          <w:i/>
          <w:color w:val="000000"/>
          <w:sz w:val="22"/>
          <w:szCs w:val="22"/>
          <w:lang w:eastAsia="en-US"/>
        </w:rPr>
        <w:t>Совета директоров</w:t>
      </w:r>
      <w:r w:rsidR="00C92E93" w:rsidRPr="00C92E93">
        <w:rPr>
          <w:b/>
          <w:i/>
          <w:color w:val="000000"/>
          <w:sz w:val="22"/>
          <w:szCs w:val="22"/>
          <w:lang w:eastAsia="en-US"/>
        </w:rPr>
        <w:t xml:space="preserve"> Яковлева Н.Ю.</w:t>
      </w:r>
      <w:r w:rsidR="00227600" w:rsidRPr="001D60D5">
        <w:rPr>
          <w:b/>
          <w:i/>
          <w:color w:val="000000"/>
          <w:sz w:val="22"/>
          <w:szCs w:val="22"/>
          <w:lang w:eastAsia="en-US"/>
        </w:rPr>
        <w:t xml:space="preserve"> явля</w:t>
      </w:r>
      <w:r w:rsidR="00C92E93" w:rsidRPr="00C92E93">
        <w:rPr>
          <w:b/>
          <w:i/>
          <w:color w:val="000000"/>
          <w:sz w:val="22"/>
          <w:szCs w:val="22"/>
          <w:lang w:eastAsia="en-US"/>
        </w:rPr>
        <w:t xml:space="preserve">ется </w:t>
      </w:r>
      <w:r w:rsidR="00227600" w:rsidRPr="001D60D5">
        <w:rPr>
          <w:b/>
          <w:i/>
          <w:color w:val="000000"/>
          <w:sz w:val="22"/>
          <w:szCs w:val="22"/>
          <w:lang w:eastAsia="en-US"/>
        </w:rPr>
        <w:t>независимы</w:t>
      </w:r>
      <w:r w:rsidR="00C92E93" w:rsidRPr="00C92E93">
        <w:rPr>
          <w:b/>
          <w:i/>
          <w:color w:val="000000"/>
          <w:sz w:val="22"/>
          <w:szCs w:val="22"/>
          <w:lang w:eastAsia="en-US"/>
        </w:rPr>
        <w:t>м</w:t>
      </w:r>
      <w:r w:rsidR="00227600" w:rsidRPr="001D60D5">
        <w:rPr>
          <w:b/>
          <w:i/>
          <w:color w:val="000000"/>
          <w:sz w:val="22"/>
          <w:szCs w:val="22"/>
          <w:lang w:eastAsia="en-US"/>
        </w:rPr>
        <w:t xml:space="preserve"> директор</w:t>
      </w:r>
      <w:r w:rsidR="00C92E93" w:rsidRPr="00C92E93">
        <w:rPr>
          <w:b/>
          <w:i/>
          <w:color w:val="000000"/>
          <w:sz w:val="22"/>
          <w:szCs w:val="22"/>
          <w:lang w:eastAsia="en-US"/>
        </w:rPr>
        <w:t>ом</w:t>
      </w:r>
      <w:r w:rsidR="00227600" w:rsidRPr="001D60D5">
        <w:rPr>
          <w:b/>
          <w:i/>
          <w:color w:val="000000"/>
          <w:sz w:val="22"/>
          <w:szCs w:val="22"/>
          <w:lang w:eastAsia="en-US"/>
        </w:rPr>
        <w:t xml:space="preserve">. </w:t>
      </w:r>
    </w:p>
    <w:p w14:paraId="678F1EEB" w14:textId="77777777" w:rsidR="00227600" w:rsidRPr="001D60D5" w:rsidRDefault="00227600" w:rsidP="00ED7AA7">
      <w:pPr>
        <w:widowControl/>
        <w:autoSpaceDE/>
        <w:autoSpaceDN/>
        <w:adjustRightInd/>
        <w:spacing w:before="0" w:after="0"/>
        <w:contextualSpacing/>
        <w:jc w:val="both"/>
        <w:rPr>
          <w:rFonts w:eastAsia="Times New Roman"/>
          <w:b/>
          <w:i/>
          <w:color w:val="000000"/>
          <w:sz w:val="22"/>
          <w:szCs w:val="22"/>
          <w:lang w:eastAsia="en-US"/>
        </w:rPr>
      </w:pPr>
    </w:p>
    <w:p w14:paraId="78A217F3" w14:textId="77777777" w:rsidR="00227600" w:rsidRPr="001D60D5" w:rsidRDefault="00227600" w:rsidP="00ED7AA7">
      <w:pPr>
        <w:widowControl/>
        <w:autoSpaceDE/>
        <w:autoSpaceDN/>
        <w:adjustRightInd/>
        <w:spacing w:before="0" w:after="0"/>
        <w:ind w:firstLine="567"/>
        <w:contextualSpacing/>
        <w:jc w:val="both"/>
        <w:rPr>
          <w:rFonts w:eastAsia="Times New Roman"/>
          <w:b/>
          <w:i/>
          <w:sz w:val="22"/>
          <w:szCs w:val="22"/>
        </w:rPr>
      </w:pPr>
      <w:r w:rsidRPr="001D60D5">
        <w:rPr>
          <w:bCs/>
          <w:iCs/>
          <w:color w:val="000000"/>
          <w:sz w:val="22"/>
          <w:szCs w:val="22"/>
          <w:lang w:eastAsia="en-US"/>
        </w:rPr>
        <w:t xml:space="preserve">Сведения о наличии отдельного структурного подразделения (подразделений) эмитента по управлению рисками, его задачах и функциях: </w:t>
      </w:r>
      <w:r w:rsidR="00FB12DC" w:rsidRPr="001D60D5">
        <w:rPr>
          <w:b/>
          <w:i/>
          <w:sz w:val="22"/>
          <w:szCs w:val="22"/>
        </w:rPr>
        <w:t>указанное структурное подразделение отсутствует</w:t>
      </w:r>
    </w:p>
    <w:p w14:paraId="7D7DCBC5" w14:textId="77777777" w:rsidR="00FB12DC" w:rsidRPr="001D60D5" w:rsidRDefault="00FB12DC" w:rsidP="00ED7AA7">
      <w:pPr>
        <w:widowControl/>
        <w:autoSpaceDE/>
        <w:autoSpaceDN/>
        <w:adjustRightInd/>
        <w:spacing w:before="0" w:after="0"/>
        <w:ind w:firstLine="567"/>
        <w:contextualSpacing/>
        <w:jc w:val="both"/>
        <w:rPr>
          <w:rFonts w:eastAsia="Times New Roman"/>
          <w:color w:val="000000"/>
          <w:sz w:val="22"/>
          <w:szCs w:val="22"/>
          <w:lang w:eastAsia="en-US"/>
        </w:rPr>
      </w:pPr>
    </w:p>
    <w:p w14:paraId="5DFF4691" w14:textId="77777777" w:rsidR="00AA5024" w:rsidRPr="001D60D5" w:rsidRDefault="00227600" w:rsidP="00AA5024">
      <w:pPr>
        <w:widowControl/>
        <w:autoSpaceDE/>
        <w:autoSpaceDN/>
        <w:adjustRightInd/>
        <w:spacing w:before="0" w:after="0"/>
        <w:contextualSpacing/>
        <w:jc w:val="both"/>
        <w:rPr>
          <w:bCs/>
          <w:iCs/>
          <w:color w:val="000000"/>
          <w:sz w:val="22"/>
          <w:szCs w:val="22"/>
          <w:lang w:eastAsia="en-US"/>
        </w:rPr>
      </w:pPr>
      <w:r w:rsidRPr="001D60D5">
        <w:rPr>
          <w:color w:val="000000"/>
          <w:sz w:val="22"/>
          <w:szCs w:val="22"/>
          <w:u w:val="single"/>
          <w:lang w:eastAsia="en-US"/>
        </w:rPr>
        <w:t xml:space="preserve">Сведения о наличии у эмитента отдельного структурного подразделения (службы) внутреннего аудита, его задачах и функциях: </w:t>
      </w:r>
      <w:r w:rsidR="00AA5024" w:rsidRPr="001D60D5">
        <w:rPr>
          <w:bCs/>
          <w:iCs/>
          <w:color w:val="000000"/>
          <w:sz w:val="22"/>
          <w:szCs w:val="22"/>
          <w:lang w:eastAsia="en-US"/>
        </w:rPr>
        <w:t xml:space="preserve">у эмитента создана </w:t>
      </w:r>
      <w:r w:rsidR="00E1155C" w:rsidRPr="001D60D5">
        <w:rPr>
          <w:bCs/>
          <w:iCs/>
          <w:color w:val="000000"/>
          <w:sz w:val="22"/>
          <w:szCs w:val="22"/>
          <w:lang w:eastAsia="en-US"/>
        </w:rPr>
        <w:t>Служб</w:t>
      </w:r>
      <w:r w:rsidR="00AA5024" w:rsidRPr="001D60D5">
        <w:rPr>
          <w:bCs/>
          <w:iCs/>
          <w:color w:val="000000"/>
          <w:sz w:val="22"/>
          <w:szCs w:val="22"/>
          <w:lang w:eastAsia="en-US"/>
        </w:rPr>
        <w:t>а</w:t>
      </w:r>
      <w:r w:rsidR="00E1155C" w:rsidRPr="001D60D5">
        <w:rPr>
          <w:bCs/>
          <w:iCs/>
          <w:color w:val="000000"/>
          <w:sz w:val="22"/>
          <w:szCs w:val="22"/>
          <w:lang w:eastAsia="en-US"/>
        </w:rPr>
        <w:t xml:space="preserve"> внутреннего аудита</w:t>
      </w:r>
      <w:r w:rsidR="00AA5024" w:rsidRPr="001D60D5">
        <w:rPr>
          <w:bCs/>
          <w:iCs/>
          <w:color w:val="000000"/>
          <w:sz w:val="22"/>
          <w:szCs w:val="22"/>
          <w:lang w:eastAsia="en-US"/>
        </w:rPr>
        <w:t>, осуществляет свою деятельность в соответствии с Положением о службе внутреннего аудита Эмитента.</w:t>
      </w:r>
    </w:p>
    <w:p w14:paraId="25430836" w14:textId="77777777" w:rsidR="00AA5024" w:rsidRPr="001D60D5" w:rsidRDefault="00AA5024" w:rsidP="00ED7AA7">
      <w:pPr>
        <w:widowControl/>
        <w:autoSpaceDE/>
        <w:autoSpaceDN/>
        <w:adjustRightInd/>
        <w:spacing w:before="0" w:after="0"/>
        <w:contextualSpacing/>
        <w:jc w:val="both"/>
        <w:rPr>
          <w:bCs/>
          <w:iCs/>
          <w:color w:val="000000"/>
          <w:sz w:val="22"/>
          <w:szCs w:val="22"/>
          <w:lang w:eastAsia="en-US"/>
        </w:rPr>
      </w:pPr>
    </w:p>
    <w:p w14:paraId="179EC9CD" w14:textId="77777777" w:rsidR="00E1155C" w:rsidRPr="001D60D5" w:rsidRDefault="00E1155C" w:rsidP="00ED7AA7">
      <w:pPr>
        <w:widowControl/>
        <w:autoSpaceDE/>
        <w:autoSpaceDN/>
        <w:adjustRightInd/>
        <w:spacing w:before="0" w:after="0"/>
        <w:contextualSpacing/>
        <w:jc w:val="both"/>
        <w:rPr>
          <w:bCs/>
          <w:iCs/>
          <w:color w:val="000000"/>
          <w:sz w:val="22"/>
          <w:szCs w:val="22"/>
          <w:u w:val="single"/>
          <w:lang w:eastAsia="en-US"/>
        </w:rPr>
      </w:pPr>
      <w:r w:rsidRPr="001D60D5">
        <w:rPr>
          <w:bCs/>
          <w:iCs/>
          <w:color w:val="000000"/>
          <w:sz w:val="22"/>
          <w:szCs w:val="22"/>
          <w:u w:val="single"/>
          <w:lang w:eastAsia="en-US"/>
        </w:rPr>
        <w:t>Функции Службы внутреннего аудита в соответствии с Положением о службе внутреннего аудита Эмитента:</w:t>
      </w:r>
    </w:p>
    <w:p w14:paraId="41B06A34"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«Основной целью деятельности Службы внутреннего аудита является обеспечение эффективности функционирования всех видов деятельности на всех уровнях управления Общества, а также защита законных интересов Общества и его акционеров.</w:t>
      </w:r>
    </w:p>
    <w:p w14:paraId="27E73797"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Служба внутреннего аудита создается для выполнения следующих задач:</w:t>
      </w:r>
    </w:p>
    <w:p w14:paraId="6C4C6881"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Содействие единоличному исполнительному органу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4A521619"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4A269306"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Подготовка и предоставление Совету директоров и единоличному исполнительному органу Общества отчетов по результатам деятельности Службы внутреннего аудита (в том числе включающих информацию о существенных рисках, выявленных недостатках системы внутреннего контроля Общества,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44E33422"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Проверка соблюдения единоличным исполнительным органом Общества и его работниками положений законодательства и внутренних политик Общества, касающихся инсайдерской информации и борьбы с коррупцией.</w:t>
      </w:r>
    </w:p>
    <w:p w14:paraId="5B53C5DB"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Служба внутреннего аудита осуществляет следующие функции:</w:t>
      </w:r>
    </w:p>
    <w:p w14:paraId="37DA43AB"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Оценка эффективности системы внутреннего контроля, которая включает:</w:t>
      </w:r>
    </w:p>
    <w:p w14:paraId="4B62BA2E" w14:textId="77777777" w:rsidR="00E1155C" w:rsidRPr="001D60D5" w:rsidRDefault="00E1155C" w:rsidP="00D72E46">
      <w:pPr>
        <w:numPr>
          <w:ilvl w:val="0"/>
          <w:numId w:val="17"/>
        </w:numPr>
        <w:ind w:left="0" w:firstLine="720"/>
        <w:contextualSpacing/>
        <w:rPr>
          <w:bCs/>
          <w:iCs/>
          <w:sz w:val="22"/>
          <w:szCs w:val="22"/>
          <w:lang w:eastAsia="en-US"/>
        </w:rPr>
      </w:pPr>
      <w:r w:rsidRPr="001D60D5">
        <w:rPr>
          <w:bCs/>
          <w:iCs/>
          <w:sz w:val="22"/>
          <w:szCs w:val="22"/>
          <w:lang w:eastAsia="en-US"/>
        </w:rPr>
        <w:t>Проведение анализа соответствия целей бизнес-процессов, проектов и деятельности структурных подразделений целям Общества,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w:t>
      </w:r>
    </w:p>
    <w:p w14:paraId="258D665B"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Проверку обеспечения достоверности бухгалтерской (финансовой), статистической, управленческой и иной отчетности, определение того насколько результаты деятельности бизнес-процессов и структурных подразделений Общества соответствуют поставленным целям;</w:t>
      </w:r>
    </w:p>
    <w:p w14:paraId="3C9C7D43"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Определение адекватности критериев, установленных единоличным исполнительным органом для анализа степени исполнения (достижения) поставленных целей;</w:t>
      </w:r>
    </w:p>
    <w:p w14:paraId="5A7E42C3"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lastRenderedPageBreak/>
        <w:t>Выявление недостатков системы внутреннего контроля, которые не позволили (не позволяют) Обществу достичь поставленных целей;</w:t>
      </w:r>
    </w:p>
    <w:p w14:paraId="38D4215C"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Обществом на всех уровнях управления;</w:t>
      </w:r>
    </w:p>
    <w:p w14:paraId="3D109D30"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Проверку эффективности и целесообразности использования ресурсов;</w:t>
      </w:r>
    </w:p>
    <w:p w14:paraId="416B2150"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Проверку обеспечения сохранности активов Общества;</w:t>
      </w:r>
    </w:p>
    <w:p w14:paraId="45E9E2F6"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Проверку соблюдения требований законодательства, Устава и внутренних документов Общества.</w:t>
      </w:r>
    </w:p>
    <w:p w14:paraId="38B4DC99"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Оценка эффективности системы управления рисками, которая включает:</w:t>
      </w:r>
    </w:p>
    <w:p w14:paraId="0D7F9C46"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Проверку достаточности и состоятельности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14:paraId="739ACFDD"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Проверку полноты выявления и корректности оценки рисков руководством Общества на всех уровнях его управления;</w:t>
      </w:r>
    </w:p>
    <w:p w14:paraId="15255875"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14:paraId="54BF4E0E"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w:t>
      </w:r>
    </w:p>
    <w:p w14:paraId="4A2248DA" w14:textId="77777777" w:rsidR="00E1155C" w:rsidRPr="001D60D5" w:rsidRDefault="00E1155C" w:rsidP="00ED7AA7">
      <w:pPr>
        <w:widowControl/>
        <w:autoSpaceDE/>
        <w:autoSpaceDN/>
        <w:adjustRightInd/>
        <w:spacing w:before="0" w:after="0"/>
        <w:ind w:firstLine="720"/>
        <w:contextualSpacing/>
        <w:jc w:val="both"/>
        <w:rPr>
          <w:bCs/>
          <w:iCs/>
          <w:color w:val="000000"/>
          <w:sz w:val="22"/>
          <w:szCs w:val="22"/>
          <w:lang w:eastAsia="en-US"/>
        </w:rPr>
      </w:pPr>
      <w:r w:rsidRPr="001D60D5">
        <w:rPr>
          <w:bCs/>
          <w:iCs/>
          <w:color w:val="000000"/>
          <w:sz w:val="22"/>
          <w:szCs w:val="22"/>
          <w:lang w:eastAsia="en-US"/>
        </w:rPr>
        <w:t>Оценка корпоративного управления, которая включает:</w:t>
      </w:r>
    </w:p>
    <w:p w14:paraId="20519DE7"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Соблюдение этических принципов и корпоративных ценностей Общества;</w:t>
      </w:r>
    </w:p>
    <w:p w14:paraId="76235E10"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Порядок постановки целей Общества, мониторинг и контроль их достижения;</w:t>
      </w:r>
    </w:p>
    <w:p w14:paraId="45DC8007"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Уровень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Общества, включая взаимодействие с заинтересованными сторонами;</w:t>
      </w:r>
    </w:p>
    <w:p w14:paraId="37285BE5"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Обеспечение прав акционеров, в том числе подконтрольных обществ, и эффективность взаимоотношений с заинтересованными сторонами;</w:t>
      </w:r>
    </w:p>
    <w:p w14:paraId="225A2162" w14:textId="77777777" w:rsidR="00E1155C" w:rsidRPr="001D60D5" w:rsidRDefault="00E1155C" w:rsidP="00D72E46">
      <w:pPr>
        <w:widowControl/>
        <w:numPr>
          <w:ilvl w:val="0"/>
          <w:numId w:val="6"/>
        </w:numPr>
        <w:autoSpaceDE/>
        <w:autoSpaceDN/>
        <w:adjustRightInd/>
        <w:spacing w:before="0" w:after="0"/>
        <w:ind w:left="0" w:firstLine="720"/>
        <w:contextualSpacing/>
        <w:jc w:val="both"/>
        <w:rPr>
          <w:bCs/>
          <w:iCs/>
          <w:color w:val="000000"/>
          <w:sz w:val="22"/>
          <w:szCs w:val="22"/>
          <w:lang w:eastAsia="en-US"/>
        </w:rPr>
      </w:pPr>
      <w:r w:rsidRPr="001D60D5">
        <w:rPr>
          <w:bCs/>
          <w:iCs/>
          <w:color w:val="000000"/>
          <w:sz w:val="22"/>
          <w:szCs w:val="22"/>
          <w:lang w:eastAsia="en-US"/>
        </w:rPr>
        <w:t>Соблюдение процедур раскрытия информации о деятельности Общества и подконтрольных ему обществ.»</w:t>
      </w:r>
    </w:p>
    <w:p w14:paraId="76BF6120" w14:textId="77777777" w:rsidR="00E1155C" w:rsidRPr="001D60D5" w:rsidRDefault="00E1155C" w:rsidP="00ED7AA7">
      <w:pPr>
        <w:widowControl/>
        <w:autoSpaceDE/>
        <w:autoSpaceDN/>
        <w:adjustRightInd/>
        <w:spacing w:before="0" w:after="0"/>
        <w:contextualSpacing/>
        <w:jc w:val="both"/>
        <w:rPr>
          <w:bCs/>
          <w:iCs/>
          <w:color w:val="000000"/>
          <w:sz w:val="22"/>
          <w:szCs w:val="22"/>
          <w:lang w:eastAsia="en-US"/>
        </w:rPr>
      </w:pPr>
    </w:p>
    <w:p w14:paraId="26FDEF21" w14:textId="77777777" w:rsidR="00227600" w:rsidRPr="001D60D5" w:rsidRDefault="00227600" w:rsidP="00ED7AA7">
      <w:pPr>
        <w:widowControl/>
        <w:autoSpaceDE/>
        <w:autoSpaceDN/>
        <w:adjustRightInd/>
        <w:spacing w:before="0" w:after="0"/>
        <w:contextualSpacing/>
        <w:jc w:val="both"/>
        <w:rPr>
          <w:rFonts w:eastAsia="Times New Roman"/>
          <w:b/>
          <w:bCs/>
          <w:i/>
          <w:iCs/>
          <w:color w:val="000000"/>
          <w:sz w:val="22"/>
          <w:szCs w:val="22"/>
          <w:lang w:eastAsia="en-US"/>
        </w:rPr>
      </w:pPr>
    </w:p>
    <w:p w14:paraId="76CB8B0B" w14:textId="77777777" w:rsidR="00227600" w:rsidRPr="001D60D5" w:rsidRDefault="00227600" w:rsidP="00ED7AA7">
      <w:pPr>
        <w:widowControl/>
        <w:autoSpaceDE/>
        <w:autoSpaceDN/>
        <w:adjustRightInd/>
        <w:spacing w:before="0" w:after="0"/>
        <w:contextualSpacing/>
        <w:jc w:val="both"/>
        <w:rPr>
          <w:color w:val="000000"/>
          <w:sz w:val="22"/>
          <w:szCs w:val="22"/>
          <w:u w:val="single"/>
          <w:lang w:eastAsia="en-US"/>
        </w:rPr>
      </w:pPr>
      <w:r w:rsidRPr="001D60D5">
        <w:rPr>
          <w:color w:val="000000"/>
          <w:sz w:val="22"/>
          <w:szCs w:val="22"/>
          <w:u w:val="single"/>
          <w:lang w:eastAsia="en-US"/>
        </w:rPr>
        <w:t>Сведения о наличии и компетенции ревизионной комиссии (ревизора):</w:t>
      </w:r>
    </w:p>
    <w:p w14:paraId="79A21ED4" w14:textId="77777777" w:rsidR="00FB12DC" w:rsidRPr="001D60D5" w:rsidRDefault="00FB12DC" w:rsidP="00ED7AA7">
      <w:pPr>
        <w:widowControl/>
        <w:autoSpaceDE/>
        <w:autoSpaceDN/>
        <w:adjustRightInd/>
        <w:spacing w:before="0" w:after="0"/>
        <w:ind w:firstLine="567"/>
        <w:contextualSpacing/>
        <w:jc w:val="both"/>
        <w:rPr>
          <w:color w:val="000000"/>
          <w:sz w:val="22"/>
          <w:szCs w:val="22"/>
          <w:lang w:eastAsia="en-US"/>
        </w:rPr>
      </w:pPr>
    </w:p>
    <w:p w14:paraId="5B859257" w14:textId="77777777" w:rsidR="00FB12DC" w:rsidRPr="001D60D5" w:rsidRDefault="00FB12DC" w:rsidP="00ED7AA7">
      <w:pPr>
        <w:spacing w:before="0" w:after="200"/>
        <w:ind w:firstLine="720"/>
        <w:jc w:val="both"/>
        <w:rPr>
          <w:bCs/>
          <w:iCs/>
          <w:sz w:val="22"/>
          <w:szCs w:val="22"/>
        </w:rPr>
      </w:pPr>
      <w:r w:rsidRPr="001D60D5">
        <w:rPr>
          <w:bCs/>
          <w:iCs/>
          <w:sz w:val="22"/>
          <w:szCs w:val="22"/>
        </w:rPr>
        <w:t>В соответствии с пунктами 14.1 – 14.8 Устава Эмитента в действующей редакции:</w:t>
      </w:r>
    </w:p>
    <w:p w14:paraId="2E4C0007" w14:textId="77777777" w:rsidR="00FB12DC" w:rsidRPr="00C92E93" w:rsidRDefault="00FB12DC" w:rsidP="00D32A0D">
      <w:pPr>
        <w:spacing w:before="0" w:after="0"/>
        <w:ind w:firstLine="720"/>
        <w:jc w:val="both"/>
        <w:rPr>
          <w:bCs/>
          <w:iCs/>
          <w:sz w:val="22"/>
          <w:szCs w:val="22"/>
        </w:rPr>
      </w:pPr>
      <w:r w:rsidRPr="00C92E93">
        <w:rPr>
          <w:bCs/>
          <w:iCs/>
          <w:sz w:val="22"/>
          <w:szCs w:val="22"/>
        </w:rPr>
        <w:t>«14.1.</w:t>
      </w:r>
      <w:r w:rsidRPr="00C92E93">
        <w:rPr>
          <w:bCs/>
          <w:iCs/>
          <w:sz w:val="22"/>
          <w:szCs w:val="22"/>
        </w:rPr>
        <w:tab/>
        <w:t xml:space="preserve">Контроль за финансово-хозяйственной деятельностью Общества осуществляется Ревизионной комиссией (Ревизором). Ревизионная комиссия (Ревизор) Общества избирается Общим собранием акционеров на срок до следующего годового Общего собрания акционеров. </w:t>
      </w:r>
    </w:p>
    <w:p w14:paraId="34A9E004" w14:textId="77777777" w:rsidR="00FB12DC" w:rsidRPr="00C92E93" w:rsidRDefault="00FB12DC" w:rsidP="00D32A0D">
      <w:pPr>
        <w:spacing w:before="0" w:after="0"/>
        <w:ind w:firstLine="720"/>
        <w:jc w:val="both"/>
        <w:rPr>
          <w:bCs/>
          <w:iCs/>
          <w:sz w:val="22"/>
          <w:szCs w:val="22"/>
        </w:rPr>
      </w:pPr>
      <w:r w:rsidRPr="00C92E93">
        <w:rPr>
          <w:bCs/>
          <w:iCs/>
          <w:sz w:val="22"/>
          <w:szCs w:val="22"/>
        </w:rPr>
        <w:t>14.2.</w:t>
      </w:r>
      <w:r w:rsidRPr="00C92E93">
        <w:rPr>
          <w:bCs/>
          <w:iCs/>
          <w:sz w:val="22"/>
          <w:szCs w:val="22"/>
        </w:rPr>
        <w:tab/>
        <w:t>Полномочия любого члена или всех членов Ревизионной комиссии (Ревизора) могут быть прекращены досрочно решением Общего собрания акционеров.</w:t>
      </w:r>
    </w:p>
    <w:p w14:paraId="7403BA43" w14:textId="77777777" w:rsidR="00FB12DC" w:rsidRPr="00C92E93" w:rsidRDefault="00FB12DC" w:rsidP="00D32A0D">
      <w:pPr>
        <w:spacing w:before="0" w:after="0"/>
        <w:ind w:firstLine="720"/>
        <w:jc w:val="both"/>
        <w:rPr>
          <w:bCs/>
          <w:iCs/>
          <w:sz w:val="22"/>
          <w:szCs w:val="22"/>
        </w:rPr>
      </w:pPr>
      <w:r w:rsidRPr="00C92E93">
        <w:rPr>
          <w:bCs/>
          <w:iCs/>
          <w:sz w:val="22"/>
          <w:szCs w:val="22"/>
        </w:rPr>
        <w:t>14.3.</w:t>
      </w:r>
      <w:r w:rsidRPr="00C92E93">
        <w:rPr>
          <w:bCs/>
          <w:iCs/>
          <w:sz w:val="22"/>
          <w:szCs w:val="22"/>
        </w:rPr>
        <w:tab/>
        <w:t>Члены Ревизионной комиссии Общества не могут одновременно являться членами действующего (вновь избранного) Совета директоров, а также занимать иные должности в органах управления Обществом.</w:t>
      </w:r>
    </w:p>
    <w:p w14:paraId="4E0DA11D" w14:textId="77777777" w:rsidR="00FB12DC" w:rsidRPr="00C92E93" w:rsidRDefault="00FB12DC" w:rsidP="00D32A0D">
      <w:pPr>
        <w:spacing w:before="0" w:after="0"/>
        <w:ind w:firstLine="720"/>
        <w:jc w:val="both"/>
        <w:rPr>
          <w:bCs/>
          <w:iCs/>
          <w:sz w:val="22"/>
          <w:szCs w:val="22"/>
        </w:rPr>
      </w:pPr>
      <w:r w:rsidRPr="00C92E93">
        <w:rPr>
          <w:bCs/>
          <w:iCs/>
          <w:sz w:val="22"/>
          <w:szCs w:val="22"/>
        </w:rPr>
        <w:t>14.4.</w:t>
      </w:r>
      <w:r w:rsidRPr="00C92E93">
        <w:rPr>
          <w:bCs/>
          <w:iCs/>
          <w:sz w:val="22"/>
          <w:szCs w:val="22"/>
        </w:rPr>
        <w:tab/>
        <w:t>В компетенцию Ревизионной комиссии (Ревизора) входит:</w:t>
      </w:r>
    </w:p>
    <w:p w14:paraId="7BEAAA47"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проверка финансовой документации Общества, бухгалтерской (финансовой) отчетности, заключений комиссии по инвентаризации имущества, сравнение указанных документов с данными первичного бухгалтерского учета;</w:t>
      </w:r>
    </w:p>
    <w:p w14:paraId="74935057"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анализ правильности и полноты ведения бухгалтерского, налогового, управленческого и статистического учета;</w:t>
      </w:r>
    </w:p>
    <w:p w14:paraId="527DFED5"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14:paraId="46A61A81"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 xml:space="preserve">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w:t>
      </w:r>
      <w:r w:rsidRPr="00C92E93">
        <w:rPr>
          <w:bCs/>
          <w:iCs/>
          <w:sz w:val="22"/>
          <w:szCs w:val="22"/>
        </w:rPr>
        <w:lastRenderedPageBreak/>
        <w:t>по облигациям, погашения прочих обязательств;</w:t>
      </w:r>
    </w:p>
    <w:p w14:paraId="6D539AA1"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подтверждение достоверности данных, включаемых в годовой отчет Общества, годовую бухгалтерскую (финансовую) отчетность, распределения прибыли, отчетной документации для налоговых и статистических органов, органов государственного управления;</w:t>
      </w:r>
    </w:p>
    <w:p w14:paraId="3B60158A"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проверка правомочности Единоличного исполнительного органа по заключению договоров от имени Общества;</w:t>
      </w:r>
    </w:p>
    <w:p w14:paraId="70271D21"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проверка правомочности решений, принятых Единоличным исполнительным органом, Ликвидационной комиссией и их соответствия Уставу Общества и решениям Общего собрания акционеров;</w:t>
      </w:r>
    </w:p>
    <w:p w14:paraId="27957E90"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анализ решений Общего собрания акционеров на их соответствие действующему законодательству Российской Федерации и Уставу Общества.</w:t>
      </w:r>
    </w:p>
    <w:p w14:paraId="2D2532A8" w14:textId="77777777" w:rsidR="00FB12DC" w:rsidRPr="00C92E93" w:rsidRDefault="00FB12DC" w:rsidP="00D32A0D">
      <w:pPr>
        <w:spacing w:before="0" w:after="0"/>
        <w:ind w:firstLine="720"/>
        <w:jc w:val="both"/>
        <w:rPr>
          <w:bCs/>
          <w:iCs/>
          <w:sz w:val="22"/>
          <w:szCs w:val="22"/>
        </w:rPr>
      </w:pPr>
      <w:r w:rsidRPr="00C92E93">
        <w:rPr>
          <w:bCs/>
          <w:iCs/>
          <w:sz w:val="22"/>
          <w:szCs w:val="22"/>
        </w:rPr>
        <w:t>Ревизионная комиссия (Ревизор) имеет право:</w:t>
      </w:r>
    </w:p>
    <w:p w14:paraId="0715106E"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затребование личного объяснения от работников Общества, включая любых должностных лиц, по вопросам, находящимся в компетенции Ревизионной комиссии (Ревизора);</w:t>
      </w:r>
    </w:p>
    <w:p w14:paraId="4E2404AE"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постановка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14:paraId="56D4744E" w14:textId="77777777" w:rsidR="00FB12DC" w:rsidRPr="00C92E93" w:rsidRDefault="00FB12DC" w:rsidP="00D32A0D">
      <w:pPr>
        <w:spacing w:before="0" w:after="0"/>
        <w:ind w:firstLine="720"/>
        <w:jc w:val="both"/>
        <w:rPr>
          <w:bCs/>
          <w:iCs/>
          <w:sz w:val="22"/>
          <w:szCs w:val="22"/>
        </w:rPr>
      </w:pPr>
      <w:r w:rsidRPr="00C92E93">
        <w:rPr>
          <w:bCs/>
          <w:iCs/>
          <w:sz w:val="22"/>
          <w:szCs w:val="22"/>
        </w:rPr>
        <w:t>•</w:t>
      </w:r>
      <w:r w:rsidRPr="00C92E93">
        <w:rPr>
          <w:bCs/>
          <w:iCs/>
          <w:sz w:val="22"/>
          <w:szCs w:val="22"/>
        </w:rPr>
        <w:tab/>
        <w:t>привлечение на договорной основе к своей работе специалистов, не занимающих штатных должностей в Обществе.</w:t>
      </w:r>
    </w:p>
    <w:p w14:paraId="2F7EC029" w14:textId="77777777" w:rsidR="00FB12DC" w:rsidRPr="00C92E93" w:rsidRDefault="00FB12DC" w:rsidP="00D32A0D">
      <w:pPr>
        <w:spacing w:before="0" w:after="0"/>
        <w:ind w:firstLine="720"/>
        <w:jc w:val="both"/>
        <w:rPr>
          <w:bCs/>
          <w:iCs/>
          <w:sz w:val="22"/>
          <w:szCs w:val="22"/>
        </w:rPr>
      </w:pPr>
      <w:r w:rsidRPr="00C92E93">
        <w:rPr>
          <w:bCs/>
          <w:iCs/>
          <w:sz w:val="22"/>
          <w:szCs w:val="22"/>
        </w:rPr>
        <w:t>14.5.</w:t>
      </w:r>
      <w:r w:rsidRPr="00C92E93">
        <w:rPr>
          <w:bCs/>
          <w:iCs/>
          <w:sz w:val="22"/>
          <w:szCs w:val="22"/>
        </w:rPr>
        <w:tab/>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w:t>
      </w:r>
      <w:r w:rsidRPr="00C92E93">
        <w:rPr>
          <w:rFonts w:eastAsia="Times New Roman"/>
          <w:bCs/>
          <w:iCs/>
          <w:sz w:val="22"/>
          <w:szCs w:val="22"/>
        </w:rPr>
        <w:t xml:space="preserve"> </w:t>
      </w:r>
      <w:bookmarkStart w:id="21" w:name="_Hlk505869356"/>
      <w:r w:rsidRPr="00C92E93">
        <w:rPr>
          <w:bCs/>
          <w:iCs/>
          <w:sz w:val="22"/>
          <w:szCs w:val="22"/>
        </w:rPr>
        <w:t>Ревизионной комиссии (Ревизора)</w:t>
      </w:r>
      <w:bookmarkEnd w:id="21"/>
      <w:r w:rsidRPr="00C92E93">
        <w:rPr>
          <w:bCs/>
          <w:iCs/>
          <w:sz w:val="22"/>
          <w:szCs w:val="22"/>
        </w:rPr>
        <w:t xml:space="preserve"> Общества, решению Общего собрания акционеров или по требованию акционера (акционеров) Общества, владеющего в совокупности не менее чем 10 процентами голосующих акций Общества.</w:t>
      </w:r>
    </w:p>
    <w:p w14:paraId="2C9EA6FC" w14:textId="77777777" w:rsidR="00FB12DC" w:rsidRPr="00C92E93" w:rsidRDefault="00FB12DC" w:rsidP="00D32A0D">
      <w:pPr>
        <w:spacing w:before="0" w:after="0"/>
        <w:ind w:firstLine="720"/>
        <w:jc w:val="both"/>
        <w:rPr>
          <w:bCs/>
          <w:iCs/>
          <w:sz w:val="22"/>
          <w:szCs w:val="22"/>
        </w:rPr>
      </w:pPr>
      <w:r w:rsidRPr="00C92E93">
        <w:rPr>
          <w:bCs/>
          <w:iCs/>
          <w:sz w:val="22"/>
          <w:szCs w:val="22"/>
        </w:rPr>
        <w:t>14.6.</w:t>
      </w:r>
      <w:r w:rsidRPr="00C92E93">
        <w:rPr>
          <w:bCs/>
          <w:iCs/>
          <w:sz w:val="22"/>
          <w:szCs w:val="22"/>
        </w:rPr>
        <w:tab/>
        <w:t>По требованию Ревизионной комиссии (Ревизора)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14:paraId="5D78CCF7" w14:textId="77777777" w:rsidR="00FB12DC" w:rsidRPr="00C92E93" w:rsidRDefault="00FB12DC" w:rsidP="00D32A0D">
      <w:pPr>
        <w:spacing w:before="0" w:after="0"/>
        <w:ind w:firstLine="720"/>
        <w:jc w:val="both"/>
        <w:rPr>
          <w:bCs/>
          <w:iCs/>
          <w:sz w:val="22"/>
          <w:szCs w:val="22"/>
        </w:rPr>
      </w:pPr>
      <w:r w:rsidRPr="00C92E93">
        <w:rPr>
          <w:bCs/>
          <w:iCs/>
          <w:sz w:val="22"/>
          <w:szCs w:val="22"/>
        </w:rPr>
        <w:t>Указанные документы должны быть представлены в течение 3 (трех) дней с момента предъявления письменного запроса без взимания платы.</w:t>
      </w:r>
    </w:p>
    <w:p w14:paraId="7E5BFB24" w14:textId="77777777" w:rsidR="00FB12DC" w:rsidRPr="00C92E93" w:rsidRDefault="00FB12DC" w:rsidP="00D32A0D">
      <w:pPr>
        <w:spacing w:before="0" w:after="0"/>
        <w:ind w:firstLine="720"/>
        <w:jc w:val="both"/>
        <w:rPr>
          <w:bCs/>
          <w:iCs/>
          <w:sz w:val="22"/>
          <w:szCs w:val="22"/>
        </w:rPr>
      </w:pPr>
      <w:r w:rsidRPr="00C92E93">
        <w:rPr>
          <w:bCs/>
          <w:iCs/>
          <w:sz w:val="22"/>
          <w:szCs w:val="22"/>
        </w:rPr>
        <w:t>14.7.</w:t>
      </w:r>
      <w:r w:rsidRPr="00C92E93">
        <w:rPr>
          <w:bCs/>
          <w:iCs/>
          <w:sz w:val="22"/>
          <w:szCs w:val="22"/>
        </w:rPr>
        <w:tab/>
        <w:t>Ревизионная комиссия (Ревизор) Общества вправе потребовать созыва внеочередного Общего собрания акционеров в порядке, предусмотренном ст. 55 Федерального закона «Об акционерных обществах» и Уставом Общества.</w:t>
      </w:r>
    </w:p>
    <w:p w14:paraId="29BE84FF" w14:textId="77777777" w:rsidR="00FB12DC" w:rsidRPr="00C92E93" w:rsidRDefault="00FB12DC" w:rsidP="00D32A0D">
      <w:pPr>
        <w:spacing w:before="0" w:after="0"/>
        <w:ind w:firstLine="720"/>
        <w:jc w:val="both"/>
        <w:rPr>
          <w:bCs/>
          <w:iCs/>
          <w:sz w:val="22"/>
          <w:szCs w:val="22"/>
        </w:rPr>
      </w:pPr>
      <w:r w:rsidRPr="00C92E93">
        <w:rPr>
          <w:bCs/>
          <w:iCs/>
          <w:sz w:val="22"/>
          <w:szCs w:val="22"/>
        </w:rPr>
        <w:t>14.8.</w:t>
      </w:r>
      <w:r w:rsidRPr="00C92E93">
        <w:rPr>
          <w:bCs/>
          <w:iCs/>
          <w:sz w:val="22"/>
          <w:szCs w:val="22"/>
        </w:rPr>
        <w:tab/>
        <w:t>Членам Ревизионной комиссии (Ревизору) Общества в период исполнения им своих обязанностей может выплачиваться вознаграждение и (или) компенсироваться расходы, связанные с исполнением им своих обязанностей. Размер такого вознаграждения и компенсаций устанавливается решением Совета директоров Общества.»</w:t>
      </w:r>
    </w:p>
    <w:p w14:paraId="0D00FA4A" w14:textId="77777777" w:rsidR="00C92E93" w:rsidRDefault="00C92E93" w:rsidP="00C92E93">
      <w:pPr>
        <w:spacing w:after="200"/>
        <w:ind w:right="-2"/>
        <w:jc w:val="both"/>
        <w:rPr>
          <w:sz w:val="22"/>
          <w:szCs w:val="22"/>
          <w:u w:val="single"/>
        </w:rPr>
      </w:pPr>
    </w:p>
    <w:p w14:paraId="798E9F94" w14:textId="77777777" w:rsidR="00FB12DC" w:rsidRDefault="00FB12DC" w:rsidP="000B4CC4">
      <w:pPr>
        <w:spacing w:after="200"/>
        <w:ind w:right="-2"/>
        <w:jc w:val="both"/>
        <w:rPr>
          <w:sz w:val="22"/>
          <w:szCs w:val="22"/>
          <w:u w:val="single"/>
        </w:rPr>
      </w:pPr>
      <w:r w:rsidRPr="001D60D5">
        <w:rPr>
          <w:sz w:val="22"/>
          <w:szCs w:val="22"/>
          <w:u w:val="single"/>
        </w:rPr>
        <w:t xml:space="preserve">Членами Ревизионной комиссии ПАО «ГТМ» </w:t>
      </w:r>
      <w:r w:rsidR="00C92E93" w:rsidRPr="00C92E93">
        <w:rPr>
          <w:sz w:val="22"/>
          <w:szCs w:val="22"/>
          <w:u w:val="single"/>
        </w:rPr>
        <w:t>в 2023 году являлись</w:t>
      </w:r>
      <w:r w:rsidRPr="001D60D5">
        <w:rPr>
          <w:sz w:val="22"/>
          <w:szCs w:val="22"/>
          <w:u w:val="single"/>
        </w:rPr>
        <w:t>:</w:t>
      </w:r>
    </w:p>
    <w:p w14:paraId="6F8CE188" w14:textId="77777777" w:rsidR="00C92E93" w:rsidRPr="003916EB" w:rsidRDefault="00C92E93" w:rsidP="00C92E93">
      <w:pPr>
        <w:spacing w:after="200"/>
        <w:ind w:right="-2"/>
        <w:jc w:val="both"/>
        <w:rPr>
          <w:sz w:val="22"/>
          <w:szCs w:val="22"/>
        </w:rPr>
      </w:pPr>
      <w:r w:rsidRPr="003916EB">
        <w:rPr>
          <w:sz w:val="22"/>
          <w:szCs w:val="22"/>
        </w:rPr>
        <w:t>до 23.05.2023 г. включительно</w:t>
      </w:r>
    </w:p>
    <w:p w14:paraId="0AB5067C" w14:textId="77777777" w:rsidR="00FB12DC" w:rsidRPr="00BD2C08" w:rsidRDefault="00FB12DC" w:rsidP="00ED7AA7">
      <w:pPr>
        <w:pStyle w:val="a3"/>
        <w:numPr>
          <w:ilvl w:val="0"/>
          <w:numId w:val="0"/>
        </w:numPr>
        <w:rPr>
          <w:rFonts w:eastAsia="Times New Roman"/>
          <w:i w:val="0"/>
          <w:sz w:val="22"/>
          <w:szCs w:val="22"/>
          <w:lang w:eastAsia="ru-RU"/>
        </w:rPr>
      </w:pPr>
      <w:r w:rsidRPr="00BD2C08">
        <w:rPr>
          <w:i w:val="0"/>
          <w:sz w:val="22"/>
          <w:szCs w:val="22"/>
          <w:lang w:eastAsia="ru-RU"/>
        </w:rPr>
        <w:t>Абдулина Виктория</w:t>
      </w:r>
      <w:r w:rsidR="00BD2C08" w:rsidRPr="00BD2C08">
        <w:rPr>
          <w:i w:val="0"/>
          <w:sz w:val="22"/>
          <w:szCs w:val="22"/>
          <w:lang w:eastAsia="ru-RU"/>
        </w:rPr>
        <w:t xml:space="preserve"> </w:t>
      </w:r>
      <w:proofErr w:type="spellStart"/>
      <w:r w:rsidR="00BD2C08" w:rsidRPr="00BD2C08">
        <w:rPr>
          <w:i w:val="0"/>
          <w:sz w:val="22"/>
          <w:szCs w:val="22"/>
          <w:lang w:eastAsia="ru-RU"/>
        </w:rPr>
        <w:t>Зуфаровна</w:t>
      </w:r>
      <w:proofErr w:type="spellEnd"/>
    </w:p>
    <w:p w14:paraId="5DC6820F" w14:textId="77777777" w:rsidR="00FB12DC" w:rsidRDefault="00FB12DC" w:rsidP="00ED7AA7">
      <w:pPr>
        <w:pStyle w:val="a3"/>
        <w:numPr>
          <w:ilvl w:val="0"/>
          <w:numId w:val="0"/>
        </w:numPr>
        <w:rPr>
          <w:i w:val="0"/>
          <w:sz w:val="22"/>
          <w:szCs w:val="22"/>
          <w:lang w:eastAsia="ru-RU"/>
        </w:rPr>
      </w:pPr>
      <w:r w:rsidRPr="001D60D5">
        <w:rPr>
          <w:i w:val="0"/>
          <w:sz w:val="22"/>
          <w:szCs w:val="22"/>
          <w:lang w:eastAsia="ru-RU"/>
        </w:rPr>
        <w:t xml:space="preserve">Нехороших Наталья </w:t>
      </w:r>
      <w:r w:rsidR="001A4A57" w:rsidRPr="00D00B7B">
        <w:rPr>
          <w:i w:val="0"/>
          <w:sz w:val="22"/>
          <w:szCs w:val="22"/>
          <w:lang w:eastAsia="ru-RU"/>
        </w:rPr>
        <w:t>Сергеевна</w:t>
      </w:r>
    </w:p>
    <w:p w14:paraId="23787070" w14:textId="77777777" w:rsidR="00C92E93" w:rsidRPr="003916EB" w:rsidRDefault="00C92E93" w:rsidP="00ED7AA7">
      <w:pPr>
        <w:pStyle w:val="a3"/>
        <w:numPr>
          <w:ilvl w:val="0"/>
          <w:numId w:val="0"/>
        </w:numPr>
        <w:rPr>
          <w:i w:val="0"/>
          <w:sz w:val="22"/>
          <w:szCs w:val="22"/>
          <w:lang w:eastAsia="ru-RU"/>
        </w:rPr>
      </w:pPr>
      <w:r w:rsidRPr="003916EB">
        <w:rPr>
          <w:i w:val="0"/>
          <w:sz w:val="22"/>
          <w:szCs w:val="22"/>
          <w:lang w:eastAsia="ru-RU"/>
        </w:rPr>
        <w:t>С 24.05.2023 г.:</w:t>
      </w:r>
    </w:p>
    <w:p w14:paraId="5E7E3D3F" w14:textId="77777777" w:rsidR="00C92E93" w:rsidRPr="003916EB" w:rsidRDefault="00C92E93" w:rsidP="00ED7AA7">
      <w:pPr>
        <w:pStyle w:val="a3"/>
        <w:numPr>
          <w:ilvl w:val="0"/>
          <w:numId w:val="0"/>
        </w:numPr>
        <w:rPr>
          <w:i w:val="0"/>
          <w:sz w:val="22"/>
          <w:szCs w:val="22"/>
          <w:lang w:eastAsia="ru-RU"/>
        </w:rPr>
      </w:pPr>
      <w:r w:rsidRPr="003916EB">
        <w:rPr>
          <w:i w:val="0"/>
          <w:sz w:val="22"/>
          <w:szCs w:val="22"/>
          <w:lang w:eastAsia="ru-RU"/>
        </w:rPr>
        <w:t>Плющик Виктория Сергеевна</w:t>
      </w:r>
    </w:p>
    <w:p w14:paraId="2C007B72" w14:textId="77777777" w:rsidR="00C92E93" w:rsidRPr="003916EB" w:rsidRDefault="00C92E93" w:rsidP="00ED7AA7">
      <w:pPr>
        <w:pStyle w:val="a3"/>
        <w:numPr>
          <w:ilvl w:val="0"/>
          <w:numId w:val="0"/>
        </w:numPr>
        <w:rPr>
          <w:i w:val="0"/>
          <w:sz w:val="22"/>
          <w:szCs w:val="22"/>
          <w:lang w:eastAsia="ru-RU"/>
        </w:rPr>
      </w:pPr>
      <w:r w:rsidRPr="003916EB">
        <w:rPr>
          <w:i w:val="0"/>
          <w:sz w:val="22"/>
          <w:szCs w:val="22"/>
          <w:lang w:eastAsia="ru-RU"/>
        </w:rPr>
        <w:t>Швецова Маргарита Викторовна</w:t>
      </w:r>
    </w:p>
    <w:p w14:paraId="298C8AEC" w14:textId="77777777" w:rsidR="00227600" w:rsidRPr="001D60D5" w:rsidRDefault="00227600" w:rsidP="00ED7AA7">
      <w:pPr>
        <w:widowControl/>
        <w:autoSpaceDE/>
        <w:autoSpaceDN/>
        <w:adjustRightInd/>
        <w:spacing w:before="0" w:after="0"/>
        <w:contextualSpacing/>
        <w:jc w:val="both"/>
        <w:rPr>
          <w:rFonts w:eastAsia="Times New Roman"/>
          <w:b/>
          <w:bCs/>
          <w:iCs/>
          <w:color w:val="000000"/>
          <w:sz w:val="22"/>
          <w:szCs w:val="22"/>
        </w:rPr>
      </w:pPr>
    </w:p>
    <w:p w14:paraId="0FBA56A8" w14:textId="77777777" w:rsidR="00227600" w:rsidRPr="001D60D5" w:rsidRDefault="00227600" w:rsidP="00ED7AA7">
      <w:pPr>
        <w:widowControl/>
        <w:autoSpaceDE/>
        <w:autoSpaceDN/>
        <w:adjustRightInd/>
        <w:spacing w:before="0" w:after="0"/>
        <w:ind w:firstLine="567"/>
        <w:contextualSpacing/>
        <w:jc w:val="both"/>
        <w:rPr>
          <w:color w:val="000000"/>
          <w:sz w:val="22"/>
          <w:szCs w:val="22"/>
          <w:u w:val="single"/>
          <w:lang w:eastAsia="en-US"/>
        </w:rPr>
      </w:pPr>
      <w:r w:rsidRPr="001D60D5">
        <w:rPr>
          <w:color w:val="000000"/>
          <w:sz w:val="22"/>
          <w:szCs w:val="22"/>
          <w:u w:val="single"/>
          <w:lang w:eastAsia="en-US"/>
        </w:rPr>
        <w:t xml:space="preserve">Сведения о политике эмитента в области управления рисками, внутреннего контроля и внутреннего аудита,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 </w:t>
      </w:r>
    </w:p>
    <w:p w14:paraId="7A9B131D" w14:textId="77777777" w:rsidR="00E1155C" w:rsidRPr="001D60D5" w:rsidRDefault="00E1155C" w:rsidP="00ED7AA7">
      <w:pPr>
        <w:widowControl/>
        <w:autoSpaceDE/>
        <w:autoSpaceDN/>
        <w:adjustRightInd/>
        <w:spacing w:before="0" w:after="0"/>
        <w:ind w:firstLine="567"/>
        <w:contextualSpacing/>
        <w:jc w:val="both"/>
        <w:rPr>
          <w:color w:val="000000"/>
          <w:sz w:val="22"/>
          <w:szCs w:val="22"/>
          <w:lang w:eastAsia="en-US"/>
        </w:rPr>
      </w:pPr>
    </w:p>
    <w:p w14:paraId="2A39468F" w14:textId="77777777" w:rsidR="00E1155C" w:rsidRPr="001D60D5" w:rsidRDefault="00E1155C" w:rsidP="000B4CC4">
      <w:pPr>
        <w:spacing w:after="200"/>
        <w:ind w:right="-2"/>
        <w:jc w:val="both"/>
        <w:rPr>
          <w:bCs/>
          <w:iCs/>
          <w:sz w:val="22"/>
          <w:szCs w:val="22"/>
        </w:rPr>
      </w:pPr>
      <w:r w:rsidRPr="001D60D5">
        <w:rPr>
          <w:bCs/>
          <w:iCs/>
          <w:sz w:val="22"/>
          <w:szCs w:val="22"/>
        </w:rPr>
        <w:t>В ПАО «ГТМ» утверждены следующие положения:</w:t>
      </w:r>
    </w:p>
    <w:p w14:paraId="72549BB6" w14:textId="77777777" w:rsidR="00E1155C" w:rsidRPr="001D60D5" w:rsidRDefault="00E1155C" w:rsidP="00D72E46">
      <w:pPr>
        <w:pStyle w:val="afc"/>
        <w:widowControl w:val="0"/>
        <w:numPr>
          <w:ilvl w:val="0"/>
          <w:numId w:val="18"/>
        </w:numPr>
        <w:autoSpaceDE w:val="0"/>
        <w:autoSpaceDN w:val="0"/>
        <w:adjustRightInd w:val="0"/>
        <w:spacing w:after="200" w:line="240" w:lineRule="auto"/>
        <w:ind w:right="-2"/>
        <w:jc w:val="both"/>
        <w:rPr>
          <w:rFonts w:ascii="Times New Roman" w:hAnsi="Times New Roman"/>
          <w:bCs/>
          <w:iCs/>
        </w:rPr>
      </w:pPr>
      <w:r w:rsidRPr="001D60D5">
        <w:rPr>
          <w:rFonts w:ascii="Times New Roman" w:hAnsi="Times New Roman"/>
          <w:bCs/>
          <w:iCs/>
        </w:rPr>
        <w:lastRenderedPageBreak/>
        <w:t xml:space="preserve">Положение об инсайдерской информации </w:t>
      </w:r>
    </w:p>
    <w:p w14:paraId="32E68510" w14:textId="77777777" w:rsidR="00E1155C" w:rsidRPr="001D60D5" w:rsidRDefault="00E1155C" w:rsidP="00D72E46">
      <w:pPr>
        <w:pStyle w:val="afc"/>
        <w:widowControl w:val="0"/>
        <w:numPr>
          <w:ilvl w:val="0"/>
          <w:numId w:val="18"/>
        </w:numPr>
        <w:autoSpaceDE w:val="0"/>
        <w:autoSpaceDN w:val="0"/>
        <w:adjustRightInd w:val="0"/>
        <w:spacing w:after="200" w:line="240" w:lineRule="auto"/>
        <w:ind w:right="-2"/>
        <w:jc w:val="both"/>
        <w:rPr>
          <w:rFonts w:ascii="Times New Roman" w:hAnsi="Times New Roman"/>
          <w:bCs/>
          <w:iCs/>
        </w:rPr>
      </w:pPr>
      <w:r w:rsidRPr="001D60D5">
        <w:rPr>
          <w:rFonts w:ascii="Times New Roman" w:hAnsi="Times New Roman"/>
          <w:bCs/>
          <w:iCs/>
        </w:rPr>
        <w:t>Положение о коммерческой тайне</w:t>
      </w:r>
    </w:p>
    <w:p w14:paraId="508B78AC" w14:textId="77777777" w:rsidR="00E1155C" w:rsidRPr="001D60D5" w:rsidRDefault="00E1155C" w:rsidP="00D72E46">
      <w:pPr>
        <w:pStyle w:val="afc"/>
        <w:numPr>
          <w:ilvl w:val="0"/>
          <w:numId w:val="18"/>
        </w:numPr>
        <w:adjustRightInd w:val="0"/>
        <w:spacing w:after="200" w:line="240" w:lineRule="auto"/>
        <w:ind w:right="-2"/>
        <w:jc w:val="both"/>
        <w:rPr>
          <w:rFonts w:ascii="Times New Roman" w:hAnsi="Times New Roman"/>
          <w:bCs/>
          <w:iCs/>
        </w:rPr>
      </w:pPr>
      <w:r w:rsidRPr="001D60D5">
        <w:rPr>
          <w:rFonts w:ascii="Times New Roman" w:hAnsi="Times New Roman"/>
          <w:bCs/>
          <w:iCs/>
        </w:rPr>
        <w:t>Политика в области организации управления рисками и внутреннего контроля Общества.</w:t>
      </w:r>
    </w:p>
    <w:p w14:paraId="11A151BA" w14:textId="77777777" w:rsidR="00227600" w:rsidRPr="001D60D5" w:rsidRDefault="00227600" w:rsidP="00ED7AA7">
      <w:pPr>
        <w:widowControl/>
        <w:autoSpaceDE/>
        <w:autoSpaceDN/>
        <w:adjustRightInd/>
        <w:spacing w:before="0" w:after="0"/>
        <w:ind w:firstLine="567"/>
        <w:contextualSpacing/>
        <w:jc w:val="both"/>
        <w:rPr>
          <w:color w:val="000000"/>
          <w:sz w:val="22"/>
          <w:szCs w:val="22"/>
        </w:rPr>
      </w:pPr>
    </w:p>
    <w:p w14:paraId="74C90DFB"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rPr>
        <w:t>Управление рисками Группы осуществляется в отношении финансовых, операционных и юридических рисков. Финансовые риски включают рыночный риск (валютный риск, процентный риск и прочий ценовой риск), кредитный риск и риск ликвидности. Главной целью управления финансовыми рисками является определение лимитов риска и дальнейшее обеспечение соблюдения установленных лимитов. Управление операционным и юридическим рисками должно обеспечивать надлежащее функционирование внутренних политик и процедур в целях минимизации данных рисков.</w:t>
      </w:r>
    </w:p>
    <w:p w14:paraId="602A45FA"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b/>
          <w:bCs/>
          <w:i/>
          <w:iCs/>
        </w:rPr>
        <w:t>Кредитный риск.</w:t>
      </w:r>
      <w:r w:rsidRPr="001D60D5">
        <w:rPr>
          <w:rFonts w:ascii="Times New Roman" w:hAnsi="Times New Roman" w:cs="Times New Roman"/>
        </w:rPr>
        <w:t xml:space="preserve"> Группа подвержена кредитному риску, а именно риску того, что одна из сторон по финансовому инструменту причинит финансовые убытки другой стороне посредством неисполнения своих обязательств. Подверженность кредитному риску возникает в результате продажи Группой услуг на условиях отсрочки платежа и совершения других сделок с контрагентами, в результате которых возникают финансовые активы. Максимальный кредитный риск, возникающий у Группы по классам активов, отражен в балансовой стоимости финансовых активов в консолидированном отчете о финансовом положении. </w:t>
      </w:r>
    </w:p>
    <w:p w14:paraId="50CB61F5"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rPr>
        <w:t>Возможность взаимозачета активов и обязательств не имеет существенного значения для снижения потенциального кредитного риска. Снижение кредитного риска осуществляется за счет залогового обеспечения и прочих мер повышения кредитного качества.</w:t>
      </w:r>
    </w:p>
    <w:p w14:paraId="2579E18D"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rPr>
        <w:t xml:space="preserve">Группа контролирует кредитный риск, устанавливая лимиты на одного контрагента или группу связанных контрагентов. Лимиты на уровни кредитного риска регулярно утверждаются руководством. Мониторинг таких рисков осуществляется регулярно, при этом лимиты пересматриваются не реже одного раза в год. </w:t>
      </w:r>
    </w:p>
    <w:p w14:paraId="4FCEA721" w14:textId="77777777" w:rsidR="00C920ED" w:rsidRPr="001D60D5" w:rsidRDefault="00C920ED" w:rsidP="00ED7AA7">
      <w:pPr>
        <w:pStyle w:val="ABC-paragrahinNotes"/>
        <w:spacing w:after="0"/>
        <w:ind w:firstLine="720"/>
        <w:rPr>
          <w:rFonts w:ascii="Times New Roman" w:hAnsi="Times New Roman" w:cs="Times New Roman"/>
          <w:i/>
          <w:iCs/>
        </w:rPr>
      </w:pPr>
      <w:r w:rsidRPr="001D60D5">
        <w:rPr>
          <w:rFonts w:ascii="Times New Roman" w:hAnsi="Times New Roman" w:cs="Times New Roman"/>
        </w:rPr>
        <w:t xml:space="preserve">Руководство Группы проводит анализ по срокам задержки платежей по торговой дебиторской задолженности и отслеживает просроченные остатки. </w:t>
      </w:r>
    </w:p>
    <w:p w14:paraId="45EE6CB6"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b/>
          <w:bCs/>
          <w:i/>
          <w:iCs/>
        </w:rPr>
        <w:t>Рыночный риск.</w:t>
      </w:r>
      <w:r w:rsidRPr="001D60D5">
        <w:rPr>
          <w:rFonts w:ascii="Times New Roman" w:hAnsi="Times New Roman" w:cs="Times New Roman"/>
        </w:rPr>
        <w:t xml:space="preserve"> Группа подвержена воздействию рыночных рисков. Рыночные риски связаны с открытыми позициями по а) иностранным валютам, б) процентным активам и обязательствам. Руководство устанавливает лимиты в отношении уровня принимаемого риска и контролирует их соблюдение на ежедневной основе. Однако применение данного подхода не может предотвратить убытки сверх этих лимитов в случае более значительных изменений на рынке. </w:t>
      </w:r>
    </w:p>
    <w:p w14:paraId="66CD6625"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rPr>
        <w:t>Чувствительность к рыночному риску, представленная ниже, основана на изменении одного фактора при том, что все остальные переменные характеристики остаются неизменными. На практике такое едва ли возможно и изменения нескольких факторов могут коррелировать – например, изменение процентной ставки и валютных курсов.</w:t>
      </w:r>
    </w:p>
    <w:p w14:paraId="70D48616"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b/>
          <w:bCs/>
          <w:i/>
          <w:iCs/>
        </w:rPr>
        <w:t>Валютный риск.</w:t>
      </w:r>
      <w:r w:rsidRPr="001D60D5">
        <w:rPr>
          <w:rFonts w:ascii="Times New Roman" w:hAnsi="Times New Roman" w:cs="Times New Roman"/>
        </w:rPr>
        <w:t xml:space="preserve"> В отношении валютного риска руководство устанавливает ограничения по уровню риска по каждой валюте и в целом. Мониторинг указанных позиций осуществляется на ежемесячной основе. </w:t>
      </w:r>
    </w:p>
    <w:p w14:paraId="2428E25F"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b/>
          <w:bCs/>
          <w:i/>
          <w:iCs/>
        </w:rPr>
        <w:t xml:space="preserve">Процентный риск </w:t>
      </w:r>
      <w:r w:rsidRPr="001D60D5">
        <w:rPr>
          <w:rFonts w:ascii="Times New Roman" w:hAnsi="Times New Roman" w:cs="Times New Roman"/>
        </w:rPr>
        <w:t>Процентный риск в большей степени относится к кредитам с плавающими процентными ставками. На 31 декабря 202</w:t>
      </w:r>
      <w:r w:rsidR="00887608">
        <w:rPr>
          <w:rFonts w:ascii="Times New Roman" w:hAnsi="Times New Roman" w:cs="Times New Roman"/>
        </w:rPr>
        <w:t>2</w:t>
      </w:r>
      <w:r w:rsidRPr="001D60D5">
        <w:rPr>
          <w:rFonts w:ascii="Times New Roman" w:hAnsi="Times New Roman" w:cs="Times New Roman"/>
        </w:rPr>
        <w:t xml:space="preserve"> г. большая часть финансовых обязательств имеют фиксированную процентную ставку поэтому данный риск не является существенным.</w:t>
      </w:r>
    </w:p>
    <w:p w14:paraId="4F810B09"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b/>
          <w:bCs/>
          <w:i/>
          <w:iCs/>
        </w:rPr>
        <w:t xml:space="preserve">Риск ликвидности. </w:t>
      </w:r>
      <w:r w:rsidRPr="001D60D5">
        <w:rPr>
          <w:rFonts w:ascii="Times New Roman" w:hAnsi="Times New Roman" w:cs="Times New Roman"/>
        </w:rPr>
        <w:t>Риск ликвидности — это риск того, что предприятие столкнется с трудностями при исполнении финансовых обязательств. Группа подвержена риску в связи с ежедневной необходимостью использования имеющихся денежных средств. Риском ликвидности управляет руководство Группы. Руководство ежемесячно контролирует прогнозы движения денежных средств Группы.</w:t>
      </w:r>
    </w:p>
    <w:p w14:paraId="24913EC6" w14:textId="77777777" w:rsidR="00C920ED" w:rsidRPr="001D60D5" w:rsidRDefault="00C920ED" w:rsidP="00ED7AA7">
      <w:pPr>
        <w:pStyle w:val="ABC-paragrahinNotes"/>
        <w:keepNext/>
        <w:spacing w:after="0"/>
        <w:ind w:firstLine="720"/>
        <w:rPr>
          <w:rFonts w:ascii="Times New Roman" w:hAnsi="Times New Roman" w:cs="Times New Roman"/>
        </w:rPr>
      </w:pPr>
      <w:r w:rsidRPr="001D60D5">
        <w:rPr>
          <w:rFonts w:ascii="Times New Roman" w:hAnsi="Times New Roman" w:cs="Times New Roman"/>
        </w:rPr>
        <w:t xml:space="preserve">Группа управляет риском ликвидности путем определения оптимального соотношения между собственными и заемными средствами с учетом планов руководства и целей деятельности. Это позволяет Группе поддерживать необходимый уровень ликвидности и финансовой устойчивости для минимизации расходов на привлечение заемных средств, для обеспечения оптимального характера задолженности по структуре и сроку. В настоящее время руководство Группы считает, что у Группы есть доступ к достаточному объему финансирования, а также </w:t>
      </w:r>
      <w:r w:rsidRPr="001D60D5">
        <w:rPr>
          <w:rFonts w:ascii="Times New Roman" w:hAnsi="Times New Roman" w:cs="Times New Roman"/>
        </w:rPr>
        <w:lastRenderedPageBreak/>
        <w:t xml:space="preserve">использованные и неиспользованные кредитные линии, необходимые для удовлетворения потребностей в заемных средствах, которые можно прогнозировать на текущий момент. </w:t>
      </w:r>
    </w:p>
    <w:p w14:paraId="7321F7FC" w14:textId="77777777" w:rsidR="00C920ED" w:rsidRPr="001D60D5" w:rsidRDefault="00C920ED" w:rsidP="00ED7AA7">
      <w:pPr>
        <w:spacing w:before="0" w:after="0"/>
        <w:ind w:firstLine="720"/>
        <w:jc w:val="both"/>
        <w:rPr>
          <w:sz w:val="22"/>
          <w:szCs w:val="22"/>
        </w:rPr>
      </w:pPr>
      <w:r w:rsidRPr="001D60D5">
        <w:rPr>
          <w:sz w:val="22"/>
          <w:szCs w:val="22"/>
        </w:rPr>
        <w:t>Группа старается поддерживать устойчивую базу финансирования, состоящую преимущественно из заемных средств и торговой и прочей кредиторской задолженности. Группа инвестирует средства в диверсифицированные портфели ликвидных активов с тем, чтобы иметь возможность быстро и эффективно реагировать на непредвиденные требования к уровню ликвидности. Портфель ликвидных активов Группы состоит из денежных средств и их эквивалентов. Согласно оценкам руководства, денежные средства и их эквиваленты из портфеля ликвидности могут быть реализованы в денежной форме в течение одного дня в целях удовлетворения непредвиденных потребностей в ликвидности.</w:t>
      </w:r>
    </w:p>
    <w:p w14:paraId="79337861" w14:textId="77777777" w:rsidR="00C920ED" w:rsidRPr="001D60D5" w:rsidRDefault="00C920ED" w:rsidP="00ED7AA7">
      <w:pPr>
        <w:pStyle w:val="ABC-paragrahinNotes"/>
        <w:spacing w:after="0"/>
        <w:ind w:firstLine="720"/>
        <w:rPr>
          <w:rFonts w:ascii="Times New Roman" w:hAnsi="Times New Roman" w:cs="Times New Roman"/>
        </w:rPr>
      </w:pPr>
      <w:r w:rsidRPr="001D60D5">
        <w:rPr>
          <w:rFonts w:ascii="Times New Roman" w:hAnsi="Times New Roman" w:cs="Times New Roman"/>
        </w:rPr>
        <w:t xml:space="preserve">Руководство Группы контролирует ежедневную позицию по ликвидности и регулярно проводит стресс-тестирование по ликвидности при различных сценариях, охватывающих стандартные и более неблагоприятные рыночные условия. </w:t>
      </w:r>
    </w:p>
    <w:p w14:paraId="469E0890" w14:textId="77777777" w:rsidR="00227600" w:rsidRPr="001D60D5" w:rsidRDefault="00227600" w:rsidP="00ED7AA7">
      <w:pPr>
        <w:widowControl/>
        <w:autoSpaceDE/>
        <w:autoSpaceDN/>
        <w:adjustRightInd/>
        <w:spacing w:before="0" w:after="0"/>
        <w:contextualSpacing/>
        <w:jc w:val="both"/>
        <w:rPr>
          <w:rFonts w:eastAsia="Times New Roman"/>
          <w:color w:val="000000"/>
          <w:sz w:val="22"/>
          <w:szCs w:val="22"/>
          <w:lang w:eastAsia="en-US"/>
        </w:rPr>
      </w:pPr>
    </w:p>
    <w:p w14:paraId="37BB68BC" w14:textId="77777777" w:rsidR="00227600" w:rsidRDefault="00227600" w:rsidP="00ED7AA7">
      <w:pPr>
        <w:widowControl/>
        <w:autoSpaceDE/>
        <w:autoSpaceDN/>
        <w:adjustRightInd/>
        <w:spacing w:before="0" w:after="0"/>
        <w:ind w:firstLine="567"/>
        <w:contextualSpacing/>
        <w:jc w:val="both"/>
        <w:rPr>
          <w:b/>
          <w:i/>
          <w:color w:val="000000"/>
          <w:sz w:val="22"/>
          <w:szCs w:val="22"/>
          <w:lang w:eastAsia="en-US"/>
        </w:rPr>
      </w:pPr>
      <w:r w:rsidRPr="001D60D5">
        <w:rPr>
          <w:color w:val="000000"/>
          <w:sz w:val="22"/>
          <w:szCs w:val="22"/>
          <w:lang w:eastAsia="en-US"/>
        </w:rPr>
        <w:t xml:space="preserve">Внутренними документами, устанавливающими правила по предотвращению использования служебной (инсайдерской) информации Эмитента, являются: </w:t>
      </w:r>
      <w:r w:rsidR="00E1155C" w:rsidRPr="001D60D5">
        <w:rPr>
          <w:b/>
          <w:i/>
          <w:color w:val="000000"/>
          <w:sz w:val="22"/>
          <w:szCs w:val="22"/>
          <w:lang w:eastAsia="en-US"/>
        </w:rPr>
        <w:t>Положение об инсайдерской информации</w:t>
      </w:r>
    </w:p>
    <w:p w14:paraId="2BADC7C5" w14:textId="77777777" w:rsidR="00D00B7B" w:rsidRDefault="00D00B7B" w:rsidP="00ED7AA7">
      <w:pPr>
        <w:widowControl/>
        <w:autoSpaceDE/>
        <w:autoSpaceDN/>
        <w:adjustRightInd/>
        <w:spacing w:before="0" w:after="0"/>
        <w:ind w:firstLine="567"/>
        <w:contextualSpacing/>
        <w:jc w:val="both"/>
        <w:rPr>
          <w:b/>
          <w:i/>
          <w:color w:val="000000"/>
          <w:sz w:val="22"/>
          <w:szCs w:val="22"/>
          <w:lang w:eastAsia="en-US"/>
        </w:rPr>
      </w:pPr>
    </w:p>
    <w:p w14:paraId="44D59161" w14:textId="77777777" w:rsidR="00D00B7B" w:rsidRPr="00CC3431" w:rsidRDefault="00D00B7B" w:rsidP="00ED7AA7">
      <w:pPr>
        <w:widowControl/>
        <w:autoSpaceDE/>
        <w:autoSpaceDN/>
        <w:adjustRightInd/>
        <w:spacing w:before="0" w:after="0"/>
        <w:ind w:firstLine="567"/>
        <w:contextualSpacing/>
        <w:jc w:val="both"/>
        <w:rPr>
          <w:color w:val="000000"/>
          <w:sz w:val="22"/>
          <w:szCs w:val="22"/>
          <w:lang w:eastAsia="en-US"/>
        </w:rPr>
      </w:pPr>
      <w:r w:rsidRPr="00D00B7B">
        <w:rPr>
          <w:color w:val="000000"/>
          <w:sz w:val="22"/>
          <w:szCs w:val="22"/>
          <w:lang w:eastAsia="en-US"/>
        </w:rPr>
        <w:t xml:space="preserve">Изменений в информации настоящего пункта отчёта эмитента в период между отчётной датой и датой раскрытия отчетности МСФО за </w:t>
      </w:r>
      <w:r w:rsidR="009B197B">
        <w:rPr>
          <w:color w:val="000000"/>
          <w:sz w:val="22"/>
          <w:szCs w:val="22"/>
          <w:lang w:eastAsia="en-US"/>
        </w:rPr>
        <w:t>2023</w:t>
      </w:r>
      <w:r w:rsidRPr="00D00B7B">
        <w:rPr>
          <w:color w:val="000000"/>
          <w:sz w:val="22"/>
          <w:szCs w:val="22"/>
          <w:lang w:eastAsia="en-US"/>
        </w:rPr>
        <w:t xml:space="preserve"> го</w:t>
      </w:r>
      <w:r w:rsidRPr="00CC3431">
        <w:rPr>
          <w:color w:val="000000"/>
          <w:sz w:val="22"/>
          <w:szCs w:val="22"/>
          <w:lang w:eastAsia="en-US"/>
        </w:rPr>
        <w:t>д</w:t>
      </w:r>
      <w:r w:rsidRPr="00D00B7B">
        <w:rPr>
          <w:color w:val="000000"/>
          <w:sz w:val="22"/>
          <w:szCs w:val="22"/>
          <w:lang w:eastAsia="en-US"/>
        </w:rPr>
        <w:t xml:space="preserve"> не происходило</w:t>
      </w:r>
      <w:r w:rsidR="00CC3431" w:rsidRPr="00CC3431">
        <w:rPr>
          <w:color w:val="000000"/>
          <w:sz w:val="22"/>
          <w:szCs w:val="22"/>
          <w:lang w:eastAsia="en-US"/>
        </w:rPr>
        <w:t>.</w:t>
      </w:r>
    </w:p>
    <w:p w14:paraId="503714A6" w14:textId="77777777" w:rsidR="00227600" w:rsidRPr="001D60D5" w:rsidRDefault="00227600" w:rsidP="000B4CC4">
      <w:pPr>
        <w:ind w:left="200"/>
        <w:rPr>
          <w:sz w:val="22"/>
          <w:szCs w:val="22"/>
        </w:rPr>
      </w:pPr>
    </w:p>
    <w:p w14:paraId="6C1FF90C" w14:textId="77777777" w:rsidR="002339C3" w:rsidRPr="001D60D5" w:rsidRDefault="002339C3" w:rsidP="000B4CC4">
      <w:pPr>
        <w:pStyle w:val="ConsPlusNormal"/>
        <w:ind w:firstLine="540"/>
        <w:jc w:val="both"/>
        <w:outlineLvl w:val="2"/>
        <w:rPr>
          <w:rFonts w:ascii="Times New Roman" w:hAnsi="Times New Roman" w:cs="Times New Roman"/>
          <w:b/>
          <w:bCs/>
          <w:color w:val="FF0000"/>
          <w:szCs w:val="22"/>
        </w:rPr>
      </w:pPr>
      <w:r w:rsidRPr="001D60D5">
        <w:rPr>
          <w:rFonts w:ascii="Times New Roman" w:hAnsi="Times New Roman" w:cs="Times New Roman"/>
          <w:b/>
          <w:bCs/>
          <w:szCs w:val="22"/>
        </w:rPr>
        <w:t xml:space="preserve">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 </w:t>
      </w:r>
    </w:p>
    <w:p w14:paraId="21A22BE9" w14:textId="77777777" w:rsidR="0027038A" w:rsidRPr="001D60D5" w:rsidRDefault="0027038A" w:rsidP="000B4CC4">
      <w:pPr>
        <w:ind w:left="200"/>
        <w:rPr>
          <w:sz w:val="22"/>
          <w:szCs w:val="22"/>
        </w:rPr>
      </w:pPr>
    </w:p>
    <w:p w14:paraId="657B4882" w14:textId="77777777" w:rsidR="0005798E" w:rsidRDefault="0005798E" w:rsidP="000B4CC4">
      <w:pPr>
        <w:spacing w:before="100" w:beforeAutospacing="1" w:after="100" w:afterAutospacing="1"/>
        <w:ind w:right="-2"/>
        <w:rPr>
          <w:rFonts w:eastAsia="SimSun"/>
          <w:sz w:val="22"/>
          <w:szCs w:val="22"/>
          <w:lang w:eastAsia="zh-CN"/>
        </w:rPr>
      </w:pPr>
      <w:r w:rsidRPr="001D60D5">
        <w:rPr>
          <w:b/>
          <w:i/>
          <w:color w:val="000000"/>
          <w:sz w:val="22"/>
          <w:szCs w:val="22"/>
        </w:rPr>
        <w:t>Информация о</w:t>
      </w:r>
      <w:r w:rsidRPr="001D60D5">
        <w:rPr>
          <w:color w:val="000000"/>
          <w:sz w:val="22"/>
          <w:szCs w:val="22"/>
        </w:rPr>
        <w:t xml:space="preserve"> </w:t>
      </w:r>
      <w:r w:rsidRPr="001D60D5">
        <w:rPr>
          <w:b/>
          <w:i/>
          <w:color w:val="000000"/>
          <w:sz w:val="22"/>
          <w:szCs w:val="22"/>
        </w:rPr>
        <w:t>Ревизионной комиссии</w:t>
      </w:r>
      <w:r w:rsidRPr="001D60D5">
        <w:rPr>
          <w:rFonts w:eastAsia="SimSun"/>
          <w:sz w:val="22"/>
          <w:szCs w:val="22"/>
          <w:lang w:eastAsia="zh-CN"/>
        </w:rPr>
        <w:t xml:space="preserve"> </w:t>
      </w:r>
    </w:p>
    <w:p w14:paraId="45998C47" w14:textId="77777777" w:rsidR="0005798E" w:rsidRPr="001D60D5" w:rsidRDefault="0005798E" w:rsidP="00D72E46">
      <w:pPr>
        <w:pStyle w:val="afc"/>
        <w:numPr>
          <w:ilvl w:val="1"/>
          <w:numId w:val="19"/>
        </w:numPr>
        <w:autoSpaceDE w:val="0"/>
        <w:autoSpaceDN w:val="0"/>
        <w:spacing w:before="100" w:beforeAutospacing="1" w:after="100" w:afterAutospacing="1" w:line="240" w:lineRule="auto"/>
        <w:ind w:right="-2"/>
        <w:rPr>
          <w:rFonts w:ascii="Times New Roman" w:hAnsi="Times New Roman"/>
          <w:lang w:eastAsia="ru-RU"/>
        </w:rPr>
      </w:pPr>
      <w:bookmarkStart w:id="22" w:name="_Hlk166510292"/>
      <w:r w:rsidRPr="001D60D5">
        <w:rPr>
          <w:rFonts w:ascii="Times New Roman" w:eastAsia="SimSun" w:hAnsi="Times New Roman"/>
          <w:lang w:eastAsia="zh-CN"/>
        </w:rPr>
        <w:t>фамилия, имя, отчество:</w:t>
      </w:r>
      <w:r w:rsidRPr="001D60D5">
        <w:rPr>
          <w:rFonts w:ascii="Times New Roman" w:hAnsi="Times New Roman"/>
        </w:rPr>
        <w:t xml:space="preserve"> </w:t>
      </w:r>
      <w:r w:rsidRPr="001D60D5">
        <w:rPr>
          <w:rFonts w:ascii="Times New Roman" w:hAnsi="Times New Roman"/>
          <w:b/>
          <w:i/>
          <w:lang w:eastAsia="ru-RU"/>
        </w:rPr>
        <w:t>Нехороших Наталья Сергеевна</w:t>
      </w:r>
      <w:r w:rsidR="00C92E93" w:rsidRPr="00C92E93">
        <w:rPr>
          <w:rFonts w:ascii="Times New Roman" w:hAnsi="Times New Roman"/>
          <w:b/>
          <w:i/>
          <w:lang w:eastAsia="ru-RU"/>
        </w:rPr>
        <w:t xml:space="preserve"> (до 23.05.2023 г. Включительно)</w:t>
      </w:r>
      <w:r w:rsidRPr="001D60D5">
        <w:rPr>
          <w:rFonts w:ascii="Times New Roman" w:hAnsi="Times New Roman"/>
          <w:b/>
          <w:i/>
          <w:lang w:eastAsia="ru-RU"/>
        </w:rPr>
        <w:t xml:space="preserve"> - Председатель</w:t>
      </w:r>
    </w:p>
    <w:p w14:paraId="2EA74C99"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Год рождения:</w:t>
      </w:r>
      <w:r w:rsidRPr="001D60D5">
        <w:rPr>
          <w:rFonts w:eastAsia="Times New Roman"/>
          <w:b/>
          <w:bCs/>
          <w:iCs/>
          <w:sz w:val="22"/>
          <w:szCs w:val="22"/>
        </w:rPr>
        <w:t xml:space="preserve"> </w:t>
      </w:r>
      <w:r w:rsidRPr="001D60D5">
        <w:rPr>
          <w:rFonts w:eastAsia="Times New Roman"/>
          <w:b/>
          <w:bCs/>
          <w:i/>
          <w:iCs/>
          <w:sz w:val="22"/>
          <w:szCs w:val="22"/>
        </w:rPr>
        <w:t>1971</w:t>
      </w:r>
    </w:p>
    <w:p w14:paraId="63324406"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Образование</w:t>
      </w:r>
      <w:r w:rsidRPr="001D60D5">
        <w:rPr>
          <w:rFonts w:eastAsia="Times New Roman"/>
          <w:b/>
          <w:bCs/>
          <w:iCs/>
          <w:sz w:val="22"/>
          <w:szCs w:val="22"/>
        </w:rPr>
        <w:t xml:space="preserve">: </w:t>
      </w:r>
      <w:r w:rsidRPr="001D60D5">
        <w:rPr>
          <w:b/>
          <w:bCs/>
          <w:i/>
          <w:iCs/>
          <w:sz w:val="22"/>
          <w:szCs w:val="22"/>
        </w:rPr>
        <w:t>Высшее</w:t>
      </w:r>
    </w:p>
    <w:p w14:paraId="1A688E19" w14:textId="77777777" w:rsidR="0005798E" w:rsidRDefault="0005798E" w:rsidP="000B4CC4">
      <w:pPr>
        <w:spacing w:before="100" w:beforeAutospacing="1" w:after="100" w:afterAutospacing="1"/>
        <w:ind w:right="-2"/>
        <w:rPr>
          <w:rFonts w:eastAsia="Times New Roman"/>
          <w:sz w:val="22"/>
          <w:szCs w:val="22"/>
        </w:rPr>
      </w:pPr>
      <w:r w:rsidRPr="001D60D5">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58"/>
        <w:gridCol w:w="1234"/>
        <w:gridCol w:w="3589"/>
        <w:gridCol w:w="3150"/>
      </w:tblGrid>
      <w:tr w:rsidR="002964B3" w:rsidRPr="009A016C" w14:paraId="340DCE31" w14:textId="77777777" w:rsidTr="009D605C">
        <w:trPr>
          <w:trHeight w:val="569"/>
        </w:trPr>
        <w:tc>
          <w:tcPr>
            <w:tcW w:w="239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820087C" w14:textId="77777777" w:rsidR="002964B3" w:rsidRPr="009A016C" w:rsidRDefault="002964B3" w:rsidP="009A016C">
            <w:bookmarkStart w:id="23" w:name="_Hlk103777588"/>
            <w:r w:rsidRPr="009A016C">
              <w:t>Период</w:t>
            </w:r>
          </w:p>
        </w:tc>
        <w:tc>
          <w:tcPr>
            <w:tcW w:w="3589"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FF247C0" w14:textId="77777777" w:rsidR="002964B3" w:rsidRPr="009A016C" w:rsidRDefault="002964B3" w:rsidP="009A016C">
            <w:r w:rsidRPr="009A016C">
              <w:t>Наименование организации</w:t>
            </w:r>
          </w:p>
        </w:tc>
        <w:tc>
          <w:tcPr>
            <w:tcW w:w="3150"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4CB76E43" w14:textId="77777777" w:rsidR="002964B3" w:rsidRPr="009A016C" w:rsidRDefault="002964B3" w:rsidP="009A016C">
            <w:r w:rsidRPr="009A016C">
              <w:t>Должность</w:t>
            </w:r>
          </w:p>
        </w:tc>
      </w:tr>
      <w:tr w:rsidR="002964B3" w:rsidRPr="00C92E93" w14:paraId="73C2E88F" w14:textId="77777777" w:rsidTr="009D605C">
        <w:trPr>
          <w:trHeight w:val="407"/>
        </w:trPr>
        <w:tc>
          <w:tcPr>
            <w:tcW w:w="1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0ABFD14" w14:textId="77777777" w:rsidR="002964B3" w:rsidRPr="00C92E93" w:rsidRDefault="002964B3" w:rsidP="009A016C">
            <w:pPr>
              <w:rPr>
                <w:sz w:val="22"/>
                <w:szCs w:val="22"/>
              </w:rPr>
            </w:pPr>
            <w:r w:rsidRPr="00C92E93">
              <w:rPr>
                <w:sz w:val="22"/>
                <w:szCs w:val="22"/>
              </w:rPr>
              <w:t>с</w:t>
            </w:r>
          </w:p>
        </w:tc>
        <w:tc>
          <w:tcPr>
            <w:tcW w:w="123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118A27C" w14:textId="77777777" w:rsidR="002964B3" w:rsidRPr="00C92E93" w:rsidRDefault="002964B3" w:rsidP="009A016C">
            <w:pPr>
              <w:rPr>
                <w:sz w:val="22"/>
                <w:szCs w:val="22"/>
              </w:rPr>
            </w:pPr>
            <w:r w:rsidRPr="00C92E93">
              <w:rPr>
                <w:sz w:val="22"/>
                <w:szCs w:val="22"/>
              </w:rPr>
              <w:t>по</w:t>
            </w:r>
          </w:p>
        </w:tc>
        <w:tc>
          <w:tcPr>
            <w:tcW w:w="35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91E4E0F" w14:textId="77777777" w:rsidR="002964B3" w:rsidRPr="00C92E93" w:rsidRDefault="002964B3" w:rsidP="009A016C">
            <w:pPr>
              <w:rPr>
                <w:sz w:val="22"/>
                <w:szCs w:val="22"/>
              </w:rPr>
            </w:pPr>
            <w:r w:rsidRPr="00C92E93">
              <w:rPr>
                <w:sz w:val="22"/>
                <w:szCs w:val="22"/>
              </w:rPr>
              <w:t> </w:t>
            </w:r>
          </w:p>
        </w:tc>
        <w:tc>
          <w:tcPr>
            <w:tcW w:w="315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AA55537" w14:textId="77777777" w:rsidR="002964B3" w:rsidRPr="00C92E93" w:rsidRDefault="002964B3" w:rsidP="009A016C">
            <w:pPr>
              <w:rPr>
                <w:sz w:val="22"/>
                <w:szCs w:val="22"/>
              </w:rPr>
            </w:pPr>
            <w:r w:rsidRPr="00C92E93">
              <w:rPr>
                <w:sz w:val="22"/>
                <w:szCs w:val="22"/>
              </w:rPr>
              <w:t> </w:t>
            </w:r>
          </w:p>
        </w:tc>
      </w:tr>
      <w:tr w:rsidR="002964B3" w:rsidRPr="00C92E93" w14:paraId="4CF020EC" w14:textId="77777777" w:rsidTr="009D605C">
        <w:trPr>
          <w:trHeight w:val="724"/>
        </w:trPr>
        <w:tc>
          <w:tcPr>
            <w:tcW w:w="1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7609E07" w14:textId="77777777" w:rsidR="002964B3" w:rsidRPr="00C92E93" w:rsidRDefault="002964B3" w:rsidP="009A016C">
            <w:pPr>
              <w:rPr>
                <w:sz w:val="22"/>
                <w:szCs w:val="22"/>
              </w:rPr>
            </w:pPr>
            <w:r w:rsidRPr="00C92E93">
              <w:rPr>
                <w:sz w:val="22"/>
                <w:szCs w:val="22"/>
              </w:rPr>
              <w:t>2018</w:t>
            </w:r>
          </w:p>
        </w:tc>
        <w:tc>
          <w:tcPr>
            <w:tcW w:w="123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09B318E" w14:textId="77777777" w:rsidR="002964B3" w:rsidRPr="00C92E93" w:rsidRDefault="002964B3" w:rsidP="009A016C">
            <w:pPr>
              <w:rPr>
                <w:sz w:val="22"/>
                <w:szCs w:val="22"/>
              </w:rPr>
            </w:pPr>
            <w:r w:rsidRPr="00C92E93">
              <w:rPr>
                <w:sz w:val="22"/>
                <w:szCs w:val="22"/>
              </w:rPr>
              <w:t>2018</w:t>
            </w:r>
          </w:p>
        </w:tc>
        <w:tc>
          <w:tcPr>
            <w:tcW w:w="35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CC90B93" w14:textId="77777777" w:rsidR="002964B3" w:rsidRPr="00C92E93" w:rsidRDefault="002964B3" w:rsidP="009A016C">
            <w:pPr>
              <w:rPr>
                <w:sz w:val="22"/>
                <w:szCs w:val="22"/>
              </w:rPr>
            </w:pPr>
            <w:r w:rsidRPr="00C92E93">
              <w:rPr>
                <w:sz w:val="22"/>
                <w:szCs w:val="22"/>
              </w:rPr>
              <w:t>ООО «Первая концессионная корпорация»</w:t>
            </w:r>
          </w:p>
        </w:tc>
        <w:tc>
          <w:tcPr>
            <w:tcW w:w="315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7CDCAF7" w14:textId="77777777" w:rsidR="002964B3" w:rsidRPr="00C92E93" w:rsidRDefault="002964B3" w:rsidP="009A016C">
            <w:pPr>
              <w:rPr>
                <w:sz w:val="22"/>
                <w:szCs w:val="22"/>
              </w:rPr>
            </w:pPr>
            <w:r w:rsidRPr="00C92E93">
              <w:rPr>
                <w:sz w:val="22"/>
                <w:szCs w:val="22"/>
              </w:rPr>
              <w:t>Заместитель начальника отдела консолидированной отчетности по МСФО</w:t>
            </w:r>
          </w:p>
        </w:tc>
      </w:tr>
      <w:tr w:rsidR="002964B3" w:rsidRPr="00C92E93" w14:paraId="22512270" w14:textId="77777777" w:rsidTr="009D605C">
        <w:trPr>
          <w:trHeight w:val="724"/>
        </w:trPr>
        <w:tc>
          <w:tcPr>
            <w:tcW w:w="1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32BEA9B" w14:textId="77777777" w:rsidR="002964B3" w:rsidRPr="00C92E93" w:rsidRDefault="002964B3" w:rsidP="009A016C">
            <w:pPr>
              <w:rPr>
                <w:sz w:val="22"/>
                <w:szCs w:val="22"/>
              </w:rPr>
            </w:pPr>
            <w:r w:rsidRPr="00C92E93">
              <w:rPr>
                <w:sz w:val="22"/>
                <w:szCs w:val="22"/>
              </w:rPr>
              <w:t>2018</w:t>
            </w:r>
          </w:p>
        </w:tc>
        <w:tc>
          <w:tcPr>
            <w:tcW w:w="123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6D4133A" w14:textId="77777777" w:rsidR="002964B3" w:rsidRPr="00C92E93" w:rsidRDefault="003B1518" w:rsidP="009A016C">
            <w:pPr>
              <w:rPr>
                <w:sz w:val="22"/>
                <w:szCs w:val="22"/>
              </w:rPr>
            </w:pPr>
            <w:r w:rsidRPr="00C92E93">
              <w:rPr>
                <w:sz w:val="22"/>
                <w:szCs w:val="22"/>
              </w:rPr>
              <w:t>2022</w:t>
            </w:r>
          </w:p>
        </w:tc>
        <w:tc>
          <w:tcPr>
            <w:tcW w:w="35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0F26686" w14:textId="77777777" w:rsidR="002964B3" w:rsidRPr="00C92E93" w:rsidRDefault="002964B3" w:rsidP="009A016C">
            <w:pPr>
              <w:rPr>
                <w:sz w:val="22"/>
                <w:szCs w:val="22"/>
              </w:rPr>
            </w:pPr>
            <w:r w:rsidRPr="00C92E93">
              <w:rPr>
                <w:sz w:val="22"/>
                <w:szCs w:val="22"/>
              </w:rPr>
              <w:t>Филиал ООО «</w:t>
            </w:r>
            <w:proofErr w:type="spellStart"/>
            <w:r w:rsidRPr="00C92E93">
              <w:rPr>
                <w:sz w:val="22"/>
                <w:szCs w:val="22"/>
              </w:rPr>
              <w:t>Глобалтрак</w:t>
            </w:r>
            <w:proofErr w:type="spellEnd"/>
            <w:r w:rsidRPr="00C92E93">
              <w:rPr>
                <w:sz w:val="22"/>
                <w:szCs w:val="22"/>
              </w:rPr>
              <w:t xml:space="preserve"> </w:t>
            </w:r>
            <w:proofErr w:type="spellStart"/>
            <w:r w:rsidRPr="00C92E93">
              <w:rPr>
                <w:sz w:val="22"/>
                <w:szCs w:val="22"/>
              </w:rPr>
              <w:t>Лоджистик</w:t>
            </w:r>
            <w:proofErr w:type="spellEnd"/>
            <w:r w:rsidRPr="00C92E93">
              <w:rPr>
                <w:sz w:val="22"/>
                <w:szCs w:val="22"/>
              </w:rPr>
              <w:t>» в г. Москве</w:t>
            </w:r>
          </w:p>
        </w:tc>
        <w:tc>
          <w:tcPr>
            <w:tcW w:w="315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E53DCF9" w14:textId="77777777" w:rsidR="002964B3" w:rsidRPr="00C92E93" w:rsidRDefault="002964B3" w:rsidP="009A016C">
            <w:pPr>
              <w:rPr>
                <w:sz w:val="22"/>
                <w:szCs w:val="22"/>
              </w:rPr>
            </w:pPr>
            <w:r w:rsidRPr="00C92E93">
              <w:rPr>
                <w:sz w:val="22"/>
                <w:szCs w:val="22"/>
              </w:rPr>
              <w:t>Руководитель отдела отчетности по МСФО</w:t>
            </w:r>
          </w:p>
        </w:tc>
      </w:tr>
      <w:tr w:rsidR="003B1518" w:rsidRPr="00C92E93" w14:paraId="768E2666" w14:textId="77777777" w:rsidTr="009D605C">
        <w:trPr>
          <w:trHeight w:val="724"/>
        </w:trPr>
        <w:tc>
          <w:tcPr>
            <w:tcW w:w="115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DA2E9F2" w14:textId="77777777" w:rsidR="003B1518" w:rsidRPr="00C92E93" w:rsidRDefault="003B1518" w:rsidP="009A016C">
            <w:pPr>
              <w:rPr>
                <w:sz w:val="22"/>
                <w:szCs w:val="22"/>
              </w:rPr>
            </w:pPr>
            <w:r w:rsidRPr="00C92E93">
              <w:rPr>
                <w:sz w:val="22"/>
                <w:szCs w:val="22"/>
              </w:rPr>
              <w:t>2022</w:t>
            </w:r>
          </w:p>
        </w:tc>
        <w:tc>
          <w:tcPr>
            <w:tcW w:w="123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DF5B8CA" w14:textId="77777777" w:rsidR="003B1518" w:rsidRPr="005D20E0" w:rsidRDefault="009D605C" w:rsidP="009A016C">
            <w:pPr>
              <w:rPr>
                <w:sz w:val="22"/>
                <w:szCs w:val="22"/>
                <w:lang w:val="en-US"/>
              </w:rPr>
            </w:pPr>
            <w:proofErr w:type="spellStart"/>
            <w:r>
              <w:rPr>
                <w:sz w:val="22"/>
                <w:szCs w:val="22"/>
                <w:lang w:val="en-US"/>
              </w:rPr>
              <w:t>Наст.вр</w:t>
            </w:r>
            <w:proofErr w:type="spellEnd"/>
            <w:r>
              <w:rPr>
                <w:sz w:val="22"/>
                <w:szCs w:val="22"/>
                <w:lang w:val="en-US"/>
              </w:rPr>
              <w:t>.</w:t>
            </w:r>
          </w:p>
        </w:tc>
        <w:tc>
          <w:tcPr>
            <w:tcW w:w="35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6BEE8FD" w14:textId="77777777" w:rsidR="003B1518" w:rsidRPr="00C92E93" w:rsidRDefault="003B1518" w:rsidP="009A016C">
            <w:pPr>
              <w:rPr>
                <w:sz w:val="22"/>
                <w:szCs w:val="22"/>
              </w:rPr>
            </w:pPr>
            <w:r w:rsidRPr="00C92E93">
              <w:rPr>
                <w:sz w:val="22"/>
                <w:szCs w:val="22"/>
              </w:rPr>
              <w:t>Филиал ООО «</w:t>
            </w:r>
            <w:proofErr w:type="spellStart"/>
            <w:r w:rsidRPr="00C92E93">
              <w:rPr>
                <w:sz w:val="22"/>
                <w:szCs w:val="22"/>
              </w:rPr>
              <w:t>Глобалтрак</w:t>
            </w:r>
            <w:proofErr w:type="spellEnd"/>
            <w:r w:rsidRPr="00C92E93">
              <w:rPr>
                <w:sz w:val="22"/>
                <w:szCs w:val="22"/>
              </w:rPr>
              <w:t xml:space="preserve"> </w:t>
            </w:r>
            <w:proofErr w:type="spellStart"/>
            <w:r w:rsidRPr="00C92E93">
              <w:rPr>
                <w:sz w:val="22"/>
                <w:szCs w:val="22"/>
              </w:rPr>
              <w:t>Лоджистик</w:t>
            </w:r>
            <w:proofErr w:type="spellEnd"/>
            <w:r w:rsidRPr="00C92E93">
              <w:rPr>
                <w:sz w:val="22"/>
                <w:szCs w:val="22"/>
              </w:rPr>
              <w:t>» в г. Москве</w:t>
            </w:r>
          </w:p>
        </w:tc>
        <w:tc>
          <w:tcPr>
            <w:tcW w:w="315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4FCEFF4" w14:textId="77777777" w:rsidR="003B1518" w:rsidRPr="00C92E93" w:rsidRDefault="003B1518" w:rsidP="009A016C">
            <w:pPr>
              <w:rPr>
                <w:sz w:val="22"/>
                <w:szCs w:val="22"/>
              </w:rPr>
            </w:pPr>
            <w:r w:rsidRPr="00C92E93">
              <w:rPr>
                <w:sz w:val="22"/>
                <w:szCs w:val="22"/>
              </w:rPr>
              <w:t>Заместитель директора по налогам и отчетности</w:t>
            </w:r>
          </w:p>
        </w:tc>
      </w:tr>
    </w:tbl>
    <w:bookmarkEnd w:id="23"/>
    <w:p w14:paraId="46641130" w14:textId="77777777" w:rsidR="0005798E" w:rsidRPr="001D60D5" w:rsidRDefault="0005798E" w:rsidP="000B4CC4">
      <w:pPr>
        <w:spacing w:before="240" w:after="0"/>
        <w:ind w:right="-2"/>
        <w:jc w:val="both"/>
        <w:rPr>
          <w:rFonts w:eastAsia="SimSun"/>
          <w:sz w:val="22"/>
          <w:szCs w:val="22"/>
          <w:lang w:eastAsia="zh-CN"/>
        </w:rPr>
      </w:pPr>
      <w:r w:rsidRPr="001D60D5">
        <w:rPr>
          <w:rFonts w:eastAsia="SimSun"/>
          <w:sz w:val="22"/>
          <w:szCs w:val="22"/>
          <w:lang w:eastAsia="zh-CN"/>
        </w:rPr>
        <w:t xml:space="preserve">доля участия данного лица в уставном капитале Эмитента: </w:t>
      </w:r>
      <w:r w:rsidRPr="001D60D5">
        <w:rPr>
          <w:rFonts w:eastAsia="SimSun"/>
          <w:b/>
          <w:i/>
          <w:sz w:val="22"/>
          <w:szCs w:val="22"/>
          <w:lang w:eastAsia="zh-CN"/>
        </w:rPr>
        <w:t>0 %</w:t>
      </w:r>
    </w:p>
    <w:p w14:paraId="07F43B47"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3F92C84B"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количество акций Эмитента каждой категории (типа), которые могут быть приобретены таким </w:t>
      </w:r>
      <w:r w:rsidRPr="001D60D5">
        <w:rPr>
          <w:rFonts w:eastAsia="SimSun"/>
          <w:sz w:val="22"/>
          <w:szCs w:val="22"/>
          <w:lang w:eastAsia="zh-CN"/>
        </w:rPr>
        <w:lastRenderedPageBreak/>
        <w:t xml:space="preserve">лицом в результате осуществления прав по принадлежащим ему опционам Эмитента: </w:t>
      </w:r>
      <w:r w:rsidRPr="001D60D5">
        <w:rPr>
          <w:rFonts w:eastAsia="SimSun"/>
          <w:b/>
          <w:i/>
          <w:sz w:val="22"/>
          <w:szCs w:val="22"/>
          <w:lang w:eastAsia="zh-CN"/>
        </w:rPr>
        <w:t>0 %</w:t>
      </w:r>
    </w:p>
    <w:p w14:paraId="7D1AB33E" w14:textId="77777777" w:rsidR="0005798E" w:rsidRPr="001D60D5" w:rsidRDefault="0005798E" w:rsidP="000B4CC4">
      <w:pPr>
        <w:spacing w:after="200"/>
        <w:ind w:right="-2"/>
        <w:jc w:val="both"/>
        <w:rPr>
          <w:rFonts w:eastAsia="SimSun"/>
          <w:b/>
          <w:i/>
          <w:sz w:val="22"/>
          <w:szCs w:val="22"/>
          <w:lang w:eastAsia="zh-CN"/>
        </w:rPr>
      </w:pPr>
      <w:r w:rsidRPr="001D60D5">
        <w:rPr>
          <w:rFonts w:eastAsia="SimSun"/>
          <w:sz w:val="22"/>
          <w:szCs w:val="22"/>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045B551A"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3EDC786C"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2B04A6FF" w14:textId="77777777" w:rsidR="0005798E" w:rsidRPr="001D60D5" w:rsidRDefault="0005798E" w:rsidP="00ED7AA7">
      <w:pPr>
        <w:jc w:val="both"/>
        <w:rPr>
          <w:color w:val="000000"/>
          <w:sz w:val="22"/>
          <w:szCs w:val="22"/>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p w14:paraId="6C873D5B" w14:textId="77777777" w:rsidR="0005798E" w:rsidRPr="001D60D5" w:rsidRDefault="0005798E" w:rsidP="00ED7AA7">
      <w:pPr>
        <w:rPr>
          <w:color w:val="000000"/>
          <w:sz w:val="22"/>
          <w:szCs w:val="22"/>
        </w:rPr>
      </w:pPr>
    </w:p>
    <w:p w14:paraId="1B49B928" w14:textId="77777777" w:rsidR="0005798E" w:rsidRPr="001D60D5" w:rsidRDefault="0005798E" w:rsidP="00D72E46">
      <w:pPr>
        <w:pStyle w:val="afc"/>
        <w:numPr>
          <w:ilvl w:val="0"/>
          <w:numId w:val="19"/>
        </w:numPr>
        <w:autoSpaceDE w:val="0"/>
        <w:autoSpaceDN w:val="0"/>
        <w:spacing w:before="100" w:beforeAutospacing="1" w:after="100" w:afterAutospacing="1" w:line="240" w:lineRule="auto"/>
        <w:ind w:right="-2"/>
        <w:rPr>
          <w:rFonts w:ascii="Times New Roman" w:hAnsi="Times New Roman"/>
          <w:lang w:eastAsia="ru-RU"/>
        </w:rPr>
      </w:pPr>
      <w:bookmarkStart w:id="24" w:name="_Hlk46928281"/>
      <w:bookmarkEnd w:id="22"/>
      <w:r w:rsidRPr="001D60D5">
        <w:rPr>
          <w:rFonts w:ascii="Times New Roman" w:eastAsia="SimSun" w:hAnsi="Times New Roman"/>
          <w:lang w:eastAsia="zh-CN"/>
        </w:rPr>
        <w:t>фамилия, имя, отчество:</w:t>
      </w:r>
      <w:r w:rsidRPr="001D60D5">
        <w:rPr>
          <w:rFonts w:ascii="Times New Roman" w:hAnsi="Times New Roman"/>
        </w:rPr>
        <w:t xml:space="preserve"> </w:t>
      </w:r>
      <w:r w:rsidRPr="001D60D5">
        <w:rPr>
          <w:rFonts w:ascii="Times New Roman" w:hAnsi="Times New Roman"/>
          <w:b/>
          <w:i/>
          <w:lang w:eastAsia="ru-RU"/>
        </w:rPr>
        <w:t xml:space="preserve">Абдулина Виктория </w:t>
      </w:r>
      <w:proofErr w:type="spellStart"/>
      <w:r w:rsidRPr="001D60D5">
        <w:rPr>
          <w:rFonts w:ascii="Times New Roman" w:hAnsi="Times New Roman"/>
          <w:b/>
          <w:i/>
          <w:lang w:eastAsia="ru-RU"/>
        </w:rPr>
        <w:t>Зуфаровна</w:t>
      </w:r>
      <w:proofErr w:type="spellEnd"/>
      <w:r w:rsidR="00C92E93" w:rsidRPr="00C92E93">
        <w:rPr>
          <w:rFonts w:ascii="Times New Roman" w:hAnsi="Times New Roman"/>
          <w:b/>
          <w:i/>
          <w:lang w:eastAsia="ru-RU"/>
        </w:rPr>
        <w:t xml:space="preserve"> (до 23.05.2023 г. включительно)</w:t>
      </w:r>
    </w:p>
    <w:p w14:paraId="7650F8FD"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Год рождения:</w:t>
      </w:r>
      <w:r w:rsidRPr="001D60D5">
        <w:rPr>
          <w:rFonts w:eastAsia="Times New Roman"/>
          <w:b/>
          <w:bCs/>
          <w:iCs/>
          <w:sz w:val="22"/>
          <w:szCs w:val="22"/>
        </w:rPr>
        <w:t xml:space="preserve"> </w:t>
      </w:r>
      <w:r w:rsidRPr="001D60D5">
        <w:rPr>
          <w:rFonts w:eastAsia="Times New Roman"/>
          <w:b/>
          <w:bCs/>
          <w:i/>
          <w:iCs/>
          <w:sz w:val="22"/>
          <w:szCs w:val="22"/>
        </w:rPr>
        <w:t>1995</w:t>
      </w:r>
    </w:p>
    <w:p w14:paraId="1B6CEA5D"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Образование</w:t>
      </w:r>
      <w:r w:rsidRPr="001D60D5">
        <w:rPr>
          <w:rFonts w:eastAsia="Times New Roman"/>
          <w:b/>
          <w:bCs/>
          <w:iCs/>
          <w:sz w:val="22"/>
          <w:szCs w:val="22"/>
        </w:rPr>
        <w:t xml:space="preserve">: </w:t>
      </w:r>
      <w:r w:rsidRPr="001D60D5">
        <w:rPr>
          <w:b/>
          <w:bCs/>
          <w:i/>
          <w:iCs/>
          <w:sz w:val="22"/>
          <w:szCs w:val="22"/>
        </w:rPr>
        <w:t>Высшее</w:t>
      </w:r>
    </w:p>
    <w:p w14:paraId="3C67AD5B" w14:textId="77777777" w:rsidR="0005798E" w:rsidRDefault="0005798E" w:rsidP="000B4CC4">
      <w:pPr>
        <w:spacing w:before="100" w:beforeAutospacing="1" w:after="100" w:afterAutospacing="1"/>
        <w:ind w:right="-2"/>
        <w:rPr>
          <w:rFonts w:eastAsia="Times New Roman"/>
          <w:sz w:val="22"/>
          <w:szCs w:val="22"/>
        </w:rPr>
      </w:pPr>
      <w:r w:rsidRPr="001D60D5">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87"/>
        <w:gridCol w:w="1189"/>
        <w:gridCol w:w="3691"/>
        <w:gridCol w:w="3206"/>
      </w:tblGrid>
      <w:tr w:rsidR="00C422D2" w:rsidRPr="00C92E93" w14:paraId="022DEB20" w14:textId="77777777" w:rsidTr="009A016C">
        <w:trPr>
          <w:trHeight w:val="569"/>
        </w:trPr>
        <w:tc>
          <w:tcPr>
            <w:tcW w:w="2376"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70723F0B" w14:textId="77777777" w:rsidR="00C422D2" w:rsidRPr="00C92E93" w:rsidRDefault="00C422D2" w:rsidP="009A016C">
            <w:pPr>
              <w:rPr>
                <w:sz w:val="22"/>
                <w:szCs w:val="22"/>
              </w:rPr>
            </w:pPr>
            <w:bookmarkStart w:id="25" w:name="_Hlk103777666"/>
            <w:r w:rsidRPr="00C92E93">
              <w:rPr>
                <w:sz w:val="22"/>
                <w:szCs w:val="22"/>
              </w:rPr>
              <w:t>Период</w:t>
            </w:r>
          </w:p>
        </w:tc>
        <w:tc>
          <w:tcPr>
            <w:tcW w:w="3691"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69E971AB" w14:textId="77777777" w:rsidR="00C422D2" w:rsidRPr="00C92E93" w:rsidRDefault="00C422D2" w:rsidP="009A016C">
            <w:pPr>
              <w:rPr>
                <w:sz w:val="22"/>
                <w:szCs w:val="22"/>
              </w:rPr>
            </w:pPr>
            <w:r w:rsidRPr="00C92E93">
              <w:rPr>
                <w:sz w:val="22"/>
                <w:szCs w:val="22"/>
              </w:rPr>
              <w:t>Наименование организации</w:t>
            </w:r>
          </w:p>
        </w:tc>
        <w:tc>
          <w:tcPr>
            <w:tcW w:w="3206"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3BBAA3E2" w14:textId="77777777" w:rsidR="00C422D2" w:rsidRPr="00C92E93" w:rsidRDefault="00C422D2" w:rsidP="009A016C">
            <w:pPr>
              <w:rPr>
                <w:sz w:val="22"/>
                <w:szCs w:val="22"/>
              </w:rPr>
            </w:pPr>
            <w:r w:rsidRPr="00C92E93">
              <w:rPr>
                <w:sz w:val="22"/>
                <w:szCs w:val="22"/>
              </w:rPr>
              <w:t>Должность</w:t>
            </w:r>
          </w:p>
        </w:tc>
      </w:tr>
      <w:tr w:rsidR="00C422D2" w:rsidRPr="00C92E93" w14:paraId="083ACE54" w14:textId="77777777" w:rsidTr="009A016C">
        <w:trPr>
          <w:trHeight w:val="407"/>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6A1CBD2" w14:textId="77777777" w:rsidR="00C422D2" w:rsidRPr="00C92E93" w:rsidRDefault="00C422D2" w:rsidP="009A016C">
            <w:pPr>
              <w:rPr>
                <w:sz w:val="22"/>
                <w:szCs w:val="22"/>
              </w:rPr>
            </w:pPr>
            <w:r w:rsidRPr="00C92E93">
              <w:rPr>
                <w:sz w:val="22"/>
                <w:szCs w:val="22"/>
              </w:rPr>
              <w:t>с</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814FCAC" w14:textId="77777777" w:rsidR="00C422D2" w:rsidRPr="00C92E93" w:rsidRDefault="00C422D2" w:rsidP="009A016C">
            <w:pPr>
              <w:rPr>
                <w:sz w:val="22"/>
                <w:szCs w:val="22"/>
              </w:rPr>
            </w:pPr>
            <w:r w:rsidRPr="00C92E93">
              <w:rPr>
                <w:sz w:val="22"/>
                <w:szCs w:val="22"/>
              </w:rPr>
              <w:t>по</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82E4AF8" w14:textId="77777777" w:rsidR="00C422D2" w:rsidRPr="00C92E93" w:rsidRDefault="00C422D2" w:rsidP="009A016C">
            <w:pPr>
              <w:rPr>
                <w:sz w:val="22"/>
                <w:szCs w:val="22"/>
              </w:rPr>
            </w:pPr>
            <w:r w:rsidRPr="00C92E93">
              <w:rPr>
                <w:sz w:val="22"/>
                <w:szCs w:val="22"/>
              </w:rPr>
              <w:t> </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2FEE8EF" w14:textId="77777777" w:rsidR="00C422D2" w:rsidRPr="00C92E93" w:rsidRDefault="00C422D2" w:rsidP="009A016C">
            <w:pPr>
              <w:rPr>
                <w:sz w:val="22"/>
                <w:szCs w:val="22"/>
              </w:rPr>
            </w:pPr>
            <w:r w:rsidRPr="00C92E93">
              <w:rPr>
                <w:sz w:val="22"/>
                <w:szCs w:val="22"/>
              </w:rPr>
              <w:t> </w:t>
            </w:r>
          </w:p>
        </w:tc>
      </w:tr>
      <w:tr w:rsidR="00C422D2" w:rsidRPr="00C92E93" w14:paraId="30B2EF48" w14:textId="77777777" w:rsidTr="009A016C">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30A1427" w14:textId="77777777" w:rsidR="00C422D2" w:rsidRPr="00C92E93" w:rsidRDefault="00C422D2" w:rsidP="009A016C">
            <w:pPr>
              <w:rPr>
                <w:sz w:val="22"/>
                <w:szCs w:val="22"/>
              </w:rPr>
            </w:pPr>
            <w:r w:rsidRPr="00C92E93">
              <w:rPr>
                <w:sz w:val="22"/>
                <w:szCs w:val="22"/>
              </w:rPr>
              <w:t>2019</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4B4105F" w14:textId="77777777" w:rsidR="00C422D2" w:rsidRPr="00C92E93" w:rsidRDefault="00C422D2" w:rsidP="009A016C">
            <w:pPr>
              <w:rPr>
                <w:sz w:val="22"/>
                <w:szCs w:val="22"/>
              </w:rPr>
            </w:pPr>
            <w:r w:rsidRPr="00C92E93">
              <w:rPr>
                <w:sz w:val="22"/>
                <w:szCs w:val="22"/>
              </w:rPr>
              <w:t>2019</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AE4F2DD" w14:textId="77777777" w:rsidR="00C422D2" w:rsidRPr="00C92E93" w:rsidRDefault="00C422D2" w:rsidP="009A016C">
            <w:pPr>
              <w:rPr>
                <w:sz w:val="22"/>
                <w:szCs w:val="22"/>
              </w:rPr>
            </w:pPr>
            <w:r w:rsidRPr="00C92E93">
              <w:rPr>
                <w:sz w:val="22"/>
                <w:szCs w:val="22"/>
              </w:rPr>
              <w:t xml:space="preserve">АО </w:t>
            </w:r>
            <w:proofErr w:type="spellStart"/>
            <w:r w:rsidRPr="00C92E93">
              <w:rPr>
                <w:sz w:val="22"/>
                <w:szCs w:val="22"/>
              </w:rPr>
              <w:t>ПрайсвотерхаусКуперс</w:t>
            </w:r>
            <w:proofErr w:type="spellEnd"/>
            <w:r w:rsidRPr="00C92E93">
              <w:rPr>
                <w:sz w:val="22"/>
                <w:szCs w:val="22"/>
              </w:rPr>
              <w:t xml:space="preserve"> Аудит</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C45E6C5" w14:textId="77777777" w:rsidR="00C422D2" w:rsidRPr="00C92E93" w:rsidRDefault="00C422D2" w:rsidP="009A016C">
            <w:pPr>
              <w:rPr>
                <w:sz w:val="22"/>
                <w:szCs w:val="22"/>
              </w:rPr>
            </w:pPr>
            <w:r w:rsidRPr="00C92E93">
              <w:rPr>
                <w:sz w:val="22"/>
                <w:szCs w:val="22"/>
              </w:rPr>
              <w:t>Старший консультант</w:t>
            </w:r>
          </w:p>
        </w:tc>
      </w:tr>
      <w:tr w:rsidR="00C422D2" w:rsidRPr="00C92E93" w14:paraId="3006A6F3" w14:textId="77777777" w:rsidTr="009A016C">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B925D38" w14:textId="77777777" w:rsidR="00C422D2" w:rsidRPr="00C92E93" w:rsidRDefault="00C422D2" w:rsidP="009A016C">
            <w:pPr>
              <w:rPr>
                <w:sz w:val="22"/>
                <w:szCs w:val="22"/>
              </w:rPr>
            </w:pPr>
            <w:r w:rsidRPr="00C92E93">
              <w:rPr>
                <w:sz w:val="22"/>
                <w:szCs w:val="22"/>
              </w:rPr>
              <w:t>2019</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90F12CD" w14:textId="77777777" w:rsidR="00C422D2" w:rsidRPr="00C92E93" w:rsidRDefault="00C422D2" w:rsidP="009A016C">
            <w:pPr>
              <w:rPr>
                <w:sz w:val="22"/>
                <w:szCs w:val="22"/>
              </w:rPr>
            </w:pPr>
            <w:r w:rsidRPr="00C92E93">
              <w:rPr>
                <w:sz w:val="22"/>
                <w:szCs w:val="22"/>
              </w:rPr>
              <w:t>2020</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250F3B3" w14:textId="77777777" w:rsidR="00C422D2" w:rsidRPr="00C92E93" w:rsidRDefault="00C422D2" w:rsidP="009A016C">
            <w:pPr>
              <w:rPr>
                <w:sz w:val="22"/>
                <w:szCs w:val="22"/>
              </w:rPr>
            </w:pPr>
            <w:r w:rsidRPr="00C92E93">
              <w:rPr>
                <w:sz w:val="22"/>
                <w:szCs w:val="22"/>
              </w:rPr>
              <w:t>Филиал ООО «</w:t>
            </w:r>
            <w:proofErr w:type="spellStart"/>
            <w:r w:rsidRPr="00C92E93">
              <w:rPr>
                <w:sz w:val="22"/>
                <w:szCs w:val="22"/>
              </w:rPr>
              <w:t>Глобалтрак</w:t>
            </w:r>
            <w:proofErr w:type="spellEnd"/>
            <w:r w:rsidRPr="00C92E93">
              <w:rPr>
                <w:sz w:val="22"/>
                <w:szCs w:val="22"/>
              </w:rPr>
              <w:t xml:space="preserve"> </w:t>
            </w:r>
            <w:proofErr w:type="spellStart"/>
            <w:r w:rsidRPr="00C92E93">
              <w:rPr>
                <w:sz w:val="22"/>
                <w:szCs w:val="22"/>
              </w:rPr>
              <w:t>Лоджистик</w:t>
            </w:r>
            <w:proofErr w:type="spellEnd"/>
            <w:r w:rsidRPr="00C92E93">
              <w:rPr>
                <w:sz w:val="22"/>
                <w:szCs w:val="22"/>
              </w:rPr>
              <w:t>» в г. Москве</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6A200D5" w14:textId="77777777" w:rsidR="00C422D2" w:rsidRPr="00C92E93" w:rsidRDefault="00C422D2" w:rsidP="009A016C">
            <w:pPr>
              <w:rPr>
                <w:sz w:val="22"/>
                <w:szCs w:val="22"/>
              </w:rPr>
            </w:pPr>
            <w:r w:rsidRPr="00C92E93">
              <w:rPr>
                <w:sz w:val="22"/>
                <w:szCs w:val="22"/>
              </w:rPr>
              <w:t xml:space="preserve">Специалист отдела финансового </w:t>
            </w:r>
            <w:proofErr w:type="spellStart"/>
            <w:r w:rsidRPr="00C92E93">
              <w:rPr>
                <w:sz w:val="22"/>
                <w:szCs w:val="22"/>
              </w:rPr>
              <w:t>контролинга</w:t>
            </w:r>
            <w:proofErr w:type="spellEnd"/>
          </w:p>
        </w:tc>
      </w:tr>
      <w:tr w:rsidR="00C422D2" w:rsidRPr="00C92E93" w14:paraId="4F2413A5" w14:textId="77777777" w:rsidTr="009A016C">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A3F7B44" w14:textId="77777777" w:rsidR="00C422D2" w:rsidRPr="00C92E93" w:rsidRDefault="00C422D2" w:rsidP="009A016C">
            <w:pPr>
              <w:rPr>
                <w:sz w:val="22"/>
                <w:szCs w:val="22"/>
              </w:rPr>
            </w:pPr>
            <w:r w:rsidRPr="00C92E93">
              <w:rPr>
                <w:sz w:val="22"/>
                <w:szCs w:val="22"/>
              </w:rPr>
              <w:t>2020</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068A204" w14:textId="77777777" w:rsidR="00C422D2" w:rsidRPr="00C92E93" w:rsidRDefault="002964B3" w:rsidP="009A016C">
            <w:pPr>
              <w:rPr>
                <w:sz w:val="22"/>
                <w:szCs w:val="22"/>
              </w:rPr>
            </w:pPr>
            <w:r w:rsidRPr="00C92E93">
              <w:rPr>
                <w:sz w:val="22"/>
                <w:szCs w:val="22"/>
              </w:rPr>
              <w:t>2021</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91C43C8" w14:textId="77777777" w:rsidR="00C422D2" w:rsidRPr="00C92E93" w:rsidRDefault="00C422D2" w:rsidP="009A016C">
            <w:pPr>
              <w:rPr>
                <w:sz w:val="22"/>
                <w:szCs w:val="22"/>
              </w:rPr>
            </w:pPr>
            <w:r w:rsidRPr="00C92E93">
              <w:rPr>
                <w:sz w:val="22"/>
                <w:szCs w:val="22"/>
              </w:rPr>
              <w:t>Филиал ООО «</w:t>
            </w:r>
            <w:proofErr w:type="spellStart"/>
            <w:r w:rsidRPr="00C92E93">
              <w:rPr>
                <w:sz w:val="22"/>
                <w:szCs w:val="22"/>
              </w:rPr>
              <w:t>Глобалтрак</w:t>
            </w:r>
            <w:proofErr w:type="spellEnd"/>
            <w:r w:rsidRPr="00C92E93">
              <w:rPr>
                <w:sz w:val="22"/>
                <w:szCs w:val="22"/>
              </w:rPr>
              <w:t xml:space="preserve"> </w:t>
            </w:r>
            <w:proofErr w:type="spellStart"/>
            <w:r w:rsidRPr="00C92E93">
              <w:rPr>
                <w:sz w:val="22"/>
                <w:szCs w:val="22"/>
              </w:rPr>
              <w:t>Лоджистик</w:t>
            </w:r>
            <w:proofErr w:type="spellEnd"/>
            <w:r w:rsidRPr="00C92E93">
              <w:rPr>
                <w:sz w:val="22"/>
                <w:szCs w:val="22"/>
              </w:rPr>
              <w:t>» в г. Москве</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C60F858" w14:textId="77777777" w:rsidR="00C422D2" w:rsidRPr="00C92E93" w:rsidRDefault="00C422D2" w:rsidP="009A016C">
            <w:pPr>
              <w:rPr>
                <w:sz w:val="22"/>
                <w:szCs w:val="22"/>
              </w:rPr>
            </w:pPr>
            <w:r w:rsidRPr="00C92E93">
              <w:rPr>
                <w:sz w:val="22"/>
                <w:szCs w:val="22"/>
              </w:rPr>
              <w:t xml:space="preserve">Руководитель отдела финансового </w:t>
            </w:r>
            <w:proofErr w:type="spellStart"/>
            <w:r w:rsidRPr="00C92E93">
              <w:rPr>
                <w:sz w:val="22"/>
                <w:szCs w:val="22"/>
              </w:rPr>
              <w:t>контролинга</w:t>
            </w:r>
            <w:proofErr w:type="spellEnd"/>
          </w:p>
        </w:tc>
      </w:tr>
      <w:tr w:rsidR="003B1518" w:rsidRPr="00C92E93" w14:paraId="40D5EBCA" w14:textId="77777777" w:rsidTr="009A016C">
        <w:trPr>
          <w:trHeight w:val="724"/>
        </w:trPr>
        <w:tc>
          <w:tcPr>
            <w:tcW w:w="1187"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6128C51" w14:textId="77777777" w:rsidR="003B1518" w:rsidRPr="00C92E93" w:rsidRDefault="003B1518" w:rsidP="009A016C">
            <w:pPr>
              <w:rPr>
                <w:sz w:val="22"/>
                <w:szCs w:val="22"/>
              </w:rPr>
            </w:pPr>
            <w:r w:rsidRPr="00C92E93">
              <w:rPr>
                <w:sz w:val="22"/>
                <w:szCs w:val="22"/>
              </w:rPr>
              <w:t>2022</w:t>
            </w:r>
          </w:p>
        </w:tc>
        <w:tc>
          <w:tcPr>
            <w:tcW w:w="118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09DBE12" w14:textId="77777777" w:rsidR="003B1518" w:rsidRPr="00C92E93" w:rsidRDefault="00C92E93" w:rsidP="009A016C">
            <w:pPr>
              <w:rPr>
                <w:sz w:val="22"/>
                <w:szCs w:val="22"/>
                <w:lang w:val="en-US"/>
              </w:rPr>
            </w:pPr>
            <w:r>
              <w:rPr>
                <w:sz w:val="22"/>
                <w:szCs w:val="22"/>
                <w:lang w:val="en-US"/>
              </w:rPr>
              <w:t>2023</w:t>
            </w:r>
          </w:p>
        </w:tc>
        <w:tc>
          <w:tcPr>
            <w:tcW w:w="369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3E916652" w14:textId="77777777" w:rsidR="003B1518" w:rsidRPr="00C92E93" w:rsidRDefault="003B1518" w:rsidP="009A016C">
            <w:pPr>
              <w:rPr>
                <w:sz w:val="22"/>
                <w:szCs w:val="22"/>
              </w:rPr>
            </w:pPr>
            <w:r w:rsidRPr="00C92E93">
              <w:rPr>
                <w:sz w:val="22"/>
                <w:szCs w:val="22"/>
              </w:rPr>
              <w:t>Филиал ООО «</w:t>
            </w:r>
            <w:proofErr w:type="spellStart"/>
            <w:r w:rsidRPr="00C92E93">
              <w:rPr>
                <w:sz w:val="22"/>
                <w:szCs w:val="22"/>
              </w:rPr>
              <w:t>Глобалтрак</w:t>
            </w:r>
            <w:proofErr w:type="spellEnd"/>
            <w:r w:rsidRPr="00C92E93">
              <w:rPr>
                <w:sz w:val="22"/>
                <w:szCs w:val="22"/>
              </w:rPr>
              <w:t xml:space="preserve"> </w:t>
            </w:r>
            <w:proofErr w:type="spellStart"/>
            <w:r w:rsidRPr="00C92E93">
              <w:rPr>
                <w:sz w:val="22"/>
                <w:szCs w:val="22"/>
              </w:rPr>
              <w:t>Лоджистик</w:t>
            </w:r>
            <w:proofErr w:type="spellEnd"/>
            <w:r w:rsidRPr="00C92E93">
              <w:rPr>
                <w:sz w:val="22"/>
                <w:szCs w:val="22"/>
              </w:rPr>
              <w:t>» в г. Москве</w:t>
            </w:r>
          </w:p>
        </w:tc>
        <w:tc>
          <w:tcPr>
            <w:tcW w:w="3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B0F30F4" w14:textId="77777777" w:rsidR="003B1518" w:rsidRPr="00C92E93" w:rsidRDefault="003B1518" w:rsidP="009A016C">
            <w:pPr>
              <w:rPr>
                <w:sz w:val="22"/>
                <w:szCs w:val="22"/>
              </w:rPr>
            </w:pPr>
            <w:r w:rsidRPr="00C92E93">
              <w:rPr>
                <w:sz w:val="22"/>
                <w:szCs w:val="22"/>
              </w:rPr>
              <w:t>Заместитель директора по экономике и финансам</w:t>
            </w:r>
          </w:p>
        </w:tc>
      </w:tr>
    </w:tbl>
    <w:bookmarkEnd w:id="25"/>
    <w:p w14:paraId="69C374A1" w14:textId="77777777" w:rsidR="0005798E" w:rsidRPr="001D60D5" w:rsidRDefault="0005798E" w:rsidP="000B4CC4">
      <w:pPr>
        <w:spacing w:before="240" w:after="0"/>
        <w:ind w:right="-2"/>
        <w:jc w:val="both"/>
        <w:rPr>
          <w:rFonts w:eastAsia="SimSun"/>
          <w:sz w:val="22"/>
          <w:szCs w:val="22"/>
          <w:lang w:eastAsia="zh-CN"/>
        </w:rPr>
      </w:pPr>
      <w:r w:rsidRPr="001D60D5">
        <w:rPr>
          <w:rFonts w:eastAsia="SimSun"/>
          <w:sz w:val="22"/>
          <w:szCs w:val="22"/>
          <w:lang w:eastAsia="zh-CN"/>
        </w:rPr>
        <w:t xml:space="preserve">доля участия данного лица в уставном капитале Эмитента: </w:t>
      </w:r>
      <w:r w:rsidRPr="001D60D5">
        <w:rPr>
          <w:rFonts w:eastAsia="SimSun"/>
          <w:b/>
          <w:i/>
          <w:sz w:val="22"/>
          <w:szCs w:val="22"/>
          <w:lang w:eastAsia="zh-CN"/>
        </w:rPr>
        <w:t>0 %</w:t>
      </w:r>
    </w:p>
    <w:p w14:paraId="0A5E32F0"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5AD4CA9F"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lastRenderedPageBreak/>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D60D5">
        <w:rPr>
          <w:rFonts w:eastAsia="SimSun"/>
          <w:b/>
          <w:i/>
          <w:sz w:val="22"/>
          <w:szCs w:val="22"/>
          <w:lang w:eastAsia="zh-CN"/>
        </w:rPr>
        <w:t>0 %</w:t>
      </w:r>
    </w:p>
    <w:p w14:paraId="306E20C3" w14:textId="77777777" w:rsidR="0005798E" w:rsidRPr="001D60D5" w:rsidRDefault="0005798E" w:rsidP="000B4CC4">
      <w:pPr>
        <w:spacing w:after="200"/>
        <w:ind w:right="-2"/>
        <w:jc w:val="both"/>
        <w:rPr>
          <w:rFonts w:eastAsia="SimSun"/>
          <w:b/>
          <w:i/>
          <w:sz w:val="22"/>
          <w:szCs w:val="22"/>
          <w:lang w:eastAsia="zh-CN"/>
        </w:rPr>
      </w:pPr>
      <w:r w:rsidRPr="001D60D5">
        <w:rPr>
          <w:rFonts w:eastAsia="SimSun"/>
          <w:sz w:val="22"/>
          <w:szCs w:val="22"/>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0BEB9B01"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68A637BF"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4BB5980B" w14:textId="77777777" w:rsidR="0005798E" w:rsidRDefault="0005798E" w:rsidP="00ED7AA7">
      <w:pPr>
        <w:jc w:val="both"/>
        <w:rPr>
          <w:rFonts w:eastAsia="SimSun"/>
          <w:b/>
          <w:i/>
          <w:sz w:val="22"/>
          <w:szCs w:val="22"/>
          <w:lang w:eastAsia="zh-CN"/>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p w14:paraId="1096A8ED" w14:textId="77777777" w:rsidR="00C92E93" w:rsidRDefault="00C92E93" w:rsidP="00ED7AA7">
      <w:pPr>
        <w:jc w:val="both"/>
        <w:rPr>
          <w:rFonts w:eastAsia="SimSun"/>
          <w:b/>
          <w:i/>
          <w:sz w:val="22"/>
          <w:szCs w:val="22"/>
          <w:lang w:eastAsia="zh-CN"/>
        </w:rPr>
      </w:pPr>
    </w:p>
    <w:p w14:paraId="7EDB5825" w14:textId="77777777" w:rsidR="00C92E93" w:rsidRPr="001D60D5" w:rsidRDefault="00C92E93" w:rsidP="003916EB">
      <w:pPr>
        <w:pStyle w:val="afc"/>
        <w:numPr>
          <w:ilvl w:val="0"/>
          <w:numId w:val="19"/>
        </w:numPr>
        <w:autoSpaceDE w:val="0"/>
        <w:autoSpaceDN w:val="0"/>
        <w:spacing w:before="100" w:beforeAutospacing="1" w:after="100" w:afterAutospacing="1" w:line="240" w:lineRule="auto"/>
        <w:ind w:right="-2"/>
        <w:rPr>
          <w:rFonts w:ascii="Times New Roman" w:hAnsi="Times New Roman"/>
          <w:lang w:eastAsia="ru-RU"/>
        </w:rPr>
      </w:pPr>
      <w:bookmarkStart w:id="26" w:name="_Hlk166511143"/>
      <w:r w:rsidRPr="001D60D5">
        <w:rPr>
          <w:rFonts w:ascii="Times New Roman" w:eastAsia="SimSun" w:hAnsi="Times New Roman"/>
          <w:lang w:eastAsia="zh-CN"/>
        </w:rPr>
        <w:t>фамилия, имя, отчество:</w:t>
      </w:r>
      <w:r w:rsidRPr="001D60D5">
        <w:rPr>
          <w:rFonts w:ascii="Times New Roman" w:hAnsi="Times New Roman"/>
        </w:rPr>
        <w:t xml:space="preserve"> </w:t>
      </w:r>
      <w:r w:rsidR="005D20E0" w:rsidRPr="005D20E0">
        <w:rPr>
          <w:rFonts w:ascii="Times New Roman" w:hAnsi="Times New Roman"/>
          <w:b/>
          <w:i/>
          <w:lang w:eastAsia="ru-RU"/>
        </w:rPr>
        <w:t>Плющик Виктория Сергеевна (с 24.05.2023 г.)</w:t>
      </w:r>
      <w:r w:rsidRPr="001D60D5">
        <w:rPr>
          <w:rFonts w:ascii="Times New Roman" w:hAnsi="Times New Roman"/>
          <w:b/>
          <w:i/>
          <w:lang w:eastAsia="ru-RU"/>
        </w:rPr>
        <w:t xml:space="preserve"> - Председатель</w:t>
      </w:r>
    </w:p>
    <w:p w14:paraId="3FD191A8" w14:textId="77777777" w:rsidR="00C92E93" w:rsidRPr="003916EB" w:rsidRDefault="00C92E93" w:rsidP="00C92E93">
      <w:pPr>
        <w:spacing w:before="100" w:beforeAutospacing="1" w:after="100" w:afterAutospacing="1"/>
        <w:ind w:right="-2"/>
        <w:rPr>
          <w:rFonts w:eastAsia="Times New Roman"/>
          <w:sz w:val="22"/>
          <w:szCs w:val="22"/>
        </w:rPr>
      </w:pPr>
      <w:r w:rsidRPr="001D60D5">
        <w:rPr>
          <w:sz w:val="22"/>
          <w:szCs w:val="22"/>
        </w:rPr>
        <w:t>Год рождения:</w:t>
      </w:r>
      <w:r w:rsidRPr="001D60D5">
        <w:rPr>
          <w:rFonts w:eastAsia="Times New Roman"/>
          <w:b/>
          <w:bCs/>
          <w:iCs/>
          <w:sz w:val="22"/>
          <w:szCs w:val="22"/>
        </w:rPr>
        <w:t xml:space="preserve"> </w:t>
      </w:r>
      <w:r w:rsidR="005D20E0" w:rsidRPr="003916EB">
        <w:rPr>
          <w:rFonts w:eastAsia="Times New Roman"/>
          <w:b/>
          <w:bCs/>
          <w:i/>
          <w:iCs/>
          <w:sz w:val="22"/>
          <w:szCs w:val="22"/>
        </w:rPr>
        <w:t>1976</w:t>
      </w:r>
    </w:p>
    <w:p w14:paraId="65CDAA94" w14:textId="77777777" w:rsidR="00C92E93" w:rsidRPr="001D60D5" w:rsidRDefault="00C92E93" w:rsidP="00C92E93">
      <w:pPr>
        <w:spacing w:before="100" w:beforeAutospacing="1" w:after="100" w:afterAutospacing="1"/>
        <w:ind w:right="-2"/>
        <w:rPr>
          <w:rFonts w:eastAsia="Times New Roman"/>
          <w:sz w:val="22"/>
          <w:szCs w:val="22"/>
        </w:rPr>
      </w:pPr>
      <w:r w:rsidRPr="001D60D5">
        <w:rPr>
          <w:sz w:val="22"/>
          <w:szCs w:val="22"/>
        </w:rPr>
        <w:t>Образование</w:t>
      </w:r>
      <w:r w:rsidRPr="001D60D5">
        <w:rPr>
          <w:rFonts w:eastAsia="Times New Roman"/>
          <w:b/>
          <w:bCs/>
          <w:iCs/>
          <w:sz w:val="22"/>
          <w:szCs w:val="22"/>
        </w:rPr>
        <w:t xml:space="preserve">: </w:t>
      </w:r>
      <w:r w:rsidRPr="001D60D5">
        <w:rPr>
          <w:b/>
          <w:bCs/>
          <w:i/>
          <w:iCs/>
          <w:sz w:val="22"/>
          <w:szCs w:val="22"/>
        </w:rPr>
        <w:t>Высшее</w:t>
      </w:r>
    </w:p>
    <w:p w14:paraId="1E15D3B9" w14:textId="77777777" w:rsidR="00C92E93" w:rsidRDefault="00C92E93" w:rsidP="00C92E93">
      <w:pPr>
        <w:spacing w:before="100" w:beforeAutospacing="1" w:after="100" w:afterAutospacing="1"/>
        <w:ind w:right="-2"/>
        <w:rPr>
          <w:rFonts w:eastAsia="Times New Roman"/>
          <w:sz w:val="22"/>
          <w:szCs w:val="22"/>
        </w:rPr>
      </w:pPr>
      <w:r w:rsidRPr="001D60D5">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74"/>
        <w:gridCol w:w="1269"/>
        <w:gridCol w:w="3662"/>
        <w:gridCol w:w="3168"/>
      </w:tblGrid>
      <w:tr w:rsidR="005D20E0" w:rsidRPr="005D20E0" w14:paraId="7BECD60D" w14:textId="77777777" w:rsidTr="005D20E0">
        <w:trPr>
          <w:trHeight w:val="569"/>
        </w:trPr>
        <w:tc>
          <w:tcPr>
            <w:tcW w:w="2443"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46681F85" w14:textId="77777777" w:rsidR="005D20E0" w:rsidRPr="005D20E0" w:rsidRDefault="005D20E0" w:rsidP="00756AFA">
            <w:pPr>
              <w:spacing w:after="0"/>
              <w:ind w:right="-2"/>
              <w:jc w:val="center"/>
              <w:rPr>
                <w:sz w:val="22"/>
                <w:szCs w:val="22"/>
              </w:rPr>
            </w:pPr>
            <w:r w:rsidRPr="005D20E0">
              <w:rPr>
                <w:sz w:val="22"/>
                <w:szCs w:val="22"/>
              </w:rPr>
              <w:t>Период</w:t>
            </w:r>
          </w:p>
        </w:tc>
        <w:tc>
          <w:tcPr>
            <w:tcW w:w="3662"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238E1DD1" w14:textId="77777777" w:rsidR="005D20E0" w:rsidRPr="005D20E0" w:rsidRDefault="005D20E0" w:rsidP="00756AFA">
            <w:pPr>
              <w:spacing w:before="100" w:beforeAutospacing="1" w:after="0"/>
              <w:ind w:right="-2"/>
              <w:jc w:val="center"/>
              <w:rPr>
                <w:sz w:val="22"/>
                <w:szCs w:val="22"/>
              </w:rPr>
            </w:pPr>
            <w:r w:rsidRPr="005D20E0">
              <w:rPr>
                <w:sz w:val="22"/>
                <w:szCs w:val="22"/>
              </w:rPr>
              <w:t>Наименование организации</w:t>
            </w:r>
          </w:p>
        </w:tc>
        <w:tc>
          <w:tcPr>
            <w:tcW w:w="3168"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E1A8F01" w14:textId="77777777" w:rsidR="005D20E0" w:rsidRPr="005D20E0" w:rsidRDefault="005D20E0" w:rsidP="00756AFA">
            <w:pPr>
              <w:spacing w:before="100" w:beforeAutospacing="1" w:after="0"/>
              <w:ind w:right="-2"/>
              <w:jc w:val="center"/>
              <w:rPr>
                <w:sz w:val="22"/>
                <w:szCs w:val="22"/>
              </w:rPr>
            </w:pPr>
            <w:r w:rsidRPr="005D20E0">
              <w:rPr>
                <w:sz w:val="22"/>
                <w:szCs w:val="22"/>
              </w:rPr>
              <w:t>Должность</w:t>
            </w:r>
          </w:p>
        </w:tc>
      </w:tr>
      <w:tr w:rsidR="005D20E0" w:rsidRPr="005D20E0" w14:paraId="1B93F1BF" w14:textId="77777777" w:rsidTr="00756AFA">
        <w:trPr>
          <w:trHeight w:val="407"/>
        </w:trPr>
        <w:tc>
          <w:tcPr>
            <w:tcW w:w="117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7DCB5DF" w14:textId="77777777" w:rsidR="005D20E0" w:rsidRPr="005D20E0" w:rsidRDefault="005D20E0" w:rsidP="00756AFA">
            <w:pPr>
              <w:spacing w:before="100" w:beforeAutospacing="1" w:after="0"/>
              <w:ind w:right="-2"/>
              <w:jc w:val="both"/>
              <w:rPr>
                <w:sz w:val="22"/>
                <w:szCs w:val="22"/>
              </w:rPr>
            </w:pPr>
            <w:r w:rsidRPr="005D20E0">
              <w:rPr>
                <w:sz w:val="22"/>
                <w:szCs w:val="22"/>
              </w:rPr>
              <w:t>с</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939FD4E" w14:textId="77777777" w:rsidR="005D20E0" w:rsidRPr="005D20E0" w:rsidRDefault="005D20E0" w:rsidP="00756AFA">
            <w:pPr>
              <w:spacing w:before="100" w:beforeAutospacing="1" w:after="0"/>
              <w:ind w:right="-2"/>
              <w:jc w:val="both"/>
              <w:rPr>
                <w:sz w:val="22"/>
                <w:szCs w:val="22"/>
              </w:rPr>
            </w:pPr>
            <w:r w:rsidRPr="005D20E0">
              <w:rPr>
                <w:sz w:val="22"/>
                <w:szCs w:val="22"/>
              </w:rPr>
              <w:t>по</w:t>
            </w:r>
          </w:p>
        </w:tc>
        <w:tc>
          <w:tcPr>
            <w:tcW w:w="36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0B79C9C" w14:textId="77777777" w:rsidR="005D20E0" w:rsidRPr="005D20E0" w:rsidRDefault="005D20E0" w:rsidP="00756AFA">
            <w:pPr>
              <w:spacing w:before="100" w:beforeAutospacing="1" w:after="0"/>
              <w:ind w:right="-2"/>
              <w:jc w:val="both"/>
              <w:rPr>
                <w:rFonts w:eastAsia="Times New Roman"/>
                <w:sz w:val="22"/>
                <w:szCs w:val="22"/>
              </w:rPr>
            </w:pPr>
            <w:r w:rsidRPr="005D20E0">
              <w:rPr>
                <w:rFonts w:eastAsia="Times New Roman"/>
                <w:sz w:val="22"/>
                <w:szCs w:val="22"/>
              </w:rPr>
              <w:t> </w:t>
            </w:r>
          </w:p>
        </w:tc>
        <w:tc>
          <w:tcPr>
            <w:tcW w:w="3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EFFEF80" w14:textId="77777777" w:rsidR="005D20E0" w:rsidRPr="005D20E0" w:rsidRDefault="005D20E0" w:rsidP="00756AFA">
            <w:pPr>
              <w:spacing w:before="100" w:beforeAutospacing="1" w:after="0"/>
              <w:ind w:right="-2"/>
              <w:jc w:val="both"/>
              <w:rPr>
                <w:rFonts w:eastAsia="Times New Roman"/>
                <w:sz w:val="22"/>
                <w:szCs w:val="22"/>
              </w:rPr>
            </w:pPr>
            <w:r w:rsidRPr="005D20E0">
              <w:rPr>
                <w:rFonts w:eastAsia="Times New Roman"/>
                <w:sz w:val="22"/>
                <w:szCs w:val="22"/>
              </w:rPr>
              <w:t> </w:t>
            </w:r>
          </w:p>
        </w:tc>
      </w:tr>
      <w:tr w:rsidR="005D20E0" w:rsidRPr="005D20E0" w14:paraId="35E40D93" w14:textId="77777777" w:rsidTr="00756AFA">
        <w:trPr>
          <w:trHeight w:val="724"/>
        </w:trPr>
        <w:tc>
          <w:tcPr>
            <w:tcW w:w="117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15ADE39D" w14:textId="77777777" w:rsidR="005D20E0" w:rsidRPr="005D20E0" w:rsidRDefault="005D20E0" w:rsidP="00756AFA">
            <w:pPr>
              <w:spacing w:before="100" w:beforeAutospacing="1" w:after="100" w:afterAutospacing="1"/>
              <w:ind w:right="-2"/>
              <w:jc w:val="center"/>
              <w:rPr>
                <w:rFonts w:eastAsia="Times New Roman"/>
                <w:b/>
                <w:bCs/>
                <w:i/>
                <w:iCs/>
                <w:sz w:val="22"/>
                <w:szCs w:val="22"/>
              </w:rPr>
            </w:pPr>
            <w:r w:rsidRPr="005D20E0">
              <w:rPr>
                <w:rFonts w:eastAsia="Times New Roman"/>
                <w:b/>
                <w:bCs/>
                <w:i/>
                <w:iCs/>
                <w:sz w:val="22"/>
                <w:szCs w:val="22"/>
              </w:rPr>
              <w:t>2017</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4B01AC7E" w14:textId="77777777" w:rsidR="005D20E0" w:rsidRPr="005D20E0" w:rsidRDefault="005D20E0" w:rsidP="00756AFA">
            <w:pPr>
              <w:spacing w:before="100" w:beforeAutospacing="1" w:after="100" w:afterAutospacing="1"/>
              <w:ind w:right="-2"/>
              <w:jc w:val="center"/>
              <w:rPr>
                <w:b/>
                <w:bCs/>
                <w:i/>
                <w:iCs/>
                <w:sz w:val="22"/>
                <w:szCs w:val="22"/>
              </w:rPr>
            </w:pPr>
            <w:proofErr w:type="spellStart"/>
            <w:r w:rsidRPr="005D20E0">
              <w:rPr>
                <w:b/>
                <w:bCs/>
                <w:i/>
                <w:iCs/>
                <w:sz w:val="22"/>
                <w:szCs w:val="22"/>
              </w:rPr>
              <w:t>Наст.вр</w:t>
            </w:r>
            <w:proofErr w:type="spellEnd"/>
            <w:r w:rsidRPr="005D20E0">
              <w:rPr>
                <w:b/>
                <w:bCs/>
                <w:i/>
                <w:iCs/>
                <w:sz w:val="22"/>
                <w:szCs w:val="22"/>
              </w:rPr>
              <w:t>.</w:t>
            </w:r>
          </w:p>
        </w:tc>
        <w:tc>
          <w:tcPr>
            <w:tcW w:w="36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1A4328EE"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АО «МОНОПОЛИЯ»</w:t>
            </w:r>
          </w:p>
        </w:tc>
        <w:tc>
          <w:tcPr>
            <w:tcW w:w="3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1D85ED0F"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Главный бухгалтер</w:t>
            </w:r>
          </w:p>
        </w:tc>
      </w:tr>
    </w:tbl>
    <w:p w14:paraId="08E991EE" w14:textId="77777777" w:rsidR="00C92E93" w:rsidRPr="001D60D5" w:rsidRDefault="00C92E93" w:rsidP="00C92E93">
      <w:pPr>
        <w:spacing w:before="240" w:after="0"/>
        <w:ind w:right="-2"/>
        <w:jc w:val="both"/>
        <w:rPr>
          <w:rFonts w:eastAsia="SimSun"/>
          <w:sz w:val="22"/>
          <w:szCs w:val="22"/>
          <w:lang w:eastAsia="zh-CN"/>
        </w:rPr>
      </w:pPr>
      <w:r w:rsidRPr="001D60D5">
        <w:rPr>
          <w:rFonts w:eastAsia="SimSun"/>
          <w:sz w:val="22"/>
          <w:szCs w:val="22"/>
          <w:lang w:eastAsia="zh-CN"/>
        </w:rPr>
        <w:t xml:space="preserve">доля участия данного лица в уставном капитале Эмитента: </w:t>
      </w:r>
      <w:r w:rsidRPr="001D60D5">
        <w:rPr>
          <w:rFonts w:eastAsia="SimSun"/>
          <w:b/>
          <w:i/>
          <w:sz w:val="22"/>
          <w:szCs w:val="22"/>
          <w:lang w:eastAsia="zh-CN"/>
        </w:rPr>
        <w:t>0 %</w:t>
      </w:r>
    </w:p>
    <w:p w14:paraId="038FFC8E" w14:textId="77777777" w:rsidR="00C92E93" w:rsidRPr="001D60D5" w:rsidRDefault="00C92E93" w:rsidP="00C92E93">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45D883B1" w14:textId="77777777" w:rsidR="00C92E93" w:rsidRPr="001D60D5" w:rsidRDefault="00C92E93" w:rsidP="00C92E93">
      <w:pPr>
        <w:spacing w:after="200"/>
        <w:ind w:right="-2"/>
        <w:jc w:val="both"/>
        <w:rPr>
          <w:rFonts w:eastAsia="SimSun"/>
          <w:sz w:val="22"/>
          <w:szCs w:val="22"/>
          <w:lang w:eastAsia="zh-CN"/>
        </w:rPr>
      </w:pPr>
      <w:r w:rsidRPr="001D60D5">
        <w:rPr>
          <w:rFonts w:eastAsia="SimSun"/>
          <w:sz w:val="22"/>
          <w:szCs w:val="22"/>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D60D5">
        <w:rPr>
          <w:rFonts w:eastAsia="SimSun"/>
          <w:b/>
          <w:i/>
          <w:sz w:val="22"/>
          <w:szCs w:val="22"/>
          <w:lang w:eastAsia="zh-CN"/>
        </w:rPr>
        <w:t>0 %</w:t>
      </w:r>
    </w:p>
    <w:p w14:paraId="1E40E84E" w14:textId="77777777" w:rsidR="00C92E93" w:rsidRPr="001D60D5" w:rsidRDefault="00C92E93" w:rsidP="00C92E93">
      <w:pPr>
        <w:spacing w:after="200"/>
        <w:ind w:right="-2"/>
        <w:jc w:val="both"/>
        <w:rPr>
          <w:rFonts w:eastAsia="SimSun"/>
          <w:b/>
          <w:i/>
          <w:sz w:val="22"/>
          <w:szCs w:val="22"/>
          <w:lang w:eastAsia="zh-CN"/>
        </w:rPr>
      </w:pPr>
      <w:r w:rsidRPr="001D60D5">
        <w:rPr>
          <w:rFonts w:eastAsia="SimSun"/>
          <w:sz w:val="22"/>
          <w:szCs w:val="22"/>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w:t>
      </w:r>
      <w:r w:rsidRPr="001D60D5">
        <w:rPr>
          <w:rFonts w:eastAsia="SimSun"/>
          <w:sz w:val="22"/>
          <w:szCs w:val="22"/>
          <w:lang w:eastAsia="zh-CN"/>
        </w:rPr>
        <w:lastRenderedPageBreak/>
        <w:t xml:space="preserve">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3B1CCB5B" w14:textId="77777777" w:rsidR="00C92E93" w:rsidRPr="001D60D5" w:rsidRDefault="00C92E93" w:rsidP="00C92E93">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5AB245C9" w14:textId="77777777" w:rsidR="00C92E93" w:rsidRPr="001D60D5" w:rsidRDefault="00C92E93" w:rsidP="00C92E93">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042C2729" w14:textId="77777777" w:rsidR="00C92E93" w:rsidRPr="001D60D5" w:rsidRDefault="00C92E93" w:rsidP="00C92E93">
      <w:pPr>
        <w:jc w:val="both"/>
        <w:rPr>
          <w:color w:val="000000"/>
          <w:sz w:val="22"/>
          <w:szCs w:val="22"/>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bookmarkEnd w:id="26"/>
    <w:p w14:paraId="2CE6FC07" w14:textId="77777777" w:rsidR="00C92E93" w:rsidRPr="001D60D5" w:rsidRDefault="00C92E93" w:rsidP="00C92E93">
      <w:pPr>
        <w:rPr>
          <w:color w:val="000000"/>
          <w:sz w:val="22"/>
          <w:szCs w:val="22"/>
        </w:rPr>
      </w:pPr>
    </w:p>
    <w:p w14:paraId="345F71DC" w14:textId="77777777" w:rsidR="005D20E0" w:rsidRPr="001D60D5" w:rsidRDefault="005D20E0" w:rsidP="003916EB">
      <w:pPr>
        <w:pStyle w:val="afc"/>
        <w:numPr>
          <w:ilvl w:val="0"/>
          <w:numId w:val="19"/>
        </w:numPr>
        <w:autoSpaceDE w:val="0"/>
        <w:autoSpaceDN w:val="0"/>
        <w:spacing w:before="100" w:beforeAutospacing="1" w:after="100" w:afterAutospacing="1" w:line="240" w:lineRule="auto"/>
        <w:ind w:right="-2"/>
        <w:rPr>
          <w:rFonts w:ascii="Times New Roman" w:hAnsi="Times New Roman"/>
          <w:lang w:eastAsia="ru-RU"/>
        </w:rPr>
      </w:pPr>
      <w:r w:rsidRPr="001D60D5">
        <w:rPr>
          <w:rFonts w:ascii="Times New Roman" w:eastAsia="SimSun" w:hAnsi="Times New Roman"/>
          <w:lang w:eastAsia="zh-CN"/>
        </w:rPr>
        <w:t>фамилия, имя, отчество:</w:t>
      </w:r>
      <w:r w:rsidRPr="001D60D5">
        <w:rPr>
          <w:rFonts w:ascii="Times New Roman" w:hAnsi="Times New Roman"/>
        </w:rPr>
        <w:t xml:space="preserve"> </w:t>
      </w:r>
      <w:r w:rsidRPr="005D20E0">
        <w:rPr>
          <w:rFonts w:ascii="Times New Roman" w:hAnsi="Times New Roman"/>
          <w:b/>
          <w:i/>
          <w:lang w:eastAsia="ru-RU"/>
        </w:rPr>
        <w:t>Швецова Маргарита Викторовна  (с 24.05.2023 г.)</w:t>
      </w:r>
    </w:p>
    <w:p w14:paraId="4C9FCC2E" w14:textId="77777777" w:rsidR="005D20E0" w:rsidRPr="005D20E0" w:rsidRDefault="005D20E0" w:rsidP="005D20E0">
      <w:pPr>
        <w:spacing w:before="100" w:beforeAutospacing="1" w:after="100" w:afterAutospacing="1"/>
        <w:ind w:right="-2"/>
        <w:rPr>
          <w:rFonts w:eastAsia="Times New Roman"/>
          <w:sz w:val="22"/>
          <w:szCs w:val="22"/>
        </w:rPr>
      </w:pPr>
      <w:r w:rsidRPr="001D60D5">
        <w:rPr>
          <w:sz w:val="22"/>
          <w:szCs w:val="22"/>
        </w:rPr>
        <w:t>Год рождения:</w:t>
      </w:r>
      <w:r w:rsidRPr="001D60D5">
        <w:rPr>
          <w:rFonts w:eastAsia="Times New Roman"/>
          <w:b/>
          <w:bCs/>
          <w:iCs/>
          <w:sz w:val="22"/>
          <w:szCs w:val="22"/>
        </w:rPr>
        <w:t xml:space="preserve"> </w:t>
      </w:r>
      <w:r w:rsidRPr="005D20E0">
        <w:rPr>
          <w:rFonts w:eastAsia="Times New Roman"/>
          <w:b/>
          <w:bCs/>
          <w:i/>
          <w:iCs/>
          <w:sz w:val="22"/>
          <w:szCs w:val="22"/>
        </w:rPr>
        <w:t>1976</w:t>
      </w:r>
    </w:p>
    <w:p w14:paraId="2968D096" w14:textId="77777777" w:rsidR="005D20E0" w:rsidRPr="001D60D5" w:rsidRDefault="005D20E0" w:rsidP="005D20E0">
      <w:pPr>
        <w:spacing w:before="100" w:beforeAutospacing="1" w:after="100" w:afterAutospacing="1"/>
        <w:ind w:right="-2"/>
        <w:rPr>
          <w:rFonts w:eastAsia="Times New Roman"/>
          <w:sz w:val="22"/>
          <w:szCs w:val="22"/>
        </w:rPr>
      </w:pPr>
      <w:r w:rsidRPr="001D60D5">
        <w:rPr>
          <w:sz w:val="22"/>
          <w:szCs w:val="22"/>
        </w:rPr>
        <w:t>Образование</w:t>
      </w:r>
      <w:r w:rsidRPr="001D60D5">
        <w:rPr>
          <w:rFonts w:eastAsia="Times New Roman"/>
          <w:b/>
          <w:bCs/>
          <w:iCs/>
          <w:sz w:val="22"/>
          <w:szCs w:val="22"/>
        </w:rPr>
        <w:t xml:space="preserve">: </w:t>
      </w:r>
      <w:r w:rsidRPr="001D60D5">
        <w:rPr>
          <w:b/>
          <w:bCs/>
          <w:i/>
          <w:iCs/>
          <w:sz w:val="22"/>
          <w:szCs w:val="22"/>
        </w:rPr>
        <w:t>Высшее</w:t>
      </w:r>
    </w:p>
    <w:p w14:paraId="3516D619" w14:textId="77777777" w:rsidR="005D20E0" w:rsidRDefault="005D20E0" w:rsidP="005D20E0">
      <w:pPr>
        <w:spacing w:before="100" w:beforeAutospacing="1" w:after="100" w:afterAutospacing="1"/>
        <w:ind w:right="-2"/>
        <w:rPr>
          <w:rFonts w:eastAsia="Times New Roman"/>
          <w:sz w:val="22"/>
          <w:szCs w:val="22"/>
        </w:rPr>
      </w:pPr>
      <w:r w:rsidRPr="001D60D5">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72" w:type="dxa"/>
        <w:tblCellMar>
          <w:left w:w="0" w:type="dxa"/>
          <w:right w:w="0" w:type="dxa"/>
        </w:tblCellMar>
        <w:tblLook w:val="04A0" w:firstRow="1" w:lastRow="0" w:firstColumn="1" w:lastColumn="0" w:noHBand="0" w:noVBand="1"/>
      </w:tblPr>
      <w:tblGrid>
        <w:gridCol w:w="1174"/>
        <w:gridCol w:w="1269"/>
        <w:gridCol w:w="3662"/>
        <w:gridCol w:w="3168"/>
      </w:tblGrid>
      <w:tr w:rsidR="005D20E0" w:rsidRPr="005D20E0" w14:paraId="6FA312FB" w14:textId="77777777" w:rsidTr="005D20E0">
        <w:trPr>
          <w:trHeight w:val="569"/>
        </w:trPr>
        <w:tc>
          <w:tcPr>
            <w:tcW w:w="2443"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48203B1F" w14:textId="77777777" w:rsidR="005D20E0" w:rsidRPr="005D20E0" w:rsidRDefault="005D20E0" w:rsidP="00756AFA">
            <w:pPr>
              <w:spacing w:after="0"/>
              <w:ind w:right="-2"/>
              <w:jc w:val="center"/>
              <w:rPr>
                <w:sz w:val="22"/>
                <w:szCs w:val="22"/>
              </w:rPr>
            </w:pPr>
            <w:r w:rsidRPr="005D20E0">
              <w:rPr>
                <w:sz w:val="22"/>
                <w:szCs w:val="22"/>
              </w:rPr>
              <w:t>Период</w:t>
            </w:r>
          </w:p>
        </w:tc>
        <w:tc>
          <w:tcPr>
            <w:tcW w:w="3662"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1788FD64" w14:textId="77777777" w:rsidR="005D20E0" w:rsidRPr="005D20E0" w:rsidRDefault="005D20E0" w:rsidP="00756AFA">
            <w:pPr>
              <w:spacing w:before="100" w:beforeAutospacing="1" w:after="0"/>
              <w:ind w:right="-2"/>
              <w:jc w:val="center"/>
              <w:rPr>
                <w:sz w:val="22"/>
                <w:szCs w:val="22"/>
              </w:rPr>
            </w:pPr>
            <w:r w:rsidRPr="005D20E0">
              <w:rPr>
                <w:sz w:val="22"/>
                <w:szCs w:val="22"/>
              </w:rPr>
              <w:t>Наименование организации</w:t>
            </w:r>
          </w:p>
        </w:tc>
        <w:tc>
          <w:tcPr>
            <w:tcW w:w="3168"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7D6D92BB" w14:textId="77777777" w:rsidR="005D20E0" w:rsidRPr="005D20E0" w:rsidRDefault="005D20E0" w:rsidP="00756AFA">
            <w:pPr>
              <w:spacing w:before="100" w:beforeAutospacing="1" w:after="0"/>
              <w:ind w:right="-2"/>
              <w:jc w:val="center"/>
              <w:rPr>
                <w:sz w:val="22"/>
                <w:szCs w:val="22"/>
              </w:rPr>
            </w:pPr>
            <w:r w:rsidRPr="005D20E0">
              <w:rPr>
                <w:sz w:val="22"/>
                <w:szCs w:val="22"/>
              </w:rPr>
              <w:t>Должность</w:t>
            </w:r>
          </w:p>
        </w:tc>
      </w:tr>
      <w:tr w:rsidR="005D20E0" w:rsidRPr="005D20E0" w14:paraId="1B10AF6D" w14:textId="77777777" w:rsidTr="00756AFA">
        <w:trPr>
          <w:trHeight w:val="407"/>
        </w:trPr>
        <w:tc>
          <w:tcPr>
            <w:tcW w:w="117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E1C1B8C" w14:textId="77777777" w:rsidR="005D20E0" w:rsidRPr="005D20E0" w:rsidRDefault="005D20E0" w:rsidP="00756AFA">
            <w:pPr>
              <w:spacing w:before="100" w:beforeAutospacing="1" w:after="0"/>
              <w:ind w:right="-2"/>
              <w:jc w:val="both"/>
              <w:rPr>
                <w:sz w:val="22"/>
                <w:szCs w:val="22"/>
              </w:rPr>
            </w:pPr>
            <w:r w:rsidRPr="005D20E0">
              <w:rPr>
                <w:sz w:val="22"/>
                <w:szCs w:val="22"/>
              </w:rPr>
              <w:t>с</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759A724" w14:textId="77777777" w:rsidR="005D20E0" w:rsidRPr="005D20E0" w:rsidRDefault="005D20E0" w:rsidP="00756AFA">
            <w:pPr>
              <w:spacing w:before="100" w:beforeAutospacing="1" w:after="0"/>
              <w:ind w:right="-2"/>
              <w:jc w:val="both"/>
              <w:rPr>
                <w:sz w:val="22"/>
                <w:szCs w:val="22"/>
              </w:rPr>
            </w:pPr>
            <w:r w:rsidRPr="005D20E0">
              <w:rPr>
                <w:sz w:val="22"/>
                <w:szCs w:val="22"/>
              </w:rPr>
              <w:t>по</w:t>
            </w:r>
          </w:p>
        </w:tc>
        <w:tc>
          <w:tcPr>
            <w:tcW w:w="36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56E15C0" w14:textId="77777777" w:rsidR="005D20E0" w:rsidRPr="005D20E0" w:rsidRDefault="005D20E0" w:rsidP="00756AFA">
            <w:pPr>
              <w:spacing w:before="100" w:beforeAutospacing="1" w:after="0"/>
              <w:ind w:right="-2"/>
              <w:jc w:val="both"/>
              <w:rPr>
                <w:rFonts w:eastAsia="Times New Roman"/>
                <w:sz w:val="22"/>
                <w:szCs w:val="22"/>
              </w:rPr>
            </w:pPr>
            <w:r w:rsidRPr="005D20E0">
              <w:rPr>
                <w:rFonts w:eastAsia="Times New Roman"/>
                <w:sz w:val="22"/>
                <w:szCs w:val="22"/>
              </w:rPr>
              <w:t> </w:t>
            </w:r>
          </w:p>
        </w:tc>
        <w:tc>
          <w:tcPr>
            <w:tcW w:w="3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B454264" w14:textId="77777777" w:rsidR="005D20E0" w:rsidRPr="005D20E0" w:rsidRDefault="005D20E0" w:rsidP="00756AFA">
            <w:pPr>
              <w:spacing w:before="100" w:beforeAutospacing="1" w:after="0"/>
              <w:ind w:right="-2"/>
              <w:jc w:val="both"/>
              <w:rPr>
                <w:rFonts w:eastAsia="Times New Roman"/>
                <w:sz w:val="22"/>
                <w:szCs w:val="22"/>
              </w:rPr>
            </w:pPr>
            <w:r w:rsidRPr="005D20E0">
              <w:rPr>
                <w:rFonts w:eastAsia="Times New Roman"/>
                <w:sz w:val="22"/>
                <w:szCs w:val="22"/>
              </w:rPr>
              <w:t> </w:t>
            </w:r>
          </w:p>
        </w:tc>
      </w:tr>
      <w:tr w:rsidR="005D20E0" w:rsidRPr="005D20E0" w14:paraId="16760ADA" w14:textId="77777777" w:rsidTr="00756AFA">
        <w:trPr>
          <w:trHeight w:val="724"/>
        </w:trPr>
        <w:tc>
          <w:tcPr>
            <w:tcW w:w="117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6A26ABCE" w14:textId="77777777" w:rsidR="005D20E0" w:rsidRPr="005D20E0" w:rsidRDefault="005D20E0" w:rsidP="00756AFA">
            <w:pPr>
              <w:spacing w:before="100" w:beforeAutospacing="1" w:after="100" w:afterAutospacing="1"/>
              <w:ind w:right="-2"/>
              <w:jc w:val="center"/>
              <w:rPr>
                <w:rFonts w:eastAsia="Times New Roman"/>
                <w:b/>
                <w:bCs/>
                <w:i/>
                <w:iCs/>
                <w:sz w:val="22"/>
                <w:szCs w:val="22"/>
              </w:rPr>
            </w:pPr>
            <w:r w:rsidRPr="005D20E0">
              <w:rPr>
                <w:rFonts w:eastAsia="Times New Roman"/>
                <w:b/>
                <w:bCs/>
                <w:i/>
                <w:iCs/>
                <w:sz w:val="22"/>
                <w:szCs w:val="22"/>
              </w:rPr>
              <w:t>2016</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6899FB6A" w14:textId="77777777" w:rsidR="005D20E0" w:rsidRPr="005D20E0" w:rsidRDefault="005D20E0" w:rsidP="00756AFA">
            <w:pPr>
              <w:spacing w:before="100" w:beforeAutospacing="1" w:after="100" w:afterAutospacing="1"/>
              <w:ind w:right="-2"/>
              <w:jc w:val="center"/>
              <w:rPr>
                <w:rFonts w:eastAsia="Times New Roman"/>
                <w:b/>
                <w:bCs/>
                <w:i/>
                <w:iCs/>
                <w:sz w:val="22"/>
                <w:szCs w:val="22"/>
              </w:rPr>
            </w:pPr>
            <w:r w:rsidRPr="005D20E0">
              <w:rPr>
                <w:rFonts w:eastAsia="Times New Roman"/>
                <w:b/>
                <w:bCs/>
                <w:i/>
                <w:iCs/>
                <w:sz w:val="22"/>
                <w:szCs w:val="22"/>
              </w:rPr>
              <w:t>2020</w:t>
            </w:r>
          </w:p>
        </w:tc>
        <w:tc>
          <w:tcPr>
            <w:tcW w:w="36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764EFBD4"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ООО «ПВС-Консалтинг»</w:t>
            </w:r>
          </w:p>
        </w:tc>
        <w:tc>
          <w:tcPr>
            <w:tcW w:w="3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4F1FEA8D"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Заместитель начальника отдела по международным стандартам и финансовой отчетности</w:t>
            </w:r>
          </w:p>
        </w:tc>
      </w:tr>
      <w:tr w:rsidR="005D20E0" w:rsidRPr="005D20E0" w14:paraId="68CF139A" w14:textId="77777777" w:rsidTr="00756AFA">
        <w:trPr>
          <w:trHeight w:val="724"/>
        </w:trPr>
        <w:tc>
          <w:tcPr>
            <w:tcW w:w="1174"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98B08B0" w14:textId="77777777" w:rsidR="005D20E0" w:rsidRPr="005D20E0" w:rsidRDefault="005D20E0" w:rsidP="00756AFA">
            <w:pPr>
              <w:spacing w:before="100" w:beforeAutospacing="1" w:after="100" w:afterAutospacing="1"/>
              <w:ind w:right="-2"/>
              <w:jc w:val="center"/>
              <w:rPr>
                <w:rFonts w:eastAsia="Times New Roman"/>
                <w:b/>
                <w:bCs/>
                <w:i/>
                <w:iCs/>
                <w:sz w:val="22"/>
                <w:szCs w:val="22"/>
              </w:rPr>
            </w:pPr>
            <w:r w:rsidRPr="005D20E0">
              <w:rPr>
                <w:rFonts w:eastAsia="Times New Roman"/>
                <w:b/>
                <w:bCs/>
                <w:i/>
                <w:iCs/>
                <w:sz w:val="22"/>
                <w:szCs w:val="22"/>
              </w:rPr>
              <w:t>2020</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5D92A51" w14:textId="77777777" w:rsidR="005D20E0" w:rsidRPr="005D20E0" w:rsidRDefault="005D20E0" w:rsidP="00756AFA">
            <w:pPr>
              <w:spacing w:before="100" w:beforeAutospacing="1" w:after="100" w:afterAutospacing="1"/>
              <w:ind w:right="-2"/>
              <w:jc w:val="center"/>
              <w:rPr>
                <w:rFonts w:eastAsia="Times New Roman"/>
                <w:b/>
                <w:bCs/>
                <w:i/>
                <w:iCs/>
                <w:sz w:val="22"/>
                <w:szCs w:val="22"/>
              </w:rPr>
            </w:pPr>
            <w:r w:rsidRPr="005D20E0">
              <w:rPr>
                <w:rFonts w:eastAsia="Times New Roman"/>
                <w:b/>
                <w:bCs/>
                <w:i/>
                <w:iCs/>
                <w:sz w:val="22"/>
                <w:szCs w:val="22"/>
              </w:rPr>
              <w:t>2023</w:t>
            </w:r>
          </w:p>
        </w:tc>
        <w:tc>
          <w:tcPr>
            <w:tcW w:w="366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7395239"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АО «МОНОПОЛИЯ»</w:t>
            </w:r>
          </w:p>
        </w:tc>
        <w:tc>
          <w:tcPr>
            <w:tcW w:w="316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D1424A7" w14:textId="77777777" w:rsidR="005D20E0" w:rsidRPr="005D20E0" w:rsidRDefault="005D20E0" w:rsidP="00756AFA">
            <w:pPr>
              <w:spacing w:before="100" w:beforeAutospacing="1" w:after="100" w:afterAutospacing="1"/>
              <w:ind w:right="-2"/>
              <w:jc w:val="center"/>
              <w:rPr>
                <w:b/>
                <w:bCs/>
                <w:i/>
                <w:iCs/>
                <w:sz w:val="22"/>
                <w:szCs w:val="22"/>
              </w:rPr>
            </w:pPr>
            <w:r w:rsidRPr="005D20E0">
              <w:rPr>
                <w:b/>
                <w:bCs/>
                <w:i/>
                <w:iCs/>
                <w:sz w:val="22"/>
                <w:szCs w:val="22"/>
              </w:rPr>
              <w:t>Руководитель направления корпоративной отчётности</w:t>
            </w:r>
          </w:p>
        </w:tc>
      </w:tr>
    </w:tbl>
    <w:p w14:paraId="6B2FDB3A" w14:textId="77777777" w:rsidR="005D20E0" w:rsidRPr="001D60D5" w:rsidRDefault="005D20E0" w:rsidP="005D20E0">
      <w:pPr>
        <w:spacing w:before="240" w:after="0"/>
        <w:ind w:right="-2"/>
        <w:jc w:val="both"/>
        <w:rPr>
          <w:rFonts w:eastAsia="SimSun"/>
          <w:sz w:val="22"/>
          <w:szCs w:val="22"/>
          <w:lang w:eastAsia="zh-CN"/>
        </w:rPr>
      </w:pPr>
      <w:r w:rsidRPr="001D60D5">
        <w:rPr>
          <w:rFonts w:eastAsia="SimSun"/>
          <w:sz w:val="22"/>
          <w:szCs w:val="22"/>
          <w:lang w:eastAsia="zh-CN"/>
        </w:rPr>
        <w:t xml:space="preserve">доля участия данного лица в уставном капитале Эмитента: </w:t>
      </w:r>
      <w:r w:rsidRPr="001D60D5">
        <w:rPr>
          <w:rFonts w:eastAsia="SimSun"/>
          <w:b/>
          <w:i/>
          <w:sz w:val="22"/>
          <w:szCs w:val="22"/>
          <w:lang w:eastAsia="zh-CN"/>
        </w:rPr>
        <w:t>0 %</w:t>
      </w:r>
    </w:p>
    <w:p w14:paraId="25FA2992"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0919964A"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D60D5">
        <w:rPr>
          <w:rFonts w:eastAsia="SimSun"/>
          <w:b/>
          <w:i/>
          <w:sz w:val="22"/>
          <w:szCs w:val="22"/>
          <w:lang w:eastAsia="zh-CN"/>
        </w:rPr>
        <w:t>0 %</w:t>
      </w:r>
    </w:p>
    <w:p w14:paraId="35A75CF7" w14:textId="77777777" w:rsidR="005D20E0" w:rsidRPr="001D60D5" w:rsidRDefault="005D20E0" w:rsidP="005D20E0">
      <w:pPr>
        <w:spacing w:after="200"/>
        <w:ind w:right="-2"/>
        <w:jc w:val="both"/>
        <w:rPr>
          <w:rFonts w:eastAsia="SimSun"/>
          <w:b/>
          <w:i/>
          <w:sz w:val="22"/>
          <w:szCs w:val="22"/>
          <w:lang w:eastAsia="zh-CN"/>
        </w:rPr>
      </w:pPr>
      <w:r w:rsidRPr="001D60D5">
        <w:rPr>
          <w:rFonts w:eastAsia="SimSun"/>
          <w:sz w:val="22"/>
          <w:szCs w:val="22"/>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70A63F87"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w:t>
      </w:r>
      <w:r w:rsidRPr="001D60D5">
        <w:rPr>
          <w:rFonts w:eastAsia="SimSun"/>
          <w:sz w:val="22"/>
          <w:szCs w:val="22"/>
          <w:lang w:eastAsia="zh-CN"/>
        </w:rPr>
        <w:lastRenderedPageBreak/>
        <w:t xml:space="preserve">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34E0090B"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11C7AD29" w14:textId="77777777" w:rsidR="005D20E0" w:rsidRPr="001D60D5" w:rsidRDefault="005D20E0" w:rsidP="005D20E0">
      <w:pPr>
        <w:jc w:val="both"/>
        <w:rPr>
          <w:color w:val="000000"/>
          <w:sz w:val="22"/>
          <w:szCs w:val="22"/>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p w14:paraId="344AC048" w14:textId="77777777" w:rsidR="00C92E93" w:rsidRDefault="00C92E93" w:rsidP="00ED7AA7">
      <w:pPr>
        <w:jc w:val="both"/>
        <w:rPr>
          <w:rFonts w:eastAsia="SimSun"/>
          <w:b/>
          <w:i/>
          <w:sz w:val="22"/>
          <w:szCs w:val="22"/>
          <w:lang w:eastAsia="zh-CN"/>
        </w:rPr>
      </w:pPr>
    </w:p>
    <w:bookmarkEnd w:id="24"/>
    <w:p w14:paraId="32BF6173" w14:textId="77777777" w:rsidR="0005798E" w:rsidRPr="001D60D5" w:rsidRDefault="0005798E" w:rsidP="00ED7AA7">
      <w:pPr>
        <w:rPr>
          <w:b/>
          <w:i/>
          <w:color w:val="000000"/>
          <w:sz w:val="22"/>
          <w:szCs w:val="22"/>
        </w:rPr>
      </w:pPr>
      <w:r w:rsidRPr="001D60D5">
        <w:rPr>
          <w:b/>
          <w:i/>
          <w:color w:val="000000"/>
          <w:sz w:val="22"/>
          <w:szCs w:val="22"/>
        </w:rPr>
        <w:t>Информация о</w:t>
      </w:r>
      <w:r w:rsidRPr="001D60D5">
        <w:rPr>
          <w:color w:val="000000"/>
          <w:sz w:val="22"/>
          <w:szCs w:val="22"/>
        </w:rPr>
        <w:t xml:space="preserve"> </w:t>
      </w:r>
      <w:r w:rsidRPr="001D60D5">
        <w:rPr>
          <w:b/>
          <w:i/>
          <w:color w:val="000000"/>
          <w:sz w:val="22"/>
          <w:szCs w:val="22"/>
        </w:rPr>
        <w:t xml:space="preserve">Руководителе Службы внутреннего аудита </w:t>
      </w:r>
    </w:p>
    <w:p w14:paraId="730A43B4" w14:textId="77777777" w:rsidR="0005798E" w:rsidRPr="005D20E0" w:rsidRDefault="0005798E" w:rsidP="000B4CC4">
      <w:pPr>
        <w:spacing w:before="100" w:beforeAutospacing="1" w:after="100" w:afterAutospacing="1"/>
        <w:ind w:right="-2"/>
        <w:rPr>
          <w:rFonts w:eastAsia="Times New Roman"/>
          <w:sz w:val="22"/>
          <w:szCs w:val="22"/>
        </w:rPr>
      </w:pPr>
      <w:r w:rsidRPr="001D60D5">
        <w:rPr>
          <w:rFonts w:eastAsia="SimSun"/>
          <w:sz w:val="22"/>
          <w:szCs w:val="22"/>
          <w:lang w:eastAsia="zh-CN"/>
        </w:rPr>
        <w:t>фамилия, имя, отчество:</w:t>
      </w:r>
      <w:r w:rsidRPr="001D60D5">
        <w:rPr>
          <w:rFonts w:eastAsia="Times New Roman"/>
          <w:sz w:val="22"/>
          <w:szCs w:val="22"/>
        </w:rPr>
        <w:t xml:space="preserve"> </w:t>
      </w:r>
      <w:r w:rsidRPr="001D60D5">
        <w:rPr>
          <w:b/>
          <w:i/>
          <w:sz w:val="22"/>
          <w:szCs w:val="22"/>
        </w:rPr>
        <w:t>Фурсова Виктория Валентиновна</w:t>
      </w:r>
      <w:r w:rsidR="005D20E0" w:rsidRPr="005D20E0">
        <w:rPr>
          <w:b/>
          <w:i/>
          <w:sz w:val="22"/>
          <w:szCs w:val="22"/>
        </w:rPr>
        <w:t xml:space="preserve"> (до 16.08.2023 г. включительно)</w:t>
      </w:r>
    </w:p>
    <w:p w14:paraId="6BD442CE"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Год рождения:</w:t>
      </w:r>
      <w:r w:rsidRPr="001D60D5">
        <w:rPr>
          <w:rFonts w:eastAsia="Times New Roman"/>
          <w:b/>
          <w:bCs/>
          <w:iCs/>
          <w:sz w:val="22"/>
          <w:szCs w:val="22"/>
        </w:rPr>
        <w:t xml:space="preserve"> </w:t>
      </w:r>
      <w:r w:rsidRPr="001D60D5">
        <w:rPr>
          <w:rFonts w:eastAsia="Times New Roman"/>
          <w:b/>
          <w:bCs/>
          <w:i/>
          <w:iCs/>
          <w:sz w:val="22"/>
          <w:szCs w:val="22"/>
        </w:rPr>
        <w:t>1974</w:t>
      </w:r>
    </w:p>
    <w:p w14:paraId="4913C0C3" w14:textId="77777777" w:rsidR="0005798E" w:rsidRPr="001D60D5" w:rsidRDefault="0005798E" w:rsidP="000B4CC4">
      <w:pPr>
        <w:spacing w:before="100" w:beforeAutospacing="1" w:after="100" w:afterAutospacing="1"/>
        <w:ind w:right="-2"/>
        <w:rPr>
          <w:rFonts w:eastAsia="Times New Roman"/>
          <w:sz w:val="22"/>
          <w:szCs w:val="22"/>
        </w:rPr>
      </w:pPr>
      <w:r w:rsidRPr="001D60D5">
        <w:rPr>
          <w:sz w:val="22"/>
          <w:szCs w:val="22"/>
        </w:rPr>
        <w:t>Образование</w:t>
      </w:r>
      <w:r w:rsidRPr="001D60D5">
        <w:rPr>
          <w:rFonts w:eastAsia="Times New Roman"/>
          <w:b/>
          <w:bCs/>
          <w:iCs/>
          <w:sz w:val="22"/>
          <w:szCs w:val="22"/>
        </w:rPr>
        <w:t xml:space="preserve">: </w:t>
      </w:r>
      <w:r w:rsidRPr="001D60D5">
        <w:rPr>
          <w:b/>
          <w:bCs/>
          <w:i/>
          <w:iCs/>
          <w:sz w:val="22"/>
          <w:szCs w:val="22"/>
        </w:rPr>
        <w:t>Высшее</w:t>
      </w:r>
    </w:p>
    <w:p w14:paraId="15D6D049" w14:textId="77777777" w:rsidR="0005798E" w:rsidRPr="001D60D5" w:rsidRDefault="0005798E" w:rsidP="000B4CC4">
      <w:pPr>
        <w:spacing w:before="100" w:beforeAutospacing="1" w:after="100" w:afterAutospacing="1"/>
        <w:ind w:right="-2"/>
        <w:rPr>
          <w:sz w:val="22"/>
          <w:szCs w:val="22"/>
        </w:rPr>
      </w:pPr>
      <w:r w:rsidRPr="001D60D5">
        <w:rPr>
          <w:sz w:val="22"/>
          <w:szCs w:val="22"/>
        </w:rPr>
        <w:t xml:space="preserve">Все должности, занимаемые данным лицом в эмитенте и других организациях за последние </w:t>
      </w:r>
      <w:r w:rsidR="004B00E2" w:rsidRPr="001D60D5">
        <w:rPr>
          <w:rFonts w:eastAsia="Times New Roman"/>
          <w:sz w:val="22"/>
          <w:szCs w:val="22"/>
        </w:rPr>
        <w:t>3</w:t>
      </w:r>
      <w:r w:rsidRPr="001D60D5">
        <w:rPr>
          <w:rFonts w:eastAsia="Times New Roman"/>
          <w:sz w:val="22"/>
          <w:szCs w:val="22"/>
        </w:rPr>
        <w:t xml:space="preserve"> </w:t>
      </w:r>
      <w:r w:rsidR="004B00E2" w:rsidRPr="001D60D5">
        <w:rPr>
          <w:sz w:val="22"/>
          <w:szCs w:val="22"/>
        </w:rPr>
        <w:t>года</w:t>
      </w:r>
      <w:r w:rsidRPr="001D60D5">
        <w:rPr>
          <w:sz w:val="22"/>
          <w:szCs w:val="22"/>
        </w:rPr>
        <w:t xml:space="preserve"> и в настоящее время в хронологическом порядке, в том числе по совместительству</w:t>
      </w:r>
    </w:p>
    <w:tbl>
      <w:tblPr>
        <w:tblW w:w="8505" w:type="dxa"/>
        <w:tblInd w:w="72" w:type="dxa"/>
        <w:tblCellMar>
          <w:left w:w="0" w:type="dxa"/>
          <w:right w:w="0" w:type="dxa"/>
        </w:tblCellMar>
        <w:tblLook w:val="04A0" w:firstRow="1" w:lastRow="0" w:firstColumn="1" w:lastColumn="0" w:noHBand="0" w:noVBand="1"/>
      </w:tblPr>
      <w:tblGrid>
        <w:gridCol w:w="1149"/>
        <w:gridCol w:w="1172"/>
        <w:gridCol w:w="3349"/>
        <w:gridCol w:w="2835"/>
      </w:tblGrid>
      <w:tr w:rsidR="00C422D2" w:rsidRPr="005D20E0" w14:paraId="0C2244D2" w14:textId="77777777" w:rsidTr="00C422D2">
        <w:trPr>
          <w:trHeight w:val="569"/>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6D013305" w14:textId="77777777" w:rsidR="00C422D2" w:rsidRPr="005D20E0" w:rsidRDefault="00C422D2" w:rsidP="00C422D2">
            <w:pPr>
              <w:rPr>
                <w:sz w:val="22"/>
                <w:szCs w:val="22"/>
              </w:rPr>
            </w:pPr>
            <w:r w:rsidRPr="005D20E0">
              <w:rPr>
                <w:sz w:val="22"/>
                <w:szCs w:val="22"/>
              </w:rPr>
              <w:t>Период_</w:t>
            </w:r>
          </w:p>
        </w:tc>
        <w:tc>
          <w:tcPr>
            <w:tcW w:w="3349" w:type="dxa"/>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hideMark/>
          </w:tcPr>
          <w:p w14:paraId="620F30FD" w14:textId="77777777" w:rsidR="00C422D2" w:rsidRPr="005D20E0" w:rsidRDefault="00C422D2" w:rsidP="00C422D2">
            <w:pPr>
              <w:rPr>
                <w:sz w:val="22"/>
                <w:szCs w:val="22"/>
              </w:rPr>
            </w:pPr>
            <w:r w:rsidRPr="005D20E0">
              <w:rPr>
                <w:sz w:val="22"/>
                <w:szCs w:val="22"/>
              </w:rPr>
              <w:t>Наименование организации</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7BD74295" w14:textId="77777777" w:rsidR="00C422D2" w:rsidRPr="005D20E0" w:rsidRDefault="00C422D2" w:rsidP="00C422D2">
            <w:pPr>
              <w:rPr>
                <w:sz w:val="22"/>
                <w:szCs w:val="22"/>
              </w:rPr>
            </w:pPr>
            <w:r w:rsidRPr="005D20E0">
              <w:rPr>
                <w:sz w:val="22"/>
                <w:szCs w:val="22"/>
              </w:rPr>
              <w:t>Должность</w:t>
            </w:r>
          </w:p>
        </w:tc>
      </w:tr>
      <w:tr w:rsidR="00C422D2" w:rsidRPr="005D20E0" w14:paraId="32AFB494" w14:textId="77777777" w:rsidTr="00C422D2">
        <w:trPr>
          <w:trHeight w:val="407"/>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9B6D4FA" w14:textId="77777777" w:rsidR="00C422D2" w:rsidRPr="005D20E0" w:rsidRDefault="00C422D2" w:rsidP="00C422D2">
            <w:pPr>
              <w:rPr>
                <w:sz w:val="22"/>
                <w:szCs w:val="22"/>
              </w:rPr>
            </w:pPr>
            <w:r w:rsidRPr="005D20E0">
              <w:rPr>
                <w:sz w:val="22"/>
                <w:szCs w:val="22"/>
              </w:rPr>
              <w:t>с</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6154680" w14:textId="77777777" w:rsidR="00C422D2" w:rsidRPr="005D20E0" w:rsidRDefault="00C422D2" w:rsidP="00C422D2">
            <w:pPr>
              <w:rPr>
                <w:sz w:val="22"/>
                <w:szCs w:val="22"/>
              </w:rPr>
            </w:pPr>
            <w:r w:rsidRPr="005D20E0">
              <w:rPr>
                <w:sz w:val="22"/>
                <w:szCs w:val="22"/>
              </w:rPr>
              <w:t>по</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93E6182" w14:textId="77777777" w:rsidR="00C422D2" w:rsidRPr="005D20E0" w:rsidRDefault="00C422D2" w:rsidP="00C422D2">
            <w:pPr>
              <w:rPr>
                <w:sz w:val="22"/>
                <w:szCs w:val="22"/>
              </w:rPr>
            </w:pPr>
            <w:r w:rsidRPr="005D20E0">
              <w:rPr>
                <w:sz w:val="22"/>
                <w:szCs w:val="22"/>
              </w:rPr>
              <w:t> </w:t>
            </w:r>
          </w:p>
        </w:tc>
        <w:tc>
          <w:tcPr>
            <w:tcW w:w="2835" w:type="dxa"/>
            <w:tcBorders>
              <w:top w:val="single" w:sz="4" w:space="0" w:color="auto"/>
              <w:left w:val="single" w:sz="4" w:space="0" w:color="auto"/>
              <w:bottom w:val="single" w:sz="4" w:space="0" w:color="auto"/>
              <w:right w:val="single" w:sz="4" w:space="0" w:color="auto"/>
            </w:tcBorders>
          </w:tcPr>
          <w:p w14:paraId="792F9D3A" w14:textId="77777777" w:rsidR="00C422D2" w:rsidRPr="005D20E0" w:rsidRDefault="00C422D2" w:rsidP="00C422D2">
            <w:pPr>
              <w:rPr>
                <w:sz w:val="22"/>
                <w:szCs w:val="22"/>
              </w:rPr>
            </w:pPr>
          </w:p>
        </w:tc>
      </w:tr>
      <w:tr w:rsidR="00C422D2" w:rsidRPr="005D20E0" w14:paraId="40B2AA29" w14:textId="77777777" w:rsidTr="00C422D2">
        <w:trPr>
          <w:trHeight w:val="724"/>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19AF6B02" w14:textId="77777777" w:rsidR="00C422D2" w:rsidRPr="005D20E0" w:rsidRDefault="00C422D2" w:rsidP="00C422D2">
            <w:pPr>
              <w:rPr>
                <w:sz w:val="22"/>
                <w:szCs w:val="22"/>
              </w:rPr>
            </w:pPr>
            <w:r w:rsidRPr="005D20E0">
              <w:rPr>
                <w:sz w:val="22"/>
                <w:szCs w:val="22"/>
              </w:rPr>
              <w:t>04.2014</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9A8EC03" w14:textId="77777777" w:rsidR="00C422D2" w:rsidRPr="005D20E0" w:rsidRDefault="008C3D99" w:rsidP="00C422D2">
            <w:pPr>
              <w:rPr>
                <w:sz w:val="22"/>
                <w:szCs w:val="22"/>
                <w:lang w:val="en-US"/>
              </w:rPr>
            </w:pPr>
            <w:r w:rsidRPr="005D20E0">
              <w:rPr>
                <w:sz w:val="22"/>
                <w:szCs w:val="22"/>
                <w:lang w:val="en-US"/>
              </w:rPr>
              <w:t>04.2023</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0732972" w14:textId="77777777" w:rsidR="00C422D2" w:rsidRPr="005D20E0" w:rsidRDefault="00C422D2" w:rsidP="00C422D2">
            <w:pPr>
              <w:rPr>
                <w:sz w:val="22"/>
                <w:szCs w:val="22"/>
              </w:rPr>
            </w:pPr>
            <w:r w:rsidRPr="005D20E0">
              <w:rPr>
                <w:sz w:val="22"/>
                <w:szCs w:val="22"/>
              </w:rPr>
              <w:t>ООО «</w:t>
            </w:r>
            <w:proofErr w:type="spellStart"/>
            <w:r w:rsidRPr="005D20E0">
              <w:rPr>
                <w:sz w:val="22"/>
                <w:szCs w:val="22"/>
              </w:rPr>
              <w:t>Лонгран</w:t>
            </w:r>
            <w:proofErr w:type="spellEnd"/>
            <w:r w:rsidRPr="005D20E0">
              <w:rPr>
                <w:sz w:val="22"/>
                <w:szCs w:val="22"/>
              </w:rPr>
              <w:t xml:space="preserve"> Логистик»</w:t>
            </w:r>
          </w:p>
        </w:tc>
        <w:tc>
          <w:tcPr>
            <w:tcW w:w="2835" w:type="dxa"/>
            <w:tcBorders>
              <w:top w:val="single" w:sz="4" w:space="0" w:color="auto"/>
              <w:left w:val="single" w:sz="4" w:space="0" w:color="auto"/>
              <w:bottom w:val="single" w:sz="4" w:space="0" w:color="auto"/>
              <w:right w:val="single" w:sz="4" w:space="0" w:color="auto"/>
            </w:tcBorders>
          </w:tcPr>
          <w:p w14:paraId="3D09EC15" w14:textId="77777777" w:rsidR="00C422D2" w:rsidRPr="005D20E0" w:rsidRDefault="00C422D2" w:rsidP="00C422D2">
            <w:pPr>
              <w:rPr>
                <w:sz w:val="22"/>
                <w:szCs w:val="22"/>
              </w:rPr>
            </w:pPr>
            <w:r w:rsidRPr="005D20E0">
              <w:rPr>
                <w:sz w:val="22"/>
                <w:szCs w:val="22"/>
              </w:rPr>
              <w:t>Член Совета директоров</w:t>
            </w:r>
          </w:p>
        </w:tc>
      </w:tr>
      <w:tr w:rsidR="00C422D2" w:rsidRPr="005D20E0" w14:paraId="13C943B7" w14:textId="77777777" w:rsidTr="00C422D2">
        <w:trPr>
          <w:trHeight w:val="724"/>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136BA24" w14:textId="77777777" w:rsidR="00C422D2" w:rsidRPr="005D20E0" w:rsidRDefault="00C422D2" w:rsidP="00C422D2">
            <w:pPr>
              <w:rPr>
                <w:sz w:val="22"/>
                <w:szCs w:val="22"/>
              </w:rPr>
            </w:pPr>
            <w:r w:rsidRPr="005D20E0">
              <w:rPr>
                <w:sz w:val="22"/>
                <w:szCs w:val="22"/>
              </w:rPr>
              <w:t>03.2014</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B8FC959" w14:textId="77777777" w:rsidR="00C422D2" w:rsidRPr="005D20E0" w:rsidRDefault="008C3D99" w:rsidP="00C422D2">
            <w:pPr>
              <w:rPr>
                <w:sz w:val="22"/>
                <w:szCs w:val="22"/>
                <w:lang w:val="en-US"/>
              </w:rPr>
            </w:pPr>
            <w:r w:rsidRPr="005D20E0">
              <w:rPr>
                <w:sz w:val="22"/>
                <w:szCs w:val="22"/>
                <w:lang w:val="en-US"/>
              </w:rPr>
              <w:t>04.2023</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62C461A" w14:textId="77777777" w:rsidR="00C422D2" w:rsidRPr="005D20E0" w:rsidRDefault="00C422D2" w:rsidP="00C422D2">
            <w:pPr>
              <w:rPr>
                <w:sz w:val="22"/>
                <w:szCs w:val="22"/>
              </w:rPr>
            </w:pPr>
            <w:r w:rsidRPr="005D20E0">
              <w:rPr>
                <w:sz w:val="22"/>
                <w:szCs w:val="22"/>
              </w:rPr>
              <w:t>ООО «МАГНА»</w:t>
            </w:r>
          </w:p>
        </w:tc>
        <w:tc>
          <w:tcPr>
            <w:tcW w:w="2835" w:type="dxa"/>
            <w:tcBorders>
              <w:top w:val="single" w:sz="4" w:space="0" w:color="auto"/>
              <w:left w:val="single" w:sz="4" w:space="0" w:color="auto"/>
              <w:bottom w:val="single" w:sz="4" w:space="0" w:color="auto"/>
              <w:right w:val="single" w:sz="4" w:space="0" w:color="auto"/>
            </w:tcBorders>
          </w:tcPr>
          <w:p w14:paraId="4B8A4D6E" w14:textId="77777777" w:rsidR="00C422D2" w:rsidRPr="005D20E0" w:rsidRDefault="00C422D2" w:rsidP="00C422D2">
            <w:pPr>
              <w:rPr>
                <w:sz w:val="22"/>
                <w:szCs w:val="22"/>
              </w:rPr>
            </w:pPr>
            <w:r w:rsidRPr="005D20E0">
              <w:rPr>
                <w:sz w:val="22"/>
                <w:szCs w:val="22"/>
              </w:rPr>
              <w:t>Член Совета директоров</w:t>
            </w:r>
          </w:p>
        </w:tc>
      </w:tr>
      <w:tr w:rsidR="00C422D2" w:rsidRPr="005D20E0" w14:paraId="45CFC6A3"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B377349" w14:textId="77777777" w:rsidR="00C422D2" w:rsidRPr="005D20E0" w:rsidRDefault="00C422D2" w:rsidP="00C422D2">
            <w:pPr>
              <w:rPr>
                <w:sz w:val="22"/>
                <w:szCs w:val="22"/>
              </w:rPr>
            </w:pPr>
            <w:r w:rsidRPr="005D20E0">
              <w:rPr>
                <w:sz w:val="22"/>
                <w:szCs w:val="22"/>
              </w:rPr>
              <w:t>02.2016</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094E8D04" w14:textId="77777777" w:rsidR="00C422D2" w:rsidRPr="005D20E0" w:rsidRDefault="00C422D2" w:rsidP="00C422D2">
            <w:pPr>
              <w:rPr>
                <w:sz w:val="22"/>
                <w:szCs w:val="22"/>
              </w:rPr>
            </w:pPr>
            <w:proofErr w:type="spellStart"/>
            <w:r w:rsidRPr="005D20E0">
              <w:rPr>
                <w:sz w:val="22"/>
                <w:szCs w:val="22"/>
              </w:rPr>
              <w:t>наст.вр</w:t>
            </w:r>
            <w:proofErr w:type="spellEnd"/>
            <w:r w:rsidRPr="005D20E0">
              <w:rPr>
                <w:sz w:val="22"/>
                <w:szCs w:val="22"/>
              </w:rPr>
              <w:t>.</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5848F99" w14:textId="77777777" w:rsidR="00C422D2" w:rsidRPr="005D20E0" w:rsidRDefault="00C422D2" w:rsidP="00C422D2">
            <w:pPr>
              <w:rPr>
                <w:sz w:val="22"/>
                <w:szCs w:val="22"/>
              </w:rPr>
            </w:pPr>
            <w:r w:rsidRPr="005D20E0">
              <w:rPr>
                <w:sz w:val="22"/>
                <w:szCs w:val="22"/>
              </w:rPr>
              <w:t>ООО «</w:t>
            </w:r>
            <w:proofErr w:type="spellStart"/>
            <w:r w:rsidRPr="005D20E0">
              <w:rPr>
                <w:sz w:val="22"/>
                <w:szCs w:val="22"/>
              </w:rPr>
              <w:t>Глобалтрак</w:t>
            </w:r>
            <w:proofErr w:type="spellEnd"/>
            <w:r w:rsidRPr="005D20E0">
              <w:rPr>
                <w:sz w:val="22"/>
                <w:szCs w:val="22"/>
              </w:rPr>
              <w:t xml:space="preserve"> </w:t>
            </w:r>
            <w:proofErr w:type="spellStart"/>
            <w:r w:rsidRPr="005D20E0">
              <w:rPr>
                <w:sz w:val="22"/>
                <w:szCs w:val="22"/>
              </w:rPr>
              <w:t>Лоджистик</w:t>
            </w:r>
            <w:proofErr w:type="spellEnd"/>
            <w:r w:rsidRPr="005D20E0">
              <w:rPr>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69859C73" w14:textId="77777777" w:rsidR="00C422D2" w:rsidRPr="005D20E0" w:rsidRDefault="00C422D2" w:rsidP="00C422D2">
            <w:pPr>
              <w:rPr>
                <w:sz w:val="22"/>
                <w:szCs w:val="22"/>
              </w:rPr>
            </w:pPr>
            <w:r w:rsidRPr="005D20E0">
              <w:rPr>
                <w:sz w:val="22"/>
                <w:szCs w:val="22"/>
              </w:rPr>
              <w:t>Внутренний аудитор</w:t>
            </w:r>
          </w:p>
        </w:tc>
      </w:tr>
      <w:tr w:rsidR="00C422D2" w:rsidRPr="005D20E0" w14:paraId="3B0C9EE2"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F043368" w14:textId="77777777" w:rsidR="00C422D2" w:rsidRPr="005D20E0" w:rsidRDefault="00C422D2" w:rsidP="00C422D2">
            <w:pPr>
              <w:rPr>
                <w:sz w:val="22"/>
                <w:szCs w:val="22"/>
              </w:rPr>
            </w:pPr>
            <w:r w:rsidRPr="005D20E0">
              <w:rPr>
                <w:sz w:val="22"/>
                <w:szCs w:val="22"/>
              </w:rPr>
              <w:t>04.2018</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F34EE9A" w14:textId="77777777" w:rsidR="00C422D2" w:rsidRPr="005D20E0" w:rsidRDefault="008C3D99" w:rsidP="00C422D2">
            <w:pPr>
              <w:rPr>
                <w:sz w:val="22"/>
                <w:szCs w:val="22"/>
                <w:lang w:val="en-US"/>
              </w:rPr>
            </w:pPr>
            <w:r w:rsidRPr="005D20E0">
              <w:rPr>
                <w:sz w:val="22"/>
                <w:szCs w:val="22"/>
                <w:lang w:val="en-US"/>
              </w:rPr>
              <w:t>04.2023</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CB27145" w14:textId="77777777" w:rsidR="00C422D2" w:rsidRPr="005D20E0" w:rsidRDefault="00C422D2" w:rsidP="00C422D2">
            <w:pPr>
              <w:rPr>
                <w:sz w:val="22"/>
                <w:szCs w:val="22"/>
              </w:rPr>
            </w:pPr>
            <w:r w:rsidRPr="005D20E0">
              <w:rPr>
                <w:sz w:val="22"/>
                <w:szCs w:val="22"/>
              </w:rPr>
              <w:t>ООО «</w:t>
            </w:r>
            <w:proofErr w:type="spellStart"/>
            <w:r w:rsidRPr="005D20E0">
              <w:rPr>
                <w:sz w:val="22"/>
                <w:szCs w:val="22"/>
              </w:rPr>
              <w:t>Глобалтрак</w:t>
            </w:r>
            <w:proofErr w:type="spellEnd"/>
            <w:r w:rsidRPr="005D20E0">
              <w:rPr>
                <w:sz w:val="22"/>
                <w:szCs w:val="22"/>
              </w:rPr>
              <w:t xml:space="preserve"> </w:t>
            </w:r>
            <w:proofErr w:type="spellStart"/>
            <w:r w:rsidRPr="005D20E0">
              <w:rPr>
                <w:sz w:val="22"/>
                <w:szCs w:val="22"/>
              </w:rPr>
              <w:t>Лоджистик</w:t>
            </w:r>
            <w:proofErr w:type="spellEnd"/>
            <w:r w:rsidRPr="005D20E0">
              <w:rPr>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44B0507D" w14:textId="77777777" w:rsidR="00C422D2" w:rsidRPr="005D20E0" w:rsidRDefault="00C422D2" w:rsidP="00C422D2">
            <w:pPr>
              <w:rPr>
                <w:sz w:val="22"/>
                <w:szCs w:val="22"/>
              </w:rPr>
            </w:pPr>
            <w:r w:rsidRPr="005D20E0">
              <w:rPr>
                <w:sz w:val="22"/>
                <w:szCs w:val="22"/>
              </w:rPr>
              <w:t>Член Совета директоров</w:t>
            </w:r>
          </w:p>
        </w:tc>
      </w:tr>
      <w:tr w:rsidR="00C422D2" w:rsidRPr="005D20E0" w14:paraId="58FA9A27"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E3804E9" w14:textId="77777777" w:rsidR="00C422D2" w:rsidRPr="005D20E0" w:rsidRDefault="00C422D2" w:rsidP="00C422D2">
            <w:pPr>
              <w:rPr>
                <w:sz w:val="22"/>
                <w:szCs w:val="22"/>
              </w:rPr>
            </w:pPr>
            <w:r w:rsidRPr="005D20E0">
              <w:rPr>
                <w:sz w:val="22"/>
                <w:szCs w:val="22"/>
              </w:rPr>
              <w:t>2019</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621636A" w14:textId="77777777" w:rsidR="00C422D2" w:rsidRPr="005D20E0" w:rsidRDefault="008C3D99" w:rsidP="00C422D2">
            <w:pPr>
              <w:rPr>
                <w:sz w:val="22"/>
                <w:szCs w:val="22"/>
                <w:lang w:val="en-US"/>
              </w:rPr>
            </w:pPr>
            <w:r w:rsidRPr="005D20E0">
              <w:rPr>
                <w:sz w:val="22"/>
                <w:szCs w:val="22"/>
                <w:lang w:val="en-US"/>
              </w:rPr>
              <w:t>04.2023</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9EFD49D" w14:textId="77777777" w:rsidR="00C422D2" w:rsidRPr="005D20E0" w:rsidRDefault="00C422D2" w:rsidP="00C422D2">
            <w:pPr>
              <w:rPr>
                <w:sz w:val="22"/>
                <w:szCs w:val="22"/>
              </w:rPr>
            </w:pPr>
            <w:r w:rsidRPr="005D20E0">
              <w:rPr>
                <w:sz w:val="22"/>
                <w:szCs w:val="22"/>
              </w:rPr>
              <w:t>АО «</w:t>
            </w:r>
            <w:proofErr w:type="spellStart"/>
            <w:r w:rsidRPr="005D20E0">
              <w:rPr>
                <w:sz w:val="22"/>
                <w:szCs w:val="22"/>
              </w:rPr>
              <w:t>Лорри</w:t>
            </w:r>
            <w:proofErr w:type="spellEnd"/>
            <w:r w:rsidRPr="005D20E0">
              <w:rPr>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00BC75AA" w14:textId="77777777" w:rsidR="00C422D2" w:rsidRPr="005D20E0" w:rsidRDefault="00C422D2" w:rsidP="00C422D2">
            <w:pPr>
              <w:rPr>
                <w:sz w:val="22"/>
                <w:szCs w:val="22"/>
              </w:rPr>
            </w:pPr>
            <w:r w:rsidRPr="005D20E0">
              <w:rPr>
                <w:sz w:val="22"/>
                <w:szCs w:val="22"/>
              </w:rPr>
              <w:t>Член Совета директоров</w:t>
            </w:r>
          </w:p>
        </w:tc>
      </w:tr>
      <w:tr w:rsidR="00C422D2" w:rsidRPr="005D20E0" w14:paraId="2BBC1685"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20F8A822" w14:textId="77777777" w:rsidR="00C422D2" w:rsidRPr="005D20E0" w:rsidRDefault="00C422D2" w:rsidP="00C422D2">
            <w:pPr>
              <w:rPr>
                <w:sz w:val="22"/>
                <w:szCs w:val="22"/>
              </w:rPr>
            </w:pPr>
            <w:r w:rsidRPr="005D20E0">
              <w:rPr>
                <w:sz w:val="22"/>
                <w:szCs w:val="22"/>
              </w:rPr>
              <w:t>07.2017</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E56D6BF" w14:textId="77777777" w:rsidR="00C422D2" w:rsidRPr="005D20E0" w:rsidRDefault="00C422D2" w:rsidP="00C422D2">
            <w:pPr>
              <w:rPr>
                <w:sz w:val="22"/>
                <w:szCs w:val="22"/>
              </w:rPr>
            </w:pPr>
            <w:r w:rsidRPr="005D20E0">
              <w:rPr>
                <w:sz w:val="22"/>
                <w:szCs w:val="22"/>
              </w:rPr>
              <w:t>06.2020</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47958A4" w14:textId="77777777" w:rsidR="00C422D2" w:rsidRPr="005D20E0" w:rsidRDefault="00C422D2" w:rsidP="00C422D2">
            <w:pPr>
              <w:rPr>
                <w:sz w:val="22"/>
                <w:szCs w:val="22"/>
              </w:rPr>
            </w:pPr>
            <w:r w:rsidRPr="005D20E0">
              <w:rPr>
                <w:sz w:val="22"/>
                <w:szCs w:val="22"/>
              </w:rPr>
              <w:t>ПАО «ГТМ»</w:t>
            </w:r>
          </w:p>
        </w:tc>
        <w:tc>
          <w:tcPr>
            <w:tcW w:w="2835" w:type="dxa"/>
            <w:tcBorders>
              <w:top w:val="single" w:sz="4" w:space="0" w:color="auto"/>
              <w:left w:val="single" w:sz="4" w:space="0" w:color="auto"/>
              <w:bottom w:val="single" w:sz="4" w:space="0" w:color="auto"/>
              <w:right w:val="single" w:sz="4" w:space="0" w:color="auto"/>
            </w:tcBorders>
          </w:tcPr>
          <w:p w14:paraId="1E4A8424" w14:textId="77777777" w:rsidR="00C422D2" w:rsidRPr="005D20E0" w:rsidRDefault="00C422D2" w:rsidP="00C422D2">
            <w:pPr>
              <w:rPr>
                <w:sz w:val="22"/>
                <w:szCs w:val="22"/>
              </w:rPr>
            </w:pPr>
            <w:r w:rsidRPr="005D20E0">
              <w:rPr>
                <w:sz w:val="22"/>
                <w:szCs w:val="22"/>
              </w:rPr>
              <w:t>Член Совета директоров</w:t>
            </w:r>
          </w:p>
        </w:tc>
      </w:tr>
      <w:tr w:rsidR="00C422D2" w:rsidRPr="005D20E0" w14:paraId="27537EE5"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69B8C40E" w14:textId="77777777" w:rsidR="00C422D2" w:rsidRPr="005D20E0" w:rsidRDefault="00C422D2" w:rsidP="00C422D2">
            <w:pPr>
              <w:rPr>
                <w:sz w:val="22"/>
                <w:szCs w:val="22"/>
              </w:rPr>
            </w:pPr>
            <w:r w:rsidRPr="005D20E0">
              <w:rPr>
                <w:sz w:val="22"/>
                <w:szCs w:val="22"/>
              </w:rPr>
              <w:t>11.2017</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04641D2" w14:textId="77777777" w:rsidR="00C422D2" w:rsidRPr="005D20E0" w:rsidRDefault="00C422D2" w:rsidP="00C422D2">
            <w:pPr>
              <w:rPr>
                <w:sz w:val="22"/>
                <w:szCs w:val="22"/>
              </w:rPr>
            </w:pPr>
            <w:r w:rsidRPr="005D20E0">
              <w:rPr>
                <w:sz w:val="22"/>
                <w:szCs w:val="22"/>
              </w:rPr>
              <w:t>02.2020</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2581557" w14:textId="77777777" w:rsidR="00C422D2" w:rsidRPr="005D20E0" w:rsidRDefault="00C422D2" w:rsidP="00C422D2">
            <w:pPr>
              <w:rPr>
                <w:sz w:val="22"/>
                <w:szCs w:val="22"/>
              </w:rPr>
            </w:pPr>
            <w:r w:rsidRPr="005D20E0">
              <w:rPr>
                <w:sz w:val="22"/>
                <w:szCs w:val="22"/>
              </w:rPr>
              <w:t>ПАО «ГТМ»</w:t>
            </w:r>
          </w:p>
        </w:tc>
        <w:tc>
          <w:tcPr>
            <w:tcW w:w="2835" w:type="dxa"/>
            <w:tcBorders>
              <w:top w:val="single" w:sz="4" w:space="0" w:color="auto"/>
              <w:left w:val="single" w:sz="4" w:space="0" w:color="auto"/>
              <w:bottom w:val="single" w:sz="4" w:space="0" w:color="auto"/>
              <w:right w:val="single" w:sz="4" w:space="0" w:color="auto"/>
            </w:tcBorders>
          </w:tcPr>
          <w:p w14:paraId="183794C8" w14:textId="77777777" w:rsidR="00C422D2" w:rsidRPr="005D20E0" w:rsidRDefault="00C422D2" w:rsidP="00C422D2">
            <w:pPr>
              <w:rPr>
                <w:sz w:val="22"/>
                <w:szCs w:val="22"/>
              </w:rPr>
            </w:pPr>
            <w:r w:rsidRPr="005D20E0">
              <w:rPr>
                <w:sz w:val="22"/>
                <w:szCs w:val="22"/>
              </w:rPr>
              <w:t>Внутренний аудитор</w:t>
            </w:r>
          </w:p>
        </w:tc>
      </w:tr>
      <w:tr w:rsidR="00C422D2" w:rsidRPr="005D20E0" w14:paraId="1BC418EC" w14:textId="77777777" w:rsidTr="00C422D2">
        <w:trPr>
          <w:trHeight w:val="746"/>
        </w:trPr>
        <w:tc>
          <w:tcPr>
            <w:tcW w:w="11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4937E08C" w14:textId="77777777" w:rsidR="00C422D2" w:rsidRPr="005D20E0" w:rsidRDefault="00C422D2" w:rsidP="00C422D2">
            <w:pPr>
              <w:rPr>
                <w:sz w:val="22"/>
                <w:szCs w:val="22"/>
              </w:rPr>
            </w:pPr>
            <w:r w:rsidRPr="005D20E0">
              <w:rPr>
                <w:sz w:val="22"/>
                <w:szCs w:val="22"/>
              </w:rPr>
              <w:t>02.2020</w:t>
            </w:r>
          </w:p>
        </w:tc>
        <w:tc>
          <w:tcPr>
            <w:tcW w:w="117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7FAE2E07" w14:textId="77777777" w:rsidR="00C422D2" w:rsidRPr="005D20E0" w:rsidRDefault="00C422D2" w:rsidP="00C422D2">
            <w:pPr>
              <w:rPr>
                <w:sz w:val="22"/>
                <w:szCs w:val="22"/>
              </w:rPr>
            </w:pPr>
            <w:proofErr w:type="spellStart"/>
            <w:r w:rsidRPr="005D20E0">
              <w:rPr>
                <w:sz w:val="22"/>
                <w:szCs w:val="22"/>
              </w:rPr>
              <w:t>наст.вр</w:t>
            </w:r>
            <w:proofErr w:type="spellEnd"/>
            <w:r w:rsidRPr="005D20E0">
              <w:rPr>
                <w:sz w:val="22"/>
                <w:szCs w:val="22"/>
              </w:rPr>
              <w:t>.</w:t>
            </w:r>
          </w:p>
        </w:tc>
        <w:tc>
          <w:tcPr>
            <w:tcW w:w="33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14:paraId="5828B435" w14:textId="77777777" w:rsidR="00C422D2" w:rsidRPr="005D20E0" w:rsidRDefault="00C422D2" w:rsidP="00C422D2">
            <w:pPr>
              <w:rPr>
                <w:sz w:val="22"/>
                <w:szCs w:val="22"/>
              </w:rPr>
            </w:pPr>
            <w:r w:rsidRPr="005D20E0">
              <w:rPr>
                <w:sz w:val="22"/>
                <w:szCs w:val="22"/>
              </w:rPr>
              <w:t>ПАО «ГТМ»</w:t>
            </w:r>
          </w:p>
        </w:tc>
        <w:tc>
          <w:tcPr>
            <w:tcW w:w="2835" w:type="dxa"/>
            <w:tcBorders>
              <w:top w:val="single" w:sz="4" w:space="0" w:color="auto"/>
              <w:left w:val="single" w:sz="4" w:space="0" w:color="auto"/>
              <w:bottom w:val="single" w:sz="4" w:space="0" w:color="auto"/>
              <w:right w:val="single" w:sz="4" w:space="0" w:color="auto"/>
            </w:tcBorders>
          </w:tcPr>
          <w:p w14:paraId="2C964439" w14:textId="77777777" w:rsidR="00C422D2" w:rsidRPr="005D20E0" w:rsidRDefault="00C422D2" w:rsidP="00C422D2">
            <w:pPr>
              <w:rPr>
                <w:sz w:val="22"/>
                <w:szCs w:val="22"/>
              </w:rPr>
            </w:pPr>
            <w:r w:rsidRPr="005D20E0">
              <w:rPr>
                <w:sz w:val="22"/>
                <w:szCs w:val="22"/>
              </w:rPr>
              <w:t>Руководитель службы внутреннего аудита</w:t>
            </w:r>
          </w:p>
        </w:tc>
      </w:tr>
    </w:tbl>
    <w:p w14:paraId="4CFCE3E2" w14:textId="77777777" w:rsidR="0005798E" w:rsidRPr="001D60D5" w:rsidRDefault="0005798E" w:rsidP="000B4CC4">
      <w:pPr>
        <w:spacing w:before="240" w:after="0"/>
        <w:ind w:right="-2"/>
        <w:jc w:val="both"/>
        <w:rPr>
          <w:rFonts w:eastAsia="SimSun"/>
          <w:sz w:val="22"/>
          <w:szCs w:val="22"/>
          <w:lang w:eastAsia="zh-CN"/>
        </w:rPr>
      </w:pPr>
      <w:r w:rsidRPr="001D60D5">
        <w:rPr>
          <w:rFonts w:eastAsia="SimSun"/>
          <w:sz w:val="22"/>
          <w:szCs w:val="22"/>
          <w:lang w:eastAsia="zh-CN"/>
        </w:rPr>
        <w:lastRenderedPageBreak/>
        <w:t xml:space="preserve">доля участия данного лица в уставном капитале Эмитента: </w:t>
      </w:r>
      <w:r w:rsidRPr="001D60D5">
        <w:rPr>
          <w:rFonts w:eastAsia="SimSun"/>
          <w:b/>
          <w:i/>
          <w:sz w:val="22"/>
          <w:szCs w:val="22"/>
          <w:lang w:eastAsia="zh-CN"/>
        </w:rPr>
        <w:t>0 %</w:t>
      </w:r>
    </w:p>
    <w:p w14:paraId="1CBF4040"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7010A759"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D60D5">
        <w:rPr>
          <w:rFonts w:eastAsia="SimSun"/>
          <w:b/>
          <w:i/>
          <w:sz w:val="22"/>
          <w:szCs w:val="22"/>
          <w:lang w:eastAsia="zh-CN"/>
        </w:rPr>
        <w:t>0 %</w:t>
      </w:r>
    </w:p>
    <w:p w14:paraId="49F0E1D7" w14:textId="77777777" w:rsidR="0005798E" w:rsidRPr="001D60D5" w:rsidRDefault="0005798E" w:rsidP="000B4CC4">
      <w:pPr>
        <w:spacing w:after="200"/>
        <w:ind w:right="-2"/>
        <w:jc w:val="both"/>
        <w:rPr>
          <w:rFonts w:eastAsia="SimSun"/>
          <w:b/>
          <w:i/>
          <w:sz w:val="22"/>
          <w:szCs w:val="22"/>
          <w:lang w:eastAsia="zh-CN"/>
        </w:rPr>
      </w:pPr>
      <w:r w:rsidRPr="001D60D5">
        <w:rPr>
          <w:rFonts w:eastAsia="SimSun"/>
          <w:sz w:val="22"/>
          <w:szCs w:val="22"/>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3914CD26"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6E0EEEB0" w14:textId="77777777" w:rsidR="0005798E" w:rsidRPr="001D60D5" w:rsidRDefault="0005798E" w:rsidP="000B4CC4">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4DE7C581" w14:textId="77777777" w:rsidR="0005798E" w:rsidRDefault="0005798E" w:rsidP="00ED7AA7">
      <w:pPr>
        <w:jc w:val="both"/>
        <w:rPr>
          <w:rFonts w:eastAsia="SimSun"/>
          <w:b/>
          <w:i/>
          <w:sz w:val="22"/>
          <w:szCs w:val="22"/>
          <w:lang w:eastAsia="zh-CN"/>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p w14:paraId="4F90D189" w14:textId="77777777" w:rsidR="005D20E0" w:rsidRDefault="005D20E0" w:rsidP="00ED7AA7">
      <w:pPr>
        <w:jc w:val="both"/>
        <w:rPr>
          <w:rFonts w:eastAsia="SimSun"/>
          <w:b/>
          <w:i/>
          <w:sz w:val="22"/>
          <w:szCs w:val="22"/>
          <w:lang w:eastAsia="zh-CN"/>
        </w:rPr>
      </w:pPr>
    </w:p>
    <w:p w14:paraId="01C34F49" w14:textId="77777777" w:rsidR="005D20E0" w:rsidRPr="005A2995" w:rsidRDefault="005D20E0" w:rsidP="005D20E0">
      <w:pPr>
        <w:spacing w:before="100" w:beforeAutospacing="1" w:after="100" w:afterAutospacing="1"/>
        <w:ind w:right="-2"/>
        <w:rPr>
          <w:rFonts w:eastAsia="Times New Roman"/>
          <w:sz w:val="22"/>
          <w:szCs w:val="22"/>
        </w:rPr>
      </w:pPr>
      <w:r w:rsidRPr="005A2995">
        <w:rPr>
          <w:rFonts w:eastAsia="SimSun"/>
          <w:sz w:val="22"/>
          <w:szCs w:val="22"/>
          <w:lang w:eastAsia="zh-CN"/>
        </w:rPr>
        <w:t>фамилия, имя, отчество:</w:t>
      </w:r>
      <w:r w:rsidRPr="005A2995">
        <w:rPr>
          <w:rFonts w:eastAsia="Times New Roman"/>
          <w:sz w:val="22"/>
          <w:szCs w:val="22"/>
        </w:rPr>
        <w:t xml:space="preserve"> </w:t>
      </w:r>
      <w:r w:rsidRPr="005A2995">
        <w:rPr>
          <w:b/>
          <w:i/>
          <w:sz w:val="22"/>
          <w:szCs w:val="22"/>
        </w:rPr>
        <w:t>Сташевская Наталья Васильевна (с 17.08.2023 г.)</w:t>
      </w:r>
    </w:p>
    <w:p w14:paraId="3CC5672E" w14:textId="77777777" w:rsidR="005D20E0" w:rsidRPr="009D605C" w:rsidRDefault="005D20E0" w:rsidP="005D20E0">
      <w:pPr>
        <w:spacing w:before="100" w:beforeAutospacing="1" w:after="100" w:afterAutospacing="1"/>
        <w:ind w:right="-2"/>
        <w:rPr>
          <w:rFonts w:eastAsia="Times New Roman"/>
          <w:sz w:val="22"/>
          <w:szCs w:val="22"/>
        </w:rPr>
      </w:pPr>
      <w:r w:rsidRPr="005A2995">
        <w:rPr>
          <w:sz w:val="22"/>
          <w:szCs w:val="22"/>
        </w:rPr>
        <w:t>Год рождения:</w:t>
      </w:r>
      <w:r w:rsidRPr="005A2995">
        <w:rPr>
          <w:rFonts w:eastAsia="Times New Roman"/>
          <w:b/>
          <w:bCs/>
          <w:iCs/>
          <w:sz w:val="22"/>
          <w:szCs w:val="22"/>
        </w:rPr>
        <w:t xml:space="preserve"> </w:t>
      </w:r>
      <w:r w:rsidR="005A2995" w:rsidRPr="009D605C">
        <w:rPr>
          <w:rFonts w:eastAsia="Times New Roman"/>
          <w:b/>
          <w:bCs/>
          <w:i/>
          <w:iCs/>
          <w:sz w:val="22"/>
          <w:szCs w:val="22"/>
        </w:rPr>
        <w:t>1981</w:t>
      </w:r>
    </w:p>
    <w:p w14:paraId="7C142A60" w14:textId="77777777" w:rsidR="005D20E0" w:rsidRPr="001D60D5" w:rsidRDefault="005D20E0" w:rsidP="005D20E0">
      <w:pPr>
        <w:spacing w:before="100" w:beforeAutospacing="1" w:after="100" w:afterAutospacing="1"/>
        <w:ind w:right="-2"/>
        <w:rPr>
          <w:rFonts w:eastAsia="Times New Roman"/>
          <w:sz w:val="22"/>
          <w:szCs w:val="22"/>
        </w:rPr>
      </w:pPr>
      <w:r w:rsidRPr="005A2995">
        <w:rPr>
          <w:sz w:val="22"/>
          <w:szCs w:val="22"/>
        </w:rPr>
        <w:t>Образование</w:t>
      </w:r>
      <w:r w:rsidRPr="005A2995">
        <w:rPr>
          <w:rFonts w:eastAsia="Times New Roman"/>
          <w:b/>
          <w:bCs/>
          <w:iCs/>
          <w:sz w:val="22"/>
          <w:szCs w:val="22"/>
        </w:rPr>
        <w:t xml:space="preserve">: </w:t>
      </w:r>
      <w:r w:rsidRPr="005A2995">
        <w:rPr>
          <w:b/>
          <w:bCs/>
          <w:i/>
          <w:iCs/>
          <w:sz w:val="22"/>
          <w:szCs w:val="22"/>
        </w:rPr>
        <w:t>Высшее</w:t>
      </w:r>
    </w:p>
    <w:p w14:paraId="2CAA8D7A" w14:textId="77777777" w:rsidR="005D20E0" w:rsidRPr="001D60D5" w:rsidRDefault="005D20E0" w:rsidP="005D20E0">
      <w:pPr>
        <w:spacing w:before="100" w:beforeAutospacing="1" w:after="100" w:afterAutospacing="1"/>
        <w:ind w:right="-2"/>
        <w:rPr>
          <w:sz w:val="22"/>
          <w:szCs w:val="22"/>
        </w:rPr>
      </w:pPr>
      <w:r w:rsidRPr="001D60D5">
        <w:rPr>
          <w:sz w:val="22"/>
          <w:szCs w:val="22"/>
        </w:rPr>
        <w:t xml:space="preserve">Все должности, занимаемые данным лицом в эмитенте и других организациях за последние </w:t>
      </w:r>
      <w:r w:rsidRPr="001D60D5">
        <w:rPr>
          <w:rFonts w:eastAsia="Times New Roman"/>
          <w:sz w:val="22"/>
          <w:szCs w:val="22"/>
        </w:rPr>
        <w:t xml:space="preserve">3 </w:t>
      </w:r>
      <w:r w:rsidRPr="001D60D5">
        <w:rPr>
          <w:sz w:val="22"/>
          <w:szCs w:val="22"/>
        </w:rPr>
        <w:t>года и в настоящее время в хронологическом порядке, в том числе по совместительству</w:t>
      </w:r>
    </w:p>
    <w:tbl>
      <w:tblPr>
        <w:tblW w:w="8505" w:type="dxa"/>
        <w:tblInd w:w="72" w:type="dxa"/>
        <w:tblLayout w:type="fixed"/>
        <w:tblLook w:val="0400" w:firstRow="0" w:lastRow="0" w:firstColumn="0" w:lastColumn="0" w:noHBand="0" w:noVBand="1"/>
      </w:tblPr>
      <w:tblGrid>
        <w:gridCol w:w="1265"/>
        <w:gridCol w:w="1169"/>
        <w:gridCol w:w="3287"/>
        <w:gridCol w:w="2784"/>
      </w:tblGrid>
      <w:tr w:rsidR="005A2995" w14:paraId="24A71ECB" w14:textId="77777777" w:rsidTr="005A2995">
        <w:trPr>
          <w:trHeight w:val="570"/>
        </w:trPr>
        <w:tc>
          <w:tcPr>
            <w:tcW w:w="243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72" w:type="dxa"/>
              <w:bottom w:w="0" w:type="dxa"/>
              <w:right w:w="72" w:type="dxa"/>
            </w:tcMar>
            <w:hideMark/>
          </w:tcPr>
          <w:p w14:paraId="26024AAD" w14:textId="77777777" w:rsidR="005A2995" w:rsidRPr="005A2995" w:rsidRDefault="005A2995">
            <w:pPr>
              <w:spacing w:after="0"/>
              <w:rPr>
                <w:rFonts w:eastAsia="SimSun"/>
                <w:b/>
                <w:bCs/>
                <w:i/>
                <w:iCs/>
                <w:sz w:val="22"/>
                <w:szCs w:val="22"/>
                <w:lang w:eastAsia="zh-CN"/>
              </w:rPr>
            </w:pPr>
            <w:r w:rsidRPr="005A2995">
              <w:rPr>
                <w:rFonts w:eastAsia="SimSun"/>
                <w:b/>
                <w:bCs/>
                <w:i/>
                <w:iCs/>
                <w:sz w:val="22"/>
                <w:szCs w:val="22"/>
                <w:lang w:eastAsia="zh-CN"/>
              </w:rPr>
              <w:t>Период</w:t>
            </w:r>
          </w:p>
        </w:tc>
        <w:tc>
          <w:tcPr>
            <w:tcW w:w="3287" w:type="dxa"/>
            <w:tcBorders>
              <w:top w:val="single" w:sz="8" w:space="0" w:color="000000"/>
              <w:left w:val="nil"/>
              <w:bottom w:val="single" w:sz="8" w:space="0" w:color="000000"/>
              <w:right w:val="single" w:sz="8" w:space="0" w:color="000000"/>
            </w:tcBorders>
            <w:shd w:val="clear" w:color="auto" w:fill="D9D9D9"/>
            <w:tcMar>
              <w:top w:w="0" w:type="dxa"/>
              <w:left w:w="72" w:type="dxa"/>
              <w:bottom w:w="0" w:type="dxa"/>
              <w:right w:w="72" w:type="dxa"/>
            </w:tcMar>
            <w:hideMark/>
          </w:tcPr>
          <w:p w14:paraId="40F7A205" w14:textId="77777777" w:rsidR="005A2995" w:rsidRPr="005A2995" w:rsidRDefault="005A2995">
            <w:pPr>
              <w:spacing w:after="0"/>
              <w:rPr>
                <w:rFonts w:eastAsia="SimSun"/>
                <w:b/>
                <w:bCs/>
                <w:i/>
                <w:iCs/>
                <w:sz w:val="22"/>
                <w:szCs w:val="22"/>
                <w:lang w:eastAsia="zh-CN"/>
              </w:rPr>
            </w:pPr>
            <w:r w:rsidRPr="005A2995">
              <w:rPr>
                <w:rFonts w:eastAsia="SimSun"/>
                <w:b/>
                <w:bCs/>
                <w:i/>
                <w:iCs/>
                <w:sz w:val="22"/>
                <w:szCs w:val="22"/>
                <w:lang w:eastAsia="zh-CN"/>
              </w:rPr>
              <w:t>Наименование организации</w:t>
            </w:r>
          </w:p>
        </w:tc>
        <w:tc>
          <w:tcPr>
            <w:tcW w:w="2784" w:type="dxa"/>
            <w:tcBorders>
              <w:top w:val="single" w:sz="8" w:space="0" w:color="000000"/>
              <w:left w:val="nil"/>
              <w:bottom w:val="single" w:sz="8" w:space="0" w:color="000000"/>
              <w:right w:val="single" w:sz="8" w:space="0" w:color="000000"/>
            </w:tcBorders>
            <w:shd w:val="clear" w:color="auto" w:fill="D9D9D9"/>
            <w:hideMark/>
          </w:tcPr>
          <w:p w14:paraId="770F651E" w14:textId="77777777" w:rsidR="005A2995" w:rsidRPr="005A2995" w:rsidRDefault="005A2995">
            <w:pPr>
              <w:spacing w:after="0"/>
              <w:rPr>
                <w:rFonts w:eastAsia="SimSun"/>
                <w:b/>
                <w:bCs/>
                <w:i/>
                <w:iCs/>
                <w:sz w:val="22"/>
                <w:szCs w:val="22"/>
                <w:lang w:eastAsia="zh-CN"/>
              </w:rPr>
            </w:pPr>
            <w:r w:rsidRPr="005A2995">
              <w:rPr>
                <w:rFonts w:eastAsia="SimSun"/>
                <w:b/>
                <w:bCs/>
                <w:i/>
                <w:iCs/>
                <w:sz w:val="22"/>
                <w:szCs w:val="22"/>
                <w:lang w:eastAsia="zh-CN"/>
              </w:rPr>
              <w:t>Должность</w:t>
            </w:r>
          </w:p>
        </w:tc>
      </w:tr>
      <w:tr w:rsidR="005A2995" w14:paraId="0ADF1590" w14:textId="77777777" w:rsidTr="00E73C31">
        <w:trPr>
          <w:trHeight w:val="405"/>
        </w:trPr>
        <w:tc>
          <w:tcPr>
            <w:tcW w:w="1265" w:type="dxa"/>
            <w:tcBorders>
              <w:top w:val="nil"/>
              <w:left w:val="single" w:sz="8" w:space="0" w:color="000000"/>
              <w:bottom w:val="single" w:sz="8" w:space="0" w:color="000000"/>
              <w:right w:val="single" w:sz="8" w:space="0" w:color="000000"/>
            </w:tcBorders>
            <w:shd w:val="clear" w:color="auto" w:fill="FFFFFF"/>
            <w:tcMar>
              <w:top w:w="0" w:type="dxa"/>
              <w:left w:w="72" w:type="dxa"/>
              <w:bottom w:w="0" w:type="dxa"/>
              <w:right w:w="72" w:type="dxa"/>
            </w:tcMar>
            <w:vAlign w:val="center"/>
          </w:tcPr>
          <w:p w14:paraId="3A5524FE"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 07.2020</w:t>
            </w:r>
          </w:p>
        </w:tc>
        <w:tc>
          <w:tcPr>
            <w:tcW w:w="1169" w:type="dxa"/>
            <w:tcBorders>
              <w:top w:val="nil"/>
              <w:left w:val="nil"/>
              <w:bottom w:val="single" w:sz="8" w:space="0" w:color="000000"/>
              <w:right w:val="single" w:sz="8" w:space="0" w:color="000000"/>
            </w:tcBorders>
            <w:shd w:val="clear" w:color="auto" w:fill="FFFFFF"/>
            <w:tcMar>
              <w:top w:w="0" w:type="dxa"/>
              <w:left w:w="72" w:type="dxa"/>
              <w:bottom w:w="0" w:type="dxa"/>
              <w:right w:w="72" w:type="dxa"/>
            </w:tcMar>
            <w:vAlign w:val="center"/>
          </w:tcPr>
          <w:p w14:paraId="6F78F68B"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по настоящее время</w:t>
            </w:r>
          </w:p>
        </w:tc>
        <w:tc>
          <w:tcPr>
            <w:tcW w:w="3287" w:type="dxa"/>
            <w:tcBorders>
              <w:top w:val="nil"/>
              <w:left w:val="nil"/>
              <w:bottom w:val="single" w:sz="8" w:space="0" w:color="000000"/>
              <w:right w:val="single" w:sz="8" w:space="0" w:color="000000"/>
            </w:tcBorders>
            <w:shd w:val="clear" w:color="auto" w:fill="FFFFFF"/>
            <w:tcMar>
              <w:top w:w="0" w:type="dxa"/>
              <w:left w:w="72" w:type="dxa"/>
              <w:bottom w:w="0" w:type="dxa"/>
              <w:right w:w="72" w:type="dxa"/>
            </w:tcMar>
            <w:vAlign w:val="center"/>
          </w:tcPr>
          <w:p w14:paraId="0E971D46"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 АО «Монополия»</w:t>
            </w:r>
          </w:p>
        </w:tc>
        <w:tc>
          <w:tcPr>
            <w:tcW w:w="2784" w:type="dxa"/>
            <w:tcBorders>
              <w:top w:val="nil"/>
              <w:left w:val="nil"/>
              <w:bottom w:val="single" w:sz="8" w:space="0" w:color="000000"/>
              <w:right w:val="single" w:sz="8" w:space="0" w:color="000000"/>
            </w:tcBorders>
            <w:shd w:val="clear" w:color="auto" w:fill="FFFFFF"/>
          </w:tcPr>
          <w:p w14:paraId="564AB3C3"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 Заместитель главного бухгалтера</w:t>
            </w:r>
          </w:p>
        </w:tc>
      </w:tr>
      <w:tr w:rsidR="005A2995" w14:paraId="5911032E" w14:textId="77777777" w:rsidTr="005A2995">
        <w:trPr>
          <w:trHeight w:val="405"/>
        </w:trPr>
        <w:tc>
          <w:tcPr>
            <w:tcW w:w="1265" w:type="dxa"/>
            <w:tcBorders>
              <w:top w:val="nil"/>
              <w:left w:val="single" w:sz="8" w:space="0" w:color="000000"/>
              <w:bottom w:val="single" w:sz="8" w:space="0" w:color="000000"/>
              <w:right w:val="single" w:sz="8" w:space="0" w:color="000000"/>
            </w:tcBorders>
            <w:shd w:val="clear" w:color="auto" w:fill="FFFFFF"/>
            <w:tcMar>
              <w:top w:w="0" w:type="dxa"/>
              <w:left w:w="72" w:type="dxa"/>
              <w:bottom w:w="0" w:type="dxa"/>
              <w:right w:w="72" w:type="dxa"/>
            </w:tcMar>
            <w:hideMark/>
          </w:tcPr>
          <w:p w14:paraId="2B4AE0FF"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08.2023</w:t>
            </w:r>
          </w:p>
        </w:tc>
        <w:tc>
          <w:tcPr>
            <w:tcW w:w="1169" w:type="dxa"/>
            <w:tcBorders>
              <w:top w:val="nil"/>
              <w:left w:val="nil"/>
              <w:bottom w:val="single" w:sz="8" w:space="0" w:color="000000"/>
              <w:right w:val="single" w:sz="8" w:space="0" w:color="000000"/>
            </w:tcBorders>
            <w:shd w:val="clear" w:color="auto" w:fill="FFFFFF"/>
            <w:tcMar>
              <w:top w:w="0" w:type="dxa"/>
              <w:left w:w="72" w:type="dxa"/>
              <w:bottom w:w="0" w:type="dxa"/>
              <w:right w:w="72" w:type="dxa"/>
            </w:tcMar>
            <w:hideMark/>
          </w:tcPr>
          <w:p w14:paraId="72A66C80"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 xml:space="preserve">По настоящее время </w:t>
            </w:r>
          </w:p>
        </w:tc>
        <w:tc>
          <w:tcPr>
            <w:tcW w:w="3287" w:type="dxa"/>
            <w:tcBorders>
              <w:top w:val="nil"/>
              <w:left w:val="nil"/>
              <w:bottom w:val="single" w:sz="8" w:space="0" w:color="000000"/>
              <w:right w:val="single" w:sz="8" w:space="0" w:color="000000"/>
            </w:tcBorders>
            <w:shd w:val="clear" w:color="auto" w:fill="FFFFFF"/>
            <w:tcMar>
              <w:top w:w="0" w:type="dxa"/>
              <w:left w:w="72" w:type="dxa"/>
              <w:bottom w:w="0" w:type="dxa"/>
              <w:right w:w="72" w:type="dxa"/>
            </w:tcMar>
            <w:hideMark/>
          </w:tcPr>
          <w:p w14:paraId="759D70D8"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 ПАО «ГТМ”</w:t>
            </w:r>
          </w:p>
        </w:tc>
        <w:tc>
          <w:tcPr>
            <w:tcW w:w="2784" w:type="dxa"/>
            <w:tcBorders>
              <w:top w:val="nil"/>
              <w:left w:val="nil"/>
              <w:bottom w:val="single" w:sz="8" w:space="0" w:color="000000"/>
              <w:right w:val="single" w:sz="8" w:space="0" w:color="000000"/>
            </w:tcBorders>
            <w:shd w:val="clear" w:color="auto" w:fill="FFFFFF"/>
            <w:hideMark/>
          </w:tcPr>
          <w:p w14:paraId="33FF0289" w14:textId="77777777" w:rsidR="005A2995" w:rsidRPr="005A2995" w:rsidRDefault="005A2995" w:rsidP="005A2995">
            <w:pPr>
              <w:spacing w:after="0"/>
              <w:rPr>
                <w:rFonts w:eastAsia="SimSun"/>
                <w:sz w:val="22"/>
                <w:szCs w:val="22"/>
                <w:lang w:eastAsia="zh-CN"/>
              </w:rPr>
            </w:pPr>
            <w:r w:rsidRPr="005A2995">
              <w:rPr>
                <w:rFonts w:eastAsia="SimSun"/>
                <w:sz w:val="22"/>
                <w:szCs w:val="22"/>
                <w:lang w:eastAsia="zh-CN"/>
              </w:rPr>
              <w:t>Руководитель службы внутреннего аудита /Служба внутреннего аудита/</w:t>
            </w:r>
          </w:p>
        </w:tc>
      </w:tr>
    </w:tbl>
    <w:p w14:paraId="7CB3EB80" w14:textId="77777777" w:rsidR="005D20E0" w:rsidRPr="001D60D5" w:rsidRDefault="005A2995" w:rsidP="005D20E0">
      <w:pPr>
        <w:spacing w:before="240" w:after="0"/>
        <w:ind w:right="-2"/>
        <w:jc w:val="both"/>
        <w:rPr>
          <w:rFonts w:eastAsia="SimSun"/>
          <w:sz w:val="22"/>
          <w:szCs w:val="22"/>
          <w:lang w:eastAsia="zh-CN"/>
        </w:rPr>
      </w:pPr>
      <w:bookmarkStart w:id="27" w:name="_gjdgxs"/>
      <w:bookmarkEnd w:id="27"/>
      <w:r w:rsidRPr="005A2995">
        <w:rPr>
          <w:rFonts w:eastAsia="SimSun"/>
          <w:sz w:val="22"/>
          <w:szCs w:val="22"/>
          <w:lang w:eastAsia="zh-CN"/>
        </w:rPr>
        <w:t>д</w:t>
      </w:r>
      <w:r w:rsidR="005D20E0" w:rsidRPr="001D60D5">
        <w:rPr>
          <w:rFonts w:eastAsia="SimSun"/>
          <w:sz w:val="22"/>
          <w:szCs w:val="22"/>
          <w:lang w:eastAsia="zh-CN"/>
        </w:rPr>
        <w:t xml:space="preserve">оля участия данного лица в уставном капитале Эмитента: </w:t>
      </w:r>
      <w:r w:rsidR="005D20E0" w:rsidRPr="001D60D5">
        <w:rPr>
          <w:rFonts w:eastAsia="SimSun"/>
          <w:b/>
          <w:i/>
          <w:sz w:val="22"/>
          <w:szCs w:val="22"/>
          <w:lang w:eastAsia="zh-CN"/>
        </w:rPr>
        <w:t>0 %</w:t>
      </w:r>
    </w:p>
    <w:p w14:paraId="1D5E8E01"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доля принадлежащих данному лицу обыкновенных акций Эмитента: </w:t>
      </w:r>
      <w:r w:rsidRPr="001D60D5">
        <w:rPr>
          <w:rFonts w:eastAsia="SimSun"/>
          <w:b/>
          <w:i/>
          <w:sz w:val="22"/>
          <w:szCs w:val="22"/>
          <w:lang w:eastAsia="zh-CN"/>
        </w:rPr>
        <w:t>0 %</w:t>
      </w:r>
    </w:p>
    <w:p w14:paraId="4F7A839F"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1D60D5">
        <w:rPr>
          <w:rFonts w:eastAsia="SimSun"/>
          <w:b/>
          <w:i/>
          <w:sz w:val="22"/>
          <w:szCs w:val="22"/>
          <w:lang w:eastAsia="zh-CN"/>
        </w:rPr>
        <w:t>0 %</w:t>
      </w:r>
    </w:p>
    <w:p w14:paraId="2A183AA3" w14:textId="77777777" w:rsidR="005D20E0" w:rsidRPr="001D60D5" w:rsidRDefault="005D20E0" w:rsidP="005D20E0">
      <w:pPr>
        <w:spacing w:after="200"/>
        <w:ind w:right="-2"/>
        <w:jc w:val="both"/>
        <w:rPr>
          <w:rFonts w:eastAsia="SimSun"/>
          <w:b/>
          <w:i/>
          <w:sz w:val="22"/>
          <w:szCs w:val="22"/>
          <w:lang w:eastAsia="zh-CN"/>
        </w:rPr>
      </w:pPr>
      <w:r w:rsidRPr="001D60D5">
        <w:rPr>
          <w:rFonts w:eastAsia="SimSun"/>
          <w:sz w:val="22"/>
          <w:szCs w:val="22"/>
          <w:lang w:eastAsia="zh-CN"/>
        </w:rPr>
        <w:lastRenderedPageBreak/>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1D60D5">
        <w:rPr>
          <w:rFonts w:eastAsia="SimSun"/>
          <w:b/>
          <w:i/>
          <w:sz w:val="22"/>
          <w:szCs w:val="22"/>
          <w:lang w:eastAsia="zh-CN"/>
        </w:rPr>
        <w:t>Лицо указанных долей не имеет.</w:t>
      </w:r>
    </w:p>
    <w:p w14:paraId="7E8E4AD0"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1D60D5">
        <w:rPr>
          <w:rFonts w:eastAsia="SimSun"/>
          <w:b/>
          <w:i/>
          <w:sz w:val="22"/>
          <w:szCs w:val="22"/>
          <w:lang w:eastAsia="zh-CN"/>
        </w:rPr>
        <w:t>Указанных родственных связей нет</w:t>
      </w:r>
    </w:p>
    <w:p w14:paraId="33D91855" w14:textId="77777777" w:rsidR="005D20E0" w:rsidRPr="001D60D5" w:rsidRDefault="005D20E0" w:rsidP="005D20E0">
      <w:pPr>
        <w:spacing w:after="200"/>
        <w:ind w:right="-2"/>
        <w:jc w:val="both"/>
        <w:rPr>
          <w:rFonts w:eastAsia="SimSun"/>
          <w:sz w:val="22"/>
          <w:szCs w:val="22"/>
          <w:lang w:eastAsia="zh-CN"/>
        </w:rPr>
      </w:pPr>
      <w:r w:rsidRPr="001D60D5">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1D60D5">
        <w:rPr>
          <w:rFonts w:eastAsia="SimSun"/>
          <w:b/>
          <w:i/>
          <w:sz w:val="22"/>
          <w:szCs w:val="22"/>
          <w:lang w:eastAsia="zh-CN"/>
        </w:rPr>
        <w:t>Лицо к указанным видам ответственности не привлекалось</w:t>
      </w:r>
    </w:p>
    <w:p w14:paraId="2A8737A4" w14:textId="77777777" w:rsidR="005D20E0" w:rsidRDefault="005D20E0" w:rsidP="005D20E0">
      <w:pPr>
        <w:jc w:val="both"/>
        <w:rPr>
          <w:rFonts w:eastAsia="SimSun"/>
          <w:b/>
          <w:i/>
          <w:sz w:val="22"/>
          <w:szCs w:val="22"/>
          <w:lang w:eastAsia="zh-CN"/>
        </w:rPr>
      </w:pPr>
      <w:r w:rsidRPr="001D60D5">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1D60D5">
        <w:rPr>
          <w:rFonts w:eastAsia="SimSun"/>
          <w:b/>
          <w:i/>
          <w:sz w:val="22"/>
          <w:szCs w:val="22"/>
          <w:lang w:eastAsia="zh-CN"/>
        </w:rPr>
        <w:t>Лицо указанных должностей не занимало</w:t>
      </w:r>
    </w:p>
    <w:p w14:paraId="206E625A" w14:textId="77777777" w:rsidR="0027038A" w:rsidRDefault="0027038A" w:rsidP="00CC3431">
      <w:pPr>
        <w:ind w:left="400"/>
        <w:jc w:val="both"/>
        <w:rPr>
          <w:sz w:val="22"/>
          <w:szCs w:val="22"/>
        </w:rPr>
      </w:pPr>
    </w:p>
    <w:p w14:paraId="45BFCD05" w14:textId="77777777" w:rsidR="00CC3431" w:rsidRPr="00CC3431" w:rsidRDefault="00CC3431" w:rsidP="00CC3431">
      <w:pPr>
        <w:widowControl/>
        <w:autoSpaceDE/>
        <w:autoSpaceDN/>
        <w:adjustRightInd/>
        <w:spacing w:before="0" w:after="0"/>
        <w:ind w:firstLine="567"/>
        <w:contextualSpacing/>
        <w:jc w:val="both"/>
        <w:rPr>
          <w:color w:val="000000"/>
          <w:sz w:val="22"/>
          <w:szCs w:val="22"/>
          <w:lang w:eastAsia="en-US"/>
        </w:rPr>
      </w:pPr>
      <w:r w:rsidRPr="00D00B7B">
        <w:rPr>
          <w:color w:val="000000"/>
          <w:sz w:val="22"/>
          <w:szCs w:val="22"/>
          <w:lang w:eastAsia="en-US"/>
        </w:rPr>
        <w:t xml:space="preserve">Изменений в информации настоящего пункта отчёта эмитента в период между отчётной датой и датой раскрытия отчетности МСФО за </w:t>
      </w:r>
      <w:r w:rsidR="005D20E0" w:rsidRPr="005D20E0">
        <w:rPr>
          <w:color w:val="000000"/>
          <w:sz w:val="22"/>
          <w:szCs w:val="22"/>
          <w:lang w:eastAsia="en-US"/>
        </w:rPr>
        <w:t>2023</w:t>
      </w:r>
      <w:r w:rsidRPr="00D00B7B">
        <w:rPr>
          <w:color w:val="000000"/>
          <w:sz w:val="22"/>
          <w:szCs w:val="22"/>
          <w:lang w:eastAsia="en-US"/>
        </w:rPr>
        <w:t xml:space="preserve"> го</w:t>
      </w:r>
      <w:r w:rsidRPr="00CC3431">
        <w:rPr>
          <w:color w:val="000000"/>
          <w:sz w:val="22"/>
          <w:szCs w:val="22"/>
          <w:lang w:eastAsia="en-US"/>
        </w:rPr>
        <w:t>д</w:t>
      </w:r>
      <w:r w:rsidRPr="00D00B7B">
        <w:rPr>
          <w:color w:val="000000"/>
          <w:sz w:val="22"/>
          <w:szCs w:val="22"/>
          <w:lang w:eastAsia="en-US"/>
        </w:rPr>
        <w:t xml:space="preserve"> не происходило</w:t>
      </w:r>
      <w:r w:rsidRPr="00CC3431">
        <w:rPr>
          <w:color w:val="000000"/>
          <w:sz w:val="22"/>
          <w:szCs w:val="22"/>
          <w:lang w:eastAsia="en-US"/>
        </w:rPr>
        <w:t>.</w:t>
      </w:r>
    </w:p>
    <w:p w14:paraId="6A2906BD" w14:textId="77777777" w:rsidR="00CC3431" w:rsidRPr="001D60D5" w:rsidRDefault="00CC3431" w:rsidP="000B4CC4">
      <w:pPr>
        <w:ind w:left="400"/>
        <w:jc w:val="both"/>
        <w:rPr>
          <w:sz w:val="22"/>
          <w:szCs w:val="22"/>
        </w:rPr>
      </w:pPr>
    </w:p>
    <w:p w14:paraId="42F47D44" w14:textId="77777777" w:rsidR="0027038A" w:rsidRPr="001D60D5" w:rsidRDefault="0027038A" w:rsidP="000B4CC4">
      <w:pPr>
        <w:pStyle w:val="20"/>
        <w:jc w:val="both"/>
        <w:rPr>
          <w:color w:val="FF0000"/>
        </w:rPr>
      </w:pPr>
      <w:r w:rsidRPr="001D60D5">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2339C3" w:rsidRPr="001D60D5">
        <w:t xml:space="preserve"> </w:t>
      </w:r>
    </w:p>
    <w:p w14:paraId="3876762A" w14:textId="77777777" w:rsidR="0027038A" w:rsidRPr="001D60D5" w:rsidRDefault="0027038A" w:rsidP="000B4CC4">
      <w:pPr>
        <w:ind w:left="200"/>
        <w:rPr>
          <w:sz w:val="22"/>
          <w:szCs w:val="22"/>
        </w:rPr>
      </w:pPr>
    </w:p>
    <w:p w14:paraId="33A008A5" w14:textId="77777777" w:rsidR="00D61B9D" w:rsidRPr="00CC3431" w:rsidRDefault="00D61B9D" w:rsidP="00D61B9D">
      <w:pPr>
        <w:ind w:firstLine="720"/>
        <w:jc w:val="both"/>
        <w:rPr>
          <w:sz w:val="22"/>
          <w:szCs w:val="22"/>
        </w:rPr>
      </w:pPr>
      <w:r w:rsidRPr="001D60D5">
        <w:rPr>
          <w:sz w:val="22"/>
          <w:szCs w:val="22"/>
        </w:rPr>
        <w:t xml:space="preserve">Протоколом совета директоров  ПАО «ГТМ» (эмитента)  б/н от 03.02.2021г. </w:t>
      </w:r>
      <w:r w:rsidR="005D20E0" w:rsidRPr="005D20E0">
        <w:rPr>
          <w:sz w:val="22"/>
          <w:szCs w:val="22"/>
        </w:rPr>
        <w:t xml:space="preserve">было </w:t>
      </w:r>
      <w:r w:rsidRPr="001D60D5">
        <w:rPr>
          <w:sz w:val="22"/>
          <w:szCs w:val="22"/>
        </w:rPr>
        <w:t>утверждено «ПОЛОЖЕНИ</w:t>
      </w:r>
      <w:r w:rsidRPr="001D60D5">
        <w:rPr>
          <w:sz w:val="22"/>
          <w:szCs w:val="22"/>
          <w:lang w:val="en-US"/>
        </w:rPr>
        <w:t>E</w:t>
      </w:r>
      <w:proofErr w:type="gramStart"/>
      <w:r w:rsidRPr="001D60D5">
        <w:rPr>
          <w:sz w:val="22"/>
          <w:szCs w:val="22"/>
        </w:rPr>
        <w:t xml:space="preserve"> О</w:t>
      </w:r>
      <w:proofErr w:type="gramEnd"/>
      <w:r w:rsidRPr="001D60D5">
        <w:rPr>
          <w:sz w:val="22"/>
          <w:szCs w:val="22"/>
        </w:rPr>
        <w:t xml:space="preserve"> ДОЛГОСРОЧНОЙ МОТИВАЦИОННОЙ ПРОГРАММЕ, ОСНОВАННОЙ НА АКЦИЯХ» (далее – Мотивационная программа, Программа). Основной целью Мотивационной программы </w:t>
      </w:r>
      <w:r w:rsidR="005D20E0" w:rsidRPr="005D20E0">
        <w:rPr>
          <w:sz w:val="22"/>
          <w:szCs w:val="22"/>
        </w:rPr>
        <w:t>являлось</w:t>
      </w:r>
      <w:r w:rsidRPr="001D60D5">
        <w:rPr>
          <w:sz w:val="22"/>
          <w:szCs w:val="22"/>
        </w:rPr>
        <w:t xml:space="preserve"> материальное стимулирование и поощрение ключевых руководящих работников эмитента для повышения эффективности управления группой «</w:t>
      </w:r>
      <w:proofErr w:type="spellStart"/>
      <w:r w:rsidRPr="001D60D5">
        <w:rPr>
          <w:sz w:val="22"/>
          <w:szCs w:val="22"/>
        </w:rPr>
        <w:t>Глобалтрак</w:t>
      </w:r>
      <w:proofErr w:type="spellEnd"/>
      <w:r w:rsidRPr="001D60D5">
        <w:rPr>
          <w:sz w:val="22"/>
          <w:szCs w:val="22"/>
        </w:rPr>
        <w:t>», укрепления их лояльности и содействия гармонизации и единству интересов менеджеров и акционеров Группы. Программа</w:t>
      </w:r>
      <w:r w:rsidR="005D20E0" w:rsidRPr="005D20E0">
        <w:rPr>
          <w:sz w:val="22"/>
          <w:szCs w:val="22"/>
        </w:rPr>
        <w:t xml:space="preserve"> была</w:t>
      </w:r>
      <w:r w:rsidRPr="001D60D5">
        <w:rPr>
          <w:sz w:val="22"/>
          <w:szCs w:val="22"/>
        </w:rPr>
        <w:t xml:space="preserve"> направлена на повышение производственных и финансовых показателей, стимулирование дальнейшего динамичного развития деятельности Группы </w:t>
      </w:r>
      <w:r w:rsidRPr="00CC3431">
        <w:rPr>
          <w:sz w:val="22"/>
          <w:szCs w:val="22"/>
        </w:rPr>
        <w:t>компаний «</w:t>
      </w:r>
      <w:proofErr w:type="spellStart"/>
      <w:r w:rsidRPr="00CC3431">
        <w:rPr>
          <w:sz w:val="22"/>
          <w:szCs w:val="22"/>
        </w:rPr>
        <w:t>Глобалтрак</w:t>
      </w:r>
      <w:proofErr w:type="spellEnd"/>
      <w:r w:rsidRPr="00CC3431">
        <w:rPr>
          <w:sz w:val="22"/>
          <w:szCs w:val="22"/>
        </w:rPr>
        <w:t>» в целом.</w:t>
      </w:r>
    </w:p>
    <w:p w14:paraId="1D785E30" w14:textId="77777777" w:rsidR="00D61B9D" w:rsidRPr="00CC3431" w:rsidRDefault="00D61B9D" w:rsidP="00D61B9D">
      <w:pPr>
        <w:ind w:firstLine="720"/>
        <w:jc w:val="both"/>
        <w:rPr>
          <w:sz w:val="22"/>
          <w:szCs w:val="22"/>
        </w:rPr>
      </w:pPr>
      <w:r w:rsidRPr="00CC3431">
        <w:rPr>
          <w:sz w:val="22"/>
          <w:szCs w:val="22"/>
        </w:rPr>
        <w:t xml:space="preserve">Срок Программы: с 1 января 2021 года до 31 декабря 2024 года. </w:t>
      </w:r>
    </w:p>
    <w:p w14:paraId="2436C9AA" w14:textId="77777777" w:rsidR="00B72D71" w:rsidRDefault="00D61B9D" w:rsidP="00D61B9D">
      <w:pPr>
        <w:ind w:firstLine="720"/>
        <w:jc w:val="both"/>
        <w:rPr>
          <w:sz w:val="22"/>
          <w:szCs w:val="22"/>
        </w:rPr>
      </w:pPr>
      <w:r w:rsidRPr="00CC3431">
        <w:rPr>
          <w:sz w:val="22"/>
          <w:szCs w:val="22"/>
        </w:rPr>
        <w:t xml:space="preserve">Пакет акций, для целей реализации настоящей Программы, </w:t>
      </w:r>
      <w:r w:rsidR="005D20E0" w:rsidRPr="005D20E0">
        <w:rPr>
          <w:sz w:val="22"/>
          <w:szCs w:val="22"/>
        </w:rPr>
        <w:t>составлял</w:t>
      </w:r>
      <w:r w:rsidRPr="00CC3431">
        <w:rPr>
          <w:sz w:val="22"/>
          <w:szCs w:val="22"/>
        </w:rPr>
        <w:t xml:space="preserve"> 9% обыкновенных акций ПАО «ГТМ», что составляет 5 261 591 (пять миллионов двести шестьдесят одна тысяча пятьсот девяносто одна) акция Общества. Источником для реализации программы со стороны Общества </w:t>
      </w:r>
      <w:r w:rsidR="005D20E0" w:rsidRPr="005D20E0">
        <w:rPr>
          <w:sz w:val="22"/>
          <w:szCs w:val="22"/>
        </w:rPr>
        <w:t>являлся</w:t>
      </w:r>
      <w:r w:rsidRPr="00CC3431">
        <w:rPr>
          <w:sz w:val="22"/>
          <w:szCs w:val="22"/>
        </w:rPr>
        <w:t xml:space="preserve"> </w:t>
      </w:r>
      <w:r w:rsidRPr="00CC3431">
        <w:rPr>
          <w:sz w:val="22"/>
          <w:szCs w:val="22"/>
          <w:lang w:val="en-US"/>
        </w:rPr>
        <w:t>Bay</w:t>
      </w:r>
      <w:r w:rsidRPr="00CC3431">
        <w:rPr>
          <w:sz w:val="22"/>
          <w:szCs w:val="22"/>
        </w:rPr>
        <w:t>-</w:t>
      </w:r>
      <w:r w:rsidRPr="00CC3431">
        <w:rPr>
          <w:sz w:val="22"/>
          <w:szCs w:val="22"/>
          <w:lang w:val="en-US"/>
        </w:rPr>
        <w:t>Back</w:t>
      </w:r>
      <w:r w:rsidRPr="00CC3431">
        <w:rPr>
          <w:sz w:val="22"/>
          <w:szCs w:val="22"/>
        </w:rPr>
        <w:t xml:space="preserve"> (обратный выкуп) акций ПАО «ГТМ», реализуемый через операционную компанию группы ООО «</w:t>
      </w:r>
      <w:proofErr w:type="spellStart"/>
      <w:r w:rsidRPr="00CC3431">
        <w:rPr>
          <w:sz w:val="22"/>
          <w:szCs w:val="22"/>
        </w:rPr>
        <w:t>Глобалтрак</w:t>
      </w:r>
      <w:proofErr w:type="spellEnd"/>
      <w:r w:rsidRPr="00CC3431">
        <w:rPr>
          <w:sz w:val="22"/>
          <w:szCs w:val="22"/>
        </w:rPr>
        <w:t xml:space="preserve"> </w:t>
      </w:r>
      <w:proofErr w:type="spellStart"/>
      <w:r w:rsidRPr="00CC3431">
        <w:rPr>
          <w:sz w:val="22"/>
          <w:szCs w:val="22"/>
        </w:rPr>
        <w:t>Лоджистик</w:t>
      </w:r>
      <w:proofErr w:type="spellEnd"/>
      <w:r w:rsidRPr="00CC3431">
        <w:rPr>
          <w:sz w:val="22"/>
          <w:szCs w:val="22"/>
        </w:rPr>
        <w:t>».</w:t>
      </w:r>
      <w:r w:rsidR="00B72D71" w:rsidRPr="00B72D71">
        <w:rPr>
          <w:sz w:val="22"/>
          <w:szCs w:val="22"/>
        </w:rPr>
        <w:t xml:space="preserve"> </w:t>
      </w:r>
    </w:p>
    <w:p w14:paraId="2DC20C6A" w14:textId="04A745AB" w:rsidR="00D61B9D" w:rsidRDefault="00B72D71" w:rsidP="00D61B9D">
      <w:pPr>
        <w:ind w:firstLine="720"/>
        <w:jc w:val="both"/>
        <w:rPr>
          <w:sz w:val="22"/>
          <w:szCs w:val="22"/>
        </w:rPr>
      </w:pPr>
      <w:r w:rsidRPr="003029C6">
        <w:rPr>
          <w:sz w:val="22"/>
          <w:szCs w:val="22"/>
        </w:rPr>
        <w:t xml:space="preserve">Решением Совета директоров ПАО “ГТМ” (Протокол б/н от 21.04.2023 г.) на основании Отчета о выполнении Мотивационной программы, представленного Генеральным директором ПАО “ГТМ” </w:t>
      </w:r>
      <w:proofErr w:type="spellStart"/>
      <w:r w:rsidRPr="003029C6">
        <w:rPr>
          <w:sz w:val="22"/>
          <w:szCs w:val="22"/>
        </w:rPr>
        <w:t>Саттаровым</w:t>
      </w:r>
      <w:proofErr w:type="spellEnd"/>
      <w:r w:rsidRPr="003029C6">
        <w:rPr>
          <w:sz w:val="22"/>
          <w:szCs w:val="22"/>
        </w:rPr>
        <w:t xml:space="preserve"> И.К., была одобрена </w:t>
      </w:r>
      <w:r>
        <w:rPr>
          <w:sz w:val="22"/>
          <w:szCs w:val="22"/>
        </w:rPr>
        <w:t xml:space="preserve">конвертация акций </w:t>
      </w:r>
      <w:r w:rsidR="00D52CA5" w:rsidRPr="00D52CA5">
        <w:rPr>
          <w:sz w:val="22"/>
          <w:szCs w:val="22"/>
        </w:rPr>
        <w:t>Общества</w:t>
      </w:r>
      <w:r>
        <w:rPr>
          <w:sz w:val="22"/>
          <w:szCs w:val="22"/>
        </w:rPr>
        <w:t xml:space="preserve"> в </w:t>
      </w:r>
      <w:r w:rsidRPr="003029C6">
        <w:rPr>
          <w:sz w:val="22"/>
          <w:szCs w:val="22"/>
        </w:rPr>
        <w:t>выплат</w:t>
      </w:r>
      <w:r>
        <w:rPr>
          <w:sz w:val="22"/>
          <w:szCs w:val="22"/>
        </w:rPr>
        <w:t>у</w:t>
      </w:r>
      <w:r w:rsidRPr="003029C6">
        <w:rPr>
          <w:sz w:val="22"/>
          <w:szCs w:val="22"/>
        </w:rPr>
        <w:t xml:space="preserve"> вознаграждения участникам Мотивационной программы</w:t>
      </w:r>
    </w:p>
    <w:p w14:paraId="08630219" w14:textId="6CBF2BD1" w:rsidR="00CC3431" w:rsidRDefault="005D20E0" w:rsidP="00D61B9D">
      <w:pPr>
        <w:ind w:firstLine="720"/>
        <w:jc w:val="both"/>
        <w:rPr>
          <w:sz w:val="22"/>
          <w:szCs w:val="22"/>
        </w:rPr>
      </w:pPr>
      <w:r w:rsidRPr="005D20E0">
        <w:rPr>
          <w:sz w:val="22"/>
          <w:szCs w:val="22"/>
        </w:rPr>
        <w:t xml:space="preserve">Решением Совета Директоров ПАО «ГТМ» (Протокол б/н от 16.08.2023 г. ) было принято решение завершить Мотивационную программу, основанную на акциях, и отменить ПОЛОЖЕНИЕ  О ДОЛГОСРОЧНОЙ МОТИВАЦИОННОЙ ПРОГРАММЕ, ОСНОВАННОЙ НА </w:t>
      </w:r>
      <w:r w:rsidRPr="005D20E0">
        <w:rPr>
          <w:sz w:val="22"/>
          <w:szCs w:val="22"/>
        </w:rPr>
        <w:lastRenderedPageBreak/>
        <w:t>АКЦИЯХ, в связи с тем, что участники Мотивационной программы перестали быть работниками ПАО «ГТМ».</w:t>
      </w:r>
    </w:p>
    <w:p w14:paraId="7D00D840" w14:textId="139465E2" w:rsidR="00FC170D" w:rsidRPr="00FC170D" w:rsidRDefault="00FC170D" w:rsidP="00D61B9D">
      <w:pPr>
        <w:ind w:firstLine="720"/>
        <w:jc w:val="both"/>
        <w:rPr>
          <w:sz w:val="22"/>
          <w:szCs w:val="22"/>
        </w:rPr>
      </w:pPr>
    </w:p>
    <w:p w14:paraId="5954266A" w14:textId="77777777" w:rsidR="00CC3431" w:rsidRDefault="00CC3431" w:rsidP="00D61B9D">
      <w:pPr>
        <w:ind w:firstLine="720"/>
        <w:jc w:val="both"/>
        <w:rPr>
          <w:sz w:val="22"/>
          <w:szCs w:val="22"/>
        </w:rPr>
      </w:pPr>
    </w:p>
    <w:p w14:paraId="0C52863B" w14:textId="77777777" w:rsidR="002339C3" w:rsidRPr="001D60D5" w:rsidRDefault="002339C3" w:rsidP="000B4CC4">
      <w:pPr>
        <w:pStyle w:val="ConsPlusNormal"/>
        <w:ind w:firstLine="540"/>
        <w:jc w:val="both"/>
        <w:outlineLvl w:val="1"/>
        <w:rPr>
          <w:rFonts w:ascii="Times New Roman" w:hAnsi="Times New Roman" w:cs="Times New Roman"/>
          <w:b/>
          <w:bCs/>
          <w:color w:val="FF0000"/>
          <w:szCs w:val="22"/>
        </w:rPr>
      </w:pPr>
      <w:r w:rsidRPr="001D60D5">
        <w:rPr>
          <w:rFonts w:ascii="Times New Roman" w:hAnsi="Times New Roman" w:cs="Times New Roman"/>
          <w:b/>
          <w:bCs/>
          <w:szCs w:val="22"/>
        </w:rPr>
        <w:t xml:space="preserve">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 </w:t>
      </w:r>
    </w:p>
    <w:p w14:paraId="54F4311E" w14:textId="77777777" w:rsidR="0027038A" w:rsidRPr="001D60D5" w:rsidRDefault="0027038A" w:rsidP="000B4CC4">
      <w:pPr>
        <w:pStyle w:val="20"/>
      </w:pPr>
      <w:r w:rsidRPr="001D60D5">
        <w:t>3.1. Сведения об общем количестве акционеров (участников, членов) эмитента</w:t>
      </w:r>
    </w:p>
    <w:p w14:paraId="370D21C4" w14:textId="77777777" w:rsidR="0027038A" w:rsidRPr="001D60D5" w:rsidRDefault="0027038A" w:rsidP="000B4CC4">
      <w:pPr>
        <w:ind w:left="200"/>
        <w:rPr>
          <w:sz w:val="22"/>
          <w:szCs w:val="22"/>
        </w:rPr>
      </w:pPr>
    </w:p>
    <w:p w14:paraId="0DD53C31" w14:textId="77777777" w:rsidR="0027038A" w:rsidRPr="00251A86" w:rsidRDefault="00062A23" w:rsidP="00251A86">
      <w:pPr>
        <w:spacing w:before="0" w:after="0"/>
        <w:jc w:val="both"/>
        <w:rPr>
          <w:rStyle w:val="Subst"/>
          <w:sz w:val="22"/>
          <w:szCs w:val="22"/>
        </w:rPr>
      </w:pPr>
      <w:r w:rsidRPr="00251A86">
        <w:rPr>
          <w:sz w:val="22"/>
          <w:szCs w:val="22"/>
        </w:rPr>
        <w:t>Общее количество лиц с ненулевыми остатками на лицевых счетах, зарегистрированных в</w:t>
      </w:r>
      <w:r w:rsidR="00C87026" w:rsidRPr="00251A86">
        <w:rPr>
          <w:sz w:val="22"/>
          <w:szCs w:val="22"/>
        </w:rPr>
        <w:t> </w:t>
      </w:r>
      <w:r w:rsidRPr="00251A86">
        <w:rPr>
          <w:sz w:val="22"/>
          <w:szCs w:val="22"/>
        </w:rPr>
        <w:t>реестре акционеров эмитента на дату окончания последнего отчетного периода</w:t>
      </w:r>
      <w:r w:rsidR="0027038A" w:rsidRPr="00251A86">
        <w:rPr>
          <w:sz w:val="22"/>
          <w:szCs w:val="22"/>
        </w:rPr>
        <w:t>:</w:t>
      </w:r>
      <w:r w:rsidR="0027038A" w:rsidRPr="00251A86">
        <w:rPr>
          <w:rStyle w:val="Subst"/>
          <w:sz w:val="22"/>
          <w:szCs w:val="22"/>
        </w:rPr>
        <w:t xml:space="preserve"> </w:t>
      </w:r>
      <w:r w:rsidR="00756AFA" w:rsidRPr="00756AFA">
        <w:rPr>
          <w:rStyle w:val="Subst"/>
          <w:sz w:val="22"/>
          <w:szCs w:val="22"/>
        </w:rPr>
        <w:t>2</w:t>
      </w:r>
      <w:r w:rsidR="00314BEA" w:rsidRPr="00251A86">
        <w:rPr>
          <w:rStyle w:val="Subst"/>
          <w:sz w:val="22"/>
          <w:szCs w:val="22"/>
        </w:rPr>
        <w:t>.</w:t>
      </w:r>
    </w:p>
    <w:p w14:paraId="4872CB10" w14:textId="77777777" w:rsidR="0071784C" w:rsidRPr="00251A86" w:rsidRDefault="0071784C" w:rsidP="000B4CC4">
      <w:pPr>
        <w:jc w:val="both"/>
        <w:rPr>
          <w:sz w:val="22"/>
          <w:szCs w:val="22"/>
        </w:rPr>
      </w:pPr>
      <w:r w:rsidRPr="00251A86">
        <w:rPr>
          <w:sz w:val="22"/>
          <w:szCs w:val="22"/>
        </w:rPr>
        <w:t>Общее количество номинальных держателей акций эмитента: 1</w:t>
      </w:r>
      <w:r w:rsidR="00314BEA" w:rsidRPr="00251A86">
        <w:rPr>
          <w:sz w:val="22"/>
          <w:szCs w:val="22"/>
        </w:rPr>
        <w:t>.</w:t>
      </w:r>
    </w:p>
    <w:p w14:paraId="76E5058B" w14:textId="77777777" w:rsidR="00062A23" w:rsidRPr="00756AFA" w:rsidRDefault="00062A23" w:rsidP="000B4CC4">
      <w:pPr>
        <w:jc w:val="both"/>
        <w:rPr>
          <w:sz w:val="22"/>
          <w:szCs w:val="22"/>
        </w:rPr>
      </w:pPr>
      <w:r w:rsidRPr="00142487">
        <w:rPr>
          <w:sz w:val="22"/>
          <w:szCs w:val="22"/>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w:t>
      </w:r>
      <w:r w:rsidR="00C87026" w:rsidRPr="00142487">
        <w:rPr>
          <w:sz w:val="22"/>
          <w:szCs w:val="22"/>
        </w:rPr>
        <w:t> </w:t>
      </w:r>
      <w:r w:rsidRPr="00142487">
        <w:rPr>
          <w:sz w:val="22"/>
          <w:szCs w:val="22"/>
        </w:rPr>
        <w:t>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w:t>
      </w:r>
      <w:r w:rsidR="00C87026" w:rsidRPr="00142487">
        <w:rPr>
          <w:sz w:val="22"/>
          <w:szCs w:val="22"/>
        </w:rPr>
        <w:t> </w:t>
      </w:r>
      <w:r w:rsidRPr="00142487">
        <w:rPr>
          <w:sz w:val="22"/>
          <w:szCs w:val="22"/>
        </w:rPr>
        <w:t>эмитента список:</w:t>
      </w:r>
      <w:r w:rsidR="007705A3" w:rsidRPr="00142487">
        <w:rPr>
          <w:sz w:val="22"/>
          <w:szCs w:val="22"/>
        </w:rPr>
        <w:t xml:space="preserve"> </w:t>
      </w:r>
      <w:r w:rsidR="00756AFA" w:rsidRPr="00756AFA">
        <w:rPr>
          <w:sz w:val="22"/>
          <w:szCs w:val="22"/>
        </w:rPr>
        <w:t>11 393</w:t>
      </w:r>
      <w:r w:rsidR="00314BEA" w:rsidRPr="00142487">
        <w:rPr>
          <w:sz w:val="22"/>
          <w:szCs w:val="22"/>
        </w:rPr>
        <w:t>.</w:t>
      </w:r>
    </w:p>
    <w:p w14:paraId="4B129271" w14:textId="77777777" w:rsidR="00062A23" w:rsidRPr="00251A86" w:rsidRDefault="00062A23" w:rsidP="000B4CC4">
      <w:pPr>
        <w:jc w:val="both"/>
        <w:rPr>
          <w:sz w:val="22"/>
          <w:szCs w:val="22"/>
        </w:rPr>
      </w:pPr>
      <w:r w:rsidRPr="00142487">
        <w:rPr>
          <w:sz w:val="22"/>
          <w:szCs w:val="22"/>
        </w:rPr>
        <w:t>Дата, на которую в таком списке указывались лица, имеющие право осуществлять права по</w:t>
      </w:r>
      <w:r w:rsidR="00C87026" w:rsidRPr="00142487">
        <w:rPr>
          <w:sz w:val="22"/>
          <w:szCs w:val="22"/>
        </w:rPr>
        <w:t> </w:t>
      </w:r>
      <w:r w:rsidRPr="00142487">
        <w:rPr>
          <w:sz w:val="22"/>
          <w:szCs w:val="22"/>
        </w:rPr>
        <w:t>акциям эмитента:</w:t>
      </w:r>
      <w:r w:rsidR="00656BD4" w:rsidRPr="00142487">
        <w:rPr>
          <w:sz w:val="22"/>
          <w:szCs w:val="22"/>
        </w:rPr>
        <w:t>31.12.</w:t>
      </w:r>
      <w:r w:rsidR="00756AFA" w:rsidRPr="00756AFA">
        <w:rPr>
          <w:sz w:val="22"/>
          <w:szCs w:val="22"/>
        </w:rPr>
        <w:t>2023</w:t>
      </w:r>
      <w:r w:rsidR="00314BEA" w:rsidRPr="00142487">
        <w:rPr>
          <w:sz w:val="22"/>
          <w:szCs w:val="22"/>
        </w:rPr>
        <w:t>.</w:t>
      </w:r>
    </w:p>
    <w:p w14:paraId="2288D717" w14:textId="77777777" w:rsidR="00AA3025" w:rsidRPr="00251A86" w:rsidRDefault="00AA3025" w:rsidP="000B4CC4">
      <w:pPr>
        <w:jc w:val="both"/>
        <w:rPr>
          <w:sz w:val="22"/>
          <w:szCs w:val="22"/>
        </w:rPr>
      </w:pPr>
      <w:r w:rsidRPr="00251A86">
        <w:rPr>
          <w:sz w:val="22"/>
          <w:szCs w:val="22"/>
        </w:rPr>
        <w:t>Информация о количестве акций, приобретенных и (или) выкупленных эмитентом, и</w:t>
      </w:r>
      <w:r w:rsidR="00C87026" w:rsidRPr="00251A86">
        <w:rPr>
          <w:sz w:val="22"/>
          <w:szCs w:val="22"/>
        </w:rPr>
        <w:t> </w:t>
      </w:r>
      <w:r w:rsidRPr="00251A86">
        <w:rPr>
          <w:sz w:val="22"/>
          <w:szCs w:val="22"/>
        </w:rPr>
        <w:t>(или) поступивших в его распоряжение, на дату окончания отчетного периода, отдельно по каждой категории (типу) акций:</w:t>
      </w:r>
    </w:p>
    <w:p w14:paraId="76B03F41" w14:textId="77777777" w:rsidR="00AA3025" w:rsidRPr="00251A86" w:rsidRDefault="00AA3025" w:rsidP="000B4CC4">
      <w:pPr>
        <w:ind w:left="567"/>
        <w:jc w:val="both"/>
        <w:rPr>
          <w:sz w:val="22"/>
          <w:szCs w:val="22"/>
        </w:rPr>
      </w:pPr>
      <w:r w:rsidRPr="00251A86">
        <w:rPr>
          <w:sz w:val="22"/>
          <w:szCs w:val="22"/>
        </w:rPr>
        <w:t>Категория (тип) акций: обыкновенные акции</w:t>
      </w:r>
      <w:r w:rsidR="00314BEA" w:rsidRPr="00251A86">
        <w:rPr>
          <w:sz w:val="22"/>
          <w:szCs w:val="22"/>
        </w:rPr>
        <w:t>.</w:t>
      </w:r>
    </w:p>
    <w:p w14:paraId="62779FC4" w14:textId="77777777" w:rsidR="00AA3025" w:rsidRPr="00251A86" w:rsidRDefault="00AA3025" w:rsidP="000B4CC4">
      <w:pPr>
        <w:ind w:left="567"/>
        <w:jc w:val="both"/>
        <w:rPr>
          <w:sz w:val="22"/>
          <w:szCs w:val="22"/>
        </w:rPr>
      </w:pPr>
      <w:r w:rsidRPr="00251A86">
        <w:rPr>
          <w:sz w:val="22"/>
          <w:szCs w:val="22"/>
        </w:rPr>
        <w:t>Количество собственных акций, находящихся на балансе эмитента: 0</w:t>
      </w:r>
      <w:r w:rsidR="00314BEA" w:rsidRPr="00251A86">
        <w:rPr>
          <w:sz w:val="22"/>
          <w:szCs w:val="22"/>
        </w:rPr>
        <w:t>.</w:t>
      </w:r>
    </w:p>
    <w:p w14:paraId="2239057C" w14:textId="77777777" w:rsidR="00062A23" w:rsidRPr="00251A86" w:rsidRDefault="00AA3025" w:rsidP="000B4CC4">
      <w:pPr>
        <w:jc w:val="both"/>
        <w:rPr>
          <w:sz w:val="22"/>
          <w:szCs w:val="22"/>
        </w:rPr>
      </w:pPr>
      <w:r w:rsidRPr="00251A86">
        <w:rPr>
          <w:sz w:val="22"/>
          <w:szCs w:val="22"/>
        </w:rPr>
        <w:t>Информация о количестве акций эмитента, принадлежащих подконтрольным им организациям, отдельно по каждой категории (типу) акций:</w:t>
      </w:r>
    </w:p>
    <w:p w14:paraId="00943361" w14:textId="77777777" w:rsidR="00AA3025" w:rsidRPr="00251A86" w:rsidRDefault="00AA3025" w:rsidP="000B4CC4">
      <w:pPr>
        <w:ind w:left="567"/>
        <w:jc w:val="both"/>
        <w:rPr>
          <w:sz w:val="22"/>
          <w:szCs w:val="22"/>
        </w:rPr>
      </w:pPr>
      <w:r w:rsidRPr="00251A86">
        <w:rPr>
          <w:sz w:val="22"/>
          <w:szCs w:val="22"/>
        </w:rPr>
        <w:t>Категория (тип) акций: обыкновенные акции</w:t>
      </w:r>
      <w:r w:rsidR="00314BEA" w:rsidRPr="00251A86">
        <w:rPr>
          <w:sz w:val="22"/>
          <w:szCs w:val="22"/>
        </w:rPr>
        <w:t>.</w:t>
      </w:r>
    </w:p>
    <w:p w14:paraId="5083AEBC" w14:textId="77777777" w:rsidR="00AA3025" w:rsidRPr="00251A86" w:rsidRDefault="00AA3025" w:rsidP="000B4CC4">
      <w:pPr>
        <w:ind w:left="567"/>
        <w:jc w:val="both"/>
        <w:rPr>
          <w:sz w:val="22"/>
          <w:szCs w:val="22"/>
        </w:rPr>
      </w:pPr>
      <w:r w:rsidRPr="00251A86">
        <w:rPr>
          <w:sz w:val="22"/>
          <w:szCs w:val="22"/>
        </w:rPr>
        <w:t>Количество акций эмитента, принадлежащих подконтрольной организации</w:t>
      </w:r>
      <w:r w:rsidR="00756AFA" w:rsidRPr="00756AFA">
        <w:rPr>
          <w:sz w:val="22"/>
          <w:szCs w:val="22"/>
        </w:rPr>
        <w:t xml:space="preserve"> на 31.12.2023 г.</w:t>
      </w:r>
      <w:r w:rsidRPr="00D873DF">
        <w:rPr>
          <w:sz w:val="22"/>
          <w:szCs w:val="22"/>
        </w:rPr>
        <w:t xml:space="preserve">: </w:t>
      </w:r>
      <w:r w:rsidR="008626DA" w:rsidRPr="00D873DF">
        <w:rPr>
          <w:sz w:val="22"/>
          <w:szCs w:val="22"/>
        </w:rPr>
        <w:t>2 </w:t>
      </w:r>
      <w:r w:rsidR="006F2700" w:rsidRPr="006F2700">
        <w:rPr>
          <w:sz w:val="22"/>
          <w:szCs w:val="22"/>
        </w:rPr>
        <w:t>202</w:t>
      </w:r>
      <w:r w:rsidR="006F2700" w:rsidRPr="00D873DF">
        <w:rPr>
          <w:sz w:val="22"/>
          <w:szCs w:val="22"/>
        </w:rPr>
        <w:t xml:space="preserve"> </w:t>
      </w:r>
      <w:r w:rsidR="006F2700" w:rsidRPr="006F2700">
        <w:rPr>
          <w:sz w:val="22"/>
          <w:szCs w:val="22"/>
        </w:rPr>
        <w:t>888</w:t>
      </w:r>
      <w:r w:rsidR="00314BEA" w:rsidRPr="00D873DF">
        <w:rPr>
          <w:sz w:val="22"/>
          <w:szCs w:val="22"/>
        </w:rPr>
        <w:t>.</w:t>
      </w:r>
    </w:p>
    <w:p w14:paraId="66D3395D" w14:textId="77777777" w:rsidR="0027038A" w:rsidRPr="001D60D5" w:rsidRDefault="0027038A" w:rsidP="000B4CC4">
      <w:pPr>
        <w:pStyle w:val="20"/>
      </w:pPr>
      <w:r w:rsidRPr="001D60D5">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p>
    <w:p w14:paraId="504C8CA3" w14:textId="77777777" w:rsidR="0027038A" w:rsidRPr="00251A86" w:rsidRDefault="0027038A" w:rsidP="000B4CC4">
      <w:pPr>
        <w:ind w:left="200"/>
        <w:rPr>
          <w:sz w:val="22"/>
          <w:szCs w:val="22"/>
        </w:rPr>
      </w:pPr>
    </w:p>
    <w:p w14:paraId="23BC199D" w14:textId="77777777" w:rsidR="00756AFA" w:rsidRPr="00756AFA" w:rsidRDefault="00756AFA" w:rsidP="00756AFA">
      <w:pPr>
        <w:rPr>
          <w:rFonts w:eastAsia="Times New Roman"/>
          <w:color w:val="000000"/>
          <w:sz w:val="22"/>
          <w:szCs w:val="22"/>
        </w:rPr>
      </w:pPr>
      <w:r w:rsidRPr="00756AFA">
        <w:rPr>
          <w:rFonts w:eastAsia="Times New Roman"/>
          <w:color w:val="000000"/>
          <w:sz w:val="22"/>
          <w:szCs w:val="22"/>
        </w:rPr>
        <w:t xml:space="preserve">1. </w:t>
      </w:r>
      <w:bookmarkStart w:id="28" w:name="_Hlk144684049"/>
      <w:bookmarkStart w:id="29" w:name="_Hlk144684143"/>
      <w:r w:rsidRPr="00756AFA">
        <w:rPr>
          <w:b/>
          <w:bCs/>
          <w:i/>
          <w:iCs/>
          <w:sz w:val="22"/>
          <w:szCs w:val="22"/>
        </w:rPr>
        <w:t>(до 21.04.2023 г.)</w:t>
      </w:r>
    </w:p>
    <w:bookmarkEnd w:id="28"/>
    <w:p w14:paraId="022F720F" w14:textId="77777777" w:rsidR="00756AFA" w:rsidRPr="00756AFA" w:rsidRDefault="00756AFA" w:rsidP="00756AFA">
      <w:pPr>
        <w:spacing w:after="200"/>
        <w:ind w:right="-2"/>
        <w:jc w:val="both"/>
        <w:rPr>
          <w:rFonts w:eastAsia="Times New Roman"/>
          <w:b/>
          <w:bCs/>
          <w:i/>
          <w:iCs/>
          <w:sz w:val="22"/>
          <w:szCs w:val="22"/>
        </w:rPr>
      </w:pPr>
      <w:r w:rsidRPr="00756AFA">
        <w:rPr>
          <w:sz w:val="22"/>
          <w:szCs w:val="22"/>
        </w:rPr>
        <w:t xml:space="preserve">Полное фирменное наименование: Джи </w:t>
      </w:r>
      <w:proofErr w:type="spellStart"/>
      <w:r w:rsidRPr="00756AFA">
        <w:rPr>
          <w:sz w:val="22"/>
          <w:szCs w:val="22"/>
        </w:rPr>
        <w:t>Ти</w:t>
      </w:r>
      <w:proofErr w:type="spellEnd"/>
      <w:r w:rsidRPr="00756AFA">
        <w:rPr>
          <w:sz w:val="22"/>
          <w:szCs w:val="22"/>
        </w:rPr>
        <w:t xml:space="preserve"> </w:t>
      </w:r>
      <w:proofErr w:type="spellStart"/>
      <w:r w:rsidRPr="00756AFA">
        <w:rPr>
          <w:sz w:val="22"/>
          <w:szCs w:val="22"/>
        </w:rPr>
        <w:t>Глобалтрак</w:t>
      </w:r>
      <w:proofErr w:type="spellEnd"/>
      <w:r w:rsidRPr="00756AFA">
        <w:rPr>
          <w:sz w:val="22"/>
          <w:szCs w:val="22"/>
        </w:rPr>
        <w:t xml:space="preserve"> Лимитед (GT </w:t>
      </w:r>
      <w:proofErr w:type="spellStart"/>
      <w:r w:rsidRPr="00756AFA">
        <w:rPr>
          <w:sz w:val="22"/>
          <w:szCs w:val="22"/>
        </w:rPr>
        <w:t>Globaltruck</w:t>
      </w:r>
      <w:proofErr w:type="spellEnd"/>
      <w:r w:rsidRPr="00756AFA">
        <w:rPr>
          <w:sz w:val="22"/>
          <w:szCs w:val="22"/>
        </w:rPr>
        <w:t xml:space="preserve"> </w:t>
      </w:r>
      <w:proofErr w:type="spellStart"/>
      <w:r w:rsidRPr="00756AFA">
        <w:rPr>
          <w:sz w:val="22"/>
          <w:szCs w:val="22"/>
        </w:rPr>
        <w:t>Limit</w:t>
      </w:r>
      <w:r w:rsidRPr="00756AFA">
        <w:rPr>
          <w:rFonts w:eastAsia="Times New Roman"/>
          <w:sz w:val="22"/>
          <w:szCs w:val="22"/>
        </w:rPr>
        <w:t>ed</w:t>
      </w:r>
      <w:proofErr w:type="spellEnd"/>
      <w:r w:rsidRPr="00756AFA">
        <w:rPr>
          <w:rFonts w:eastAsia="Times New Roman"/>
          <w:sz w:val="22"/>
          <w:szCs w:val="22"/>
        </w:rPr>
        <w:t xml:space="preserve">) </w:t>
      </w:r>
    </w:p>
    <w:p w14:paraId="71374AA4" w14:textId="77777777" w:rsidR="00756AFA" w:rsidRPr="00756AFA" w:rsidRDefault="00756AFA" w:rsidP="00756AFA">
      <w:pPr>
        <w:spacing w:after="200"/>
        <w:ind w:right="-2"/>
        <w:jc w:val="both"/>
        <w:rPr>
          <w:sz w:val="22"/>
          <w:szCs w:val="22"/>
        </w:rPr>
      </w:pPr>
      <w:r w:rsidRPr="00756AFA">
        <w:rPr>
          <w:sz w:val="22"/>
          <w:szCs w:val="22"/>
        </w:rPr>
        <w:t>Сокращенное фирменное наименование: Отсутствует</w:t>
      </w:r>
    </w:p>
    <w:p w14:paraId="71376153"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Место нахождения: </w:t>
      </w:r>
      <w:proofErr w:type="spellStart"/>
      <w:r w:rsidRPr="00756AFA">
        <w:rPr>
          <w:sz w:val="22"/>
          <w:szCs w:val="22"/>
        </w:rPr>
        <w:t>Омиру</w:t>
      </w:r>
      <w:proofErr w:type="spellEnd"/>
      <w:r w:rsidRPr="00756AFA">
        <w:rPr>
          <w:sz w:val="22"/>
          <w:szCs w:val="22"/>
        </w:rPr>
        <w:t xml:space="preserve"> 20 </w:t>
      </w:r>
      <w:proofErr w:type="spellStart"/>
      <w:r w:rsidRPr="00756AFA">
        <w:rPr>
          <w:sz w:val="22"/>
          <w:szCs w:val="22"/>
        </w:rPr>
        <w:t>Агиос</w:t>
      </w:r>
      <w:proofErr w:type="spellEnd"/>
      <w:r w:rsidRPr="00756AFA">
        <w:rPr>
          <w:sz w:val="22"/>
          <w:szCs w:val="22"/>
        </w:rPr>
        <w:t xml:space="preserve"> </w:t>
      </w:r>
      <w:proofErr w:type="spellStart"/>
      <w:r w:rsidRPr="00756AFA">
        <w:rPr>
          <w:sz w:val="22"/>
          <w:szCs w:val="22"/>
        </w:rPr>
        <w:t>Николаос</w:t>
      </w:r>
      <w:proofErr w:type="spellEnd"/>
      <w:r w:rsidRPr="00756AFA">
        <w:rPr>
          <w:sz w:val="22"/>
          <w:szCs w:val="22"/>
        </w:rPr>
        <w:t xml:space="preserve">, 3095 </w:t>
      </w:r>
      <w:proofErr w:type="spellStart"/>
      <w:r w:rsidRPr="00756AFA">
        <w:rPr>
          <w:sz w:val="22"/>
          <w:szCs w:val="22"/>
        </w:rPr>
        <w:t>Лимасол</w:t>
      </w:r>
      <w:proofErr w:type="spellEnd"/>
      <w:r w:rsidRPr="00756AFA">
        <w:rPr>
          <w:sz w:val="22"/>
          <w:szCs w:val="22"/>
        </w:rPr>
        <w:t xml:space="preserve">, Кипр (20 </w:t>
      </w:r>
      <w:proofErr w:type="spellStart"/>
      <w:r w:rsidRPr="00756AFA">
        <w:rPr>
          <w:sz w:val="22"/>
          <w:szCs w:val="22"/>
        </w:rPr>
        <w:t>Omirou</w:t>
      </w:r>
      <w:proofErr w:type="spellEnd"/>
      <w:r w:rsidRPr="00756AFA">
        <w:rPr>
          <w:sz w:val="22"/>
          <w:szCs w:val="22"/>
        </w:rPr>
        <w:t xml:space="preserve"> </w:t>
      </w:r>
      <w:proofErr w:type="spellStart"/>
      <w:r w:rsidRPr="00756AFA">
        <w:rPr>
          <w:sz w:val="22"/>
          <w:szCs w:val="22"/>
        </w:rPr>
        <w:t>Street</w:t>
      </w:r>
      <w:proofErr w:type="spellEnd"/>
      <w:r w:rsidRPr="00756AFA">
        <w:rPr>
          <w:sz w:val="22"/>
          <w:szCs w:val="22"/>
        </w:rPr>
        <w:t xml:space="preserve">, </w:t>
      </w:r>
      <w:proofErr w:type="spellStart"/>
      <w:r w:rsidRPr="00756AFA">
        <w:rPr>
          <w:sz w:val="22"/>
          <w:szCs w:val="22"/>
        </w:rPr>
        <w:t>Agios</w:t>
      </w:r>
      <w:proofErr w:type="spellEnd"/>
      <w:r w:rsidRPr="00756AFA">
        <w:rPr>
          <w:sz w:val="22"/>
          <w:szCs w:val="22"/>
        </w:rPr>
        <w:t xml:space="preserve"> </w:t>
      </w:r>
      <w:proofErr w:type="spellStart"/>
      <w:r w:rsidRPr="00756AFA">
        <w:rPr>
          <w:sz w:val="22"/>
          <w:szCs w:val="22"/>
        </w:rPr>
        <w:t>Nikolaos</w:t>
      </w:r>
      <w:proofErr w:type="spellEnd"/>
      <w:r w:rsidRPr="00756AFA">
        <w:rPr>
          <w:sz w:val="22"/>
          <w:szCs w:val="22"/>
        </w:rPr>
        <w:t xml:space="preserve">, 3095 </w:t>
      </w:r>
      <w:proofErr w:type="spellStart"/>
      <w:r w:rsidRPr="00756AFA">
        <w:rPr>
          <w:sz w:val="22"/>
          <w:szCs w:val="22"/>
        </w:rPr>
        <w:t>Limassol</w:t>
      </w:r>
      <w:proofErr w:type="spellEnd"/>
      <w:r w:rsidRPr="00756AFA">
        <w:rPr>
          <w:sz w:val="22"/>
          <w:szCs w:val="22"/>
        </w:rPr>
        <w:t xml:space="preserve">, </w:t>
      </w:r>
      <w:proofErr w:type="spellStart"/>
      <w:r w:rsidRPr="00756AFA">
        <w:rPr>
          <w:sz w:val="22"/>
          <w:szCs w:val="22"/>
        </w:rPr>
        <w:t>Cyprus</w:t>
      </w:r>
      <w:proofErr w:type="spellEnd"/>
      <w:r w:rsidRPr="00756AFA">
        <w:rPr>
          <w:sz w:val="22"/>
          <w:szCs w:val="22"/>
        </w:rPr>
        <w:t>)</w:t>
      </w:r>
    </w:p>
    <w:p w14:paraId="749DA5B6" w14:textId="77777777" w:rsidR="00756AFA" w:rsidRPr="00756AFA" w:rsidRDefault="00756AFA" w:rsidP="00756AFA">
      <w:pPr>
        <w:spacing w:after="240"/>
        <w:ind w:right="-2"/>
        <w:jc w:val="both"/>
        <w:rPr>
          <w:sz w:val="22"/>
          <w:szCs w:val="22"/>
        </w:rPr>
      </w:pPr>
      <w:r w:rsidRPr="00756AFA">
        <w:rPr>
          <w:sz w:val="22"/>
          <w:szCs w:val="22"/>
        </w:rPr>
        <w:t>ИНН:</w:t>
      </w:r>
      <w:r w:rsidRPr="00756AFA">
        <w:rPr>
          <w:rFonts w:eastAsia="SimSun"/>
          <w:sz w:val="22"/>
          <w:szCs w:val="22"/>
        </w:rPr>
        <w:t xml:space="preserve"> </w:t>
      </w:r>
      <w:r w:rsidRPr="00756AFA">
        <w:rPr>
          <w:sz w:val="22"/>
          <w:szCs w:val="22"/>
        </w:rPr>
        <w:t>не применимо</w:t>
      </w:r>
    </w:p>
    <w:p w14:paraId="5EEB1AFF" w14:textId="77777777" w:rsidR="00756AFA" w:rsidRPr="00756AFA" w:rsidRDefault="00756AFA" w:rsidP="00756AFA">
      <w:pPr>
        <w:spacing w:after="240"/>
        <w:ind w:right="-2"/>
        <w:jc w:val="both"/>
        <w:rPr>
          <w:sz w:val="22"/>
          <w:szCs w:val="22"/>
        </w:rPr>
      </w:pPr>
      <w:r w:rsidRPr="00756AFA">
        <w:rPr>
          <w:sz w:val="22"/>
          <w:szCs w:val="22"/>
        </w:rPr>
        <w:t>ОГРН: не применимо</w:t>
      </w:r>
    </w:p>
    <w:p w14:paraId="7C77876B" w14:textId="77777777" w:rsidR="00756AFA" w:rsidRPr="00756AFA" w:rsidRDefault="00756AFA" w:rsidP="00756AFA">
      <w:pPr>
        <w:spacing w:after="200"/>
        <w:ind w:right="-2"/>
        <w:jc w:val="both"/>
        <w:rPr>
          <w:sz w:val="22"/>
          <w:szCs w:val="22"/>
        </w:rPr>
      </w:pPr>
      <w:r w:rsidRPr="00756AFA">
        <w:rPr>
          <w:sz w:val="22"/>
          <w:szCs w:val="22"/>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 60,97</w:t>
      </w:r>
    </w:p>
    <w:p w14:paraId="10930B76" w14:textId="77777777" w:rsidR="00756AFA" w:rsidRPr="00756AFA" w:rsidRDefault="00756AFA" w:rsidP="00756AFA">
      <w:pPr>
        <w:spacing w:before="120" w:after="0"/>
        <w:jc w:val="both"/>
        <w:rPr>
          <w:sz w:val="22"/>
          <w:szCs w:val="22"/>
        </w:rPr>
      </w:pPr>
      <w:r w:rsidRPr="00756AFA">
        <w:rPr>
          <w:sz w:val="22"/>
          <w:szCs w:val="22"/>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w:t>
      </w:r>
    </w:p>
    <w:p w14:paraId="742B5D72" w14:textId="77777777" w:rsidR="00756AFA" w:rsidRPr="00756AFA" w:rsidRDefault="00756AFA" w:rsidP="00756AFA">
      <w:pPr>
        <w:spacing w:before="120" w:after="0"/>
        <w:jc w:val="both"/>
        <w:rPr>
          <w:sz w:val="22"/>
          <w:szCs w:val="22"/>
        </w:rPr>
      </w:pPr>
      <w:r w:rsidRPr="00756AFA">
        <w:rPr>
          <w:sz w:val="22"/>
          <w:szCs w:val="22"/>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w:t>
      </w:r>
    </w:p>
    <w:p w14:paraId="3EACC55E" w14:textId="77777777" w:rsidR="00756AFA" w:rsidRPr="00756AFA" w:rsidRDefault="00756AFA" w:rsidP="00756AFA">
      <w:pPr>
        <w:spacing w:before="120" w:after="120"/>
        <w:jc w:val="both"/>
        <w:rPr>
          <w:sz w:val="22"/>
          <w:szCs w:val="22"/>
        </w:rPr>
      </w:pPr>
      <w:r w:rsidRPr="00756AFA">
        <w:rPr>
          <w:sz w:val="22"/>
          <w:szCs w:val="22"/>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w:t>
      </w:r>
    </w:p>
    <w:p w14:paraId="051C70CF" w14:textId="77777777" w:rsidR="00756AFA" w:rsidRPr="00756AFA" w:rsidRDefault="00756AFA" w:rsidP="00756AFA">
      <w:pPr>
        <w:spacing w:after="200"/>
        <w:ind w:right="-2"/>
        <w:jc w:val="both"/>
        <w:rPr>
          <w:sz w:val="22"/>
          <w:szCs w:val="22"/>
        </w:rPr>
      </w:pPr>
      <w:r w:rsidRPr="00756AFA">
        <w:rPr>
          <w:sz w:val="22"/>
          <w:szCs w:val="22"/>
        </w:rPr>
        <w:t>Лица, контролирующие указанного акционера Эмитента:</w:t>
      </w:r>
    </w:p>
    <w:p w14:paraId="2F205785" w14:textId="77777777" w:rsidR="00756AFA" w:rsidRPr="00756AFA" w:rsidRDefault="00756AFA" w:rsidP="00756AFA">
      <w:pPr>
        <w:spacing w:after="200"/>
        <w:ind w:right="-2"/>
        <w:jc w:val="both"/>
        <w:rPr>
          <w:sz w:val="22"/>
          <w:szCs w:val="22"/>
        </w:rPr>
      </w:pPr>
      <w:r w:rsidRPr="00756AFA">
        <w:rPr>
          <w:sz w:val="22"/>
          <w:szCs w:val="22"/>
        </w:rPr>
        <w:t>ФИО: Елисеев Александр Леонидович</w:t>
      </w:r>
    </w:p>
    <w:p w14:paraId="06CA4424" w14:textId="77777777" w:rsidR="00756AFA" w:rsidRPr="00756AFA" w:rsidRDefault="00756AFA" w:rsidP="00756AFA">
      <w:pPr>
        <w:spacing w:after="200"/>
        <w:ind w:right="-2"/>
        <w:jc w:val="both"/>
        <w:rPr>
          <w:sz w:val="22"/>
          <w:szCs w:val="22"/>
        </w:rPr>
      </w:pPr>
      <w:r w:rsidRPr="00756AFA">
        <w:rPr>
          <w:sz w:val="22"/>
          <w:szCs w:val="22"/>
        </w:rPr>
        <w:t>Вид контроля, под которым находится участник (акционер) Эмитента по отношению к контролирующему его лицу (прямой контроль, косвенный контроль): косвенный контроль.</w:t>
      </w:r>
    </w:p>
    <w:p w14:paraId="18A4BCBF" w14:textId="77777777" w:rsidR="00756AFA" w:rsidRPr="00756AFA" w:rsidRDefault="00756AFA" w:rsidP="00756AFA">
      <w:pPr>
        <w:spacing w:after="200"/>
        <w:ind w:right="-2"/>
        <w:jc w:val="both"/>
        <w:rPr>
          <w:sz w:val="22"/>
          <w:szCs w:val="22"/>
        </w:rPr>
      </w:pPr>
      <w:r w:rsidRPr="00756AFA">
        <w:rPr>
          <w:sz w:val="22"/>
          <w:szCs w:val="22"/>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участие в юридическом лице, являющемся участником (акционером) Эмитента, цепочка владения описана в пункте ниже.</w:t>
      </w:r>
    </w:p>
    <w:p w14:paraId="02E9B08D" w14:textId="77777777" w:rsidR="00756AFA" w:rsidRPr="00756AFA" w:rsidRDefault="00756AFA" w:rsidP="00756AFA">
      <w:pPr>
        <w:spacing w:after="200"/>
        <w:ind w:right="-2"/>
        <w:jc w:val="both"/>
        <w:rPr>
          <w:sz w:val="22"/>
          <w:szCs w:val="22"/>
        </w:rPr>
      </w:pPr>
      <w:r w:rsidRPr="00756AFA">
        <w:rPr>
          <w:sz w:val="22"/>
          <w:szCs w:val="22"/>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Елисеев А.Л. косвенно (через подконтрольных лиц) имеет право распоряжаться более 50 процентами голосов в высшем органе управления юридического лица, являющегося акционером Эмитента.</w:t>
      </w:r>
    </w:p>
    <w:p w14:paraId="5A26B76F" w14:textId="77777777" w:rsidR="00756AFA" w:rsidRPr="00756AFA" w:rsidRDefault="00756AFA" w:rsidP="00756AFA">
      <w:pPr>
        <w:spacing w:after="200"/>
        <w:ind w:right="-2"/>
        <w:jc w:val="both"/>
        <w:rPr>
          <w:sz w:val="22"/>
          <w:szCs w:val="22"/>
        </w:rPr>
      </w:pPr>
      <w:r w:rsidRPr="00756AFA">
        <w:rPr>
          <w:sz w:val="22"/>
          <w:szCs w:val="22"/>
        </w:rPr>
        <w:t xml:space="preserve">Последовательно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w:t>
      </w:r>
    </w:p>
    <w:p w14:paraId="1A580F98" w14:textId="77777777" w:rsidR="00756AFA" w:rsidRPr="00756AFA" w:rsidRDefault="00756AFA" w:rsidP="00756AFA">
      <w:pPr>
        <w:spacing w:after="240"/>
        <w:ind w:right="-2"/>
        <w:jc w:val="both"/>
        <w:rPr>
          <w:sz w:val="22"/>
          <w:szCs w:val="22"/>
        </w:rPr>
      </w:pPr>
      <w:r w:rsidRPr="00756AFA">
        <w:rPr>
          <w:sz w:val="22"/>
          <w:szCs w:val="22"/>
        </w:rPr>
        <w:t>Елисеев А. Л. владеет 100% уставного капитала Компании «</w:t>
      </w:r>
      <w:proofErr w:type="spellStart"/>
      <w:r w:rsidRPr="00756AFA">
        <w:rPr>
          <w:sz w:val="22"/>
          <w:szCs w:val="22"/>
        </w:rPr>
        <w:t>Litten</w:t>
      </w:r>
      <w:proofErr w:type="spellEnd"/>
      <w:r w:rsidRPr="00756AFA">
        <w:rPr>
          <w:sz w:val="22"/>
          <w:szCs w:val="22"/>
        </w:rPr>
        <w:t xml:space="preserve"> </w:t>
      </w:r>
      <w:proofErr w:type="spellStart"/>
      <w:r w:rsidRPr="00756AFA">
        <w:rPr>
          <w:sz w:val="22"/>
          <w:szCs w:val="22"/>
        </w:rPr>
        <w:t>Investments</w:t>
      </w:r>
      <w:proofErr w:type="spellEnd"/>
      <w:r w:rsidRPr="00756AFA">
        <w:rPr>
          <w:sz w:val="22"/>
          <w:szCs w:val="22"/>
        </w:rPr>
        <w:t xml:space="preserve"> </w:t>
      </w:r>
      <w:proofErr w:type="spellStart"/>
      <w:r w:rsidRPr="00756AFA">
        <w:rPr>
          <w:sz w:val="22"/>
          <w:szCs w:val="22"/>
        </w:rPr>
        <w:t>Limited</w:t>
      </w:r>
      <w:proofErr w:type="spellEnd"/>
      <w:r w:rsidRPr="00756AFA">
        <w:rPr>
          <w:sz w:val="22"/>
          <w:szCs w:val="22"/>
        </w:rPr>
        <w:t>» (</w:t>
      </w:r>
      <w:proofErr w:type="spellStart"/>
      <w:r w:rsidRPr="00756AFA">
        <w:rPr>
          <w:sz w:val="22"/>
          <w:szCs w:val="22"/>
        </w:rPr>
        <w:t>Литтен</w:t>
      </w:r>
      <w:proofErr w:type="spellEnd"/>
      <w:r w:rsidRPr="00756AFA">
        <w:rPr>
          <w:sz w:val="22"/>
          <w:szCs w:val="22"/>
        </w:rPr>
        <w:t xml:space="preserve"> </w:t>
      </w:r>
      <w:proofErr w:type="spellStart"/>
      <w:r w:rsidRPr="00756AFA">
        <w:rPr>
          <w:sz w:val="22"/>
          <w:szCs w:val="22"/>
        </w:rPr>
        <w:t>Инвестментс</w:t>
      </w:r>
      <w:proofErr w:type="spellEnd"/>
      <w:r w:rsidRPr="00756AFA">
        <w:rPr>
          <w:sz w:val="22"/>
          <w:szCs w:val="22"/>
        </w:rPr>
        <w:t xml:space="preserve"> Лимитед) (сокращенное наименование отсутствует; местонахождение: Димитриу </w:t>
      </w:r>
      <w:proofErr w:type="spellStart"/>
      <w:r w:rsidRPr="00756AFA">
        <w:rPr>
          <w:sz w:val="22"/>
          <w:szCs w:val="22"/>
        </w:rPr>
        <w:t>Каратасу</w:t>
      </w:r>
      <w:proofErr w:type="spellEnd"/>
      <w:r w:rsidRPr="00756AFA">
        <w:rPr>
          <w:sz w:val="22"/>
          <w:szCs w:val="22"/>
        </w:rPr>
        <w:t xml:space="preserve">, 15, </w:t>
      </w:r>
      <w:proofErr w:type="spellStart"/>
      <w:r w:rsidRPr="00756AFA">
        <w:rPr>
          <w:sz w:val="22"/>
          <w:szCs w:val="22"/>
        </w:rPr>
        <w:t>Анастасио</w:t>
      </w:r>
      <w:proofErr w:type="spellEnd"/>
      <w:r w:rsidRPr="00756AFA">
        <w:rPr>
          <w:sz w:val="22"/>
          <w:szCs w:val="22"/>
        </w:rPr>
        <w:t xml:space="preserve"> </w:t>
      </w:r>
      <w:proofErr w:type="spellStart"/>
      <w:r w:rsidRPr="00756AFA">
        <w:rPr>
          <w:sz w:val="22"/>
          <w:szCs w:val="22"/>
        </w:rPr>
        <w:t>Билдинг</w:t>
      </w:r>
      <w:proofErr w:type="spellEnd"/>
      <w:r w:rsidRPr="00756AFA">
        <w:rPr>
          <w:sz w:val="22"/>
          <w:szCs w:val="22"/>
        </w:rPr>
        <w:t xml:space="preserve">, 6 этаж, квартира/офис 601, </w:t>
      </w:r>
      <w:proofErr w:type="spellStart"/>
      <w:r w:rsidRPr="00756AFA">
        <w:rPr>
          <w:sz w:val="22"/>
          <w:szCs w:val="22"/>
        </w:rPr>
        <w:t>Строволос</w:t>
      </w:r>
      <w:proofErr w:type="spellEnd"/>
      <w:r w:rsidRPr="00756AFA">
        <w:rPr>
          <w:sz w:val="22"/>
          <w:szCs w:val="22"/>
        </w:rPr>
        <w:t>, 2024, Никосия, Кипр, ОГРН: не применимо, ИНН: не применимо).</w:t>
      </w:r>
    </w:p>
    <w:p w14:paraId="3F5B04C6" w14:textId="77777777" w:rsidR="00756AFA" w:rsidRPr="00756AFA" w:rsidRDefault="00756AFA" w:rsidP="00756AFA">
      <w:pPr>
        <w:spacing w:after="0"/>
        <w:ind w:right="-2"/>
        <w:jc w:val="both"/>
        <w:rPr>
          <w:sz w:val="22"/>
          <w:szCs w:val="22"/>
        </w:rPr>
      </w:pPr>
      <w:r w:rsidRPr="00756AFA">
        <w:rPr>
          <w:sz w:val="22"/>
          <w:szCs w:val="22"/>
        </w:rPr>
        <w:t>Компания «</w:t>
      </w:r>
      <w:proofErr w:type="spellStart"/>
      <w:r w:rsidRPr="00756AFA">
        <w:rPr>
          <w:rFonts w:eastAsia="Times New Roman"/>
          <w:sz w:val="22"/>
          <w:szCs w:val="22"/>
          <w:lang w:val="en-US"/>
        </w:rPr>
        <w:t>Litten</w:t>
      </w:r>
      <w:proofErr w:type="spellEnd"/>
      <w:r w:rsidRPr="00756AFA">
        <w:rPr>
          <w:rFonts w:eastAsia="Times New Roman"/>
          <w:sz w:val="22"/>
          <w:szCs w:val="22"/>
        </w:rPr>
        <w:t xml:space="preserve"> </w:t>
      </w:r>
      <w:r w:rsidRPr="00756AFA">
        <w:rPr>
          <w:rFonts w:eastAsia="Times New Roman"/>
          <w:sz w:val="22"/>
          <w:szCs w:val="22"/>
          <w:lang w:val="en-US"/>
        </w:rPr>
        <w:t>Investments</w:t>
      </w:r>
      <w:r w:rsidRPr="00756AFA">
        <w:rPr>
          <w:rFonts w:eastAsia="Times New Roman"/>
          <w:sz w:val="22"/>
          <w:szCs w:val="22"/>
        </w:rPr>
        <w:t xml:space="preserve"> </w:t>
      </w:r>
      <w:r w:rsidRPr="00756AFA">
        <w:rPr>
          <w:rFonts w:eastAsia="Times New Roman"/>
          <w:sz w:val="22"/>
          <w:szCs w:val="22"/>
          <w:lang w:val="en-US"/>
        </w:rPr>
        <w:t>Limited</w:t>
      </w:r>
      <w:r w:rsidRPr="00756AFA">
        <w:rPr>
          <w:sz w:val="22"/>
          <w:szCs w:val="22"/>
        </w:rPr>
        <w:t>» (</w:t>
      </w:r>
      <w:proofErr w:type="spellStart"/>
      <w:r w:rsidRPr="00756AFA">
        <w:rPr>
          <w:sz w:val="22"/>
          <w:szCs w:val="22"/>
        </w:rPr>
        <w:t>Литтен</w:t>
      </w:r>
      <w:proofErr w:type="spellEnd"/>
      <w:r w:rsidRPr="00756AFA">
        <w:rPr>
          <w:sz w:val="22"/>
          <w:szCs w:val="22"/>
        </w:rPr>
        <w:t xml:space="preserve"> </w:t>
      </w:r>
      <w:proofErr w:type="spellStart"/>
      <w:r w:rsidRPr="00756AFA">
        <w:rPr>
          <w:sz w:val="22"/>
          <w:szCs w:val="22"/>
        </w:rPr>
        <w:t>Инвестментс</w:t>
      </w:r>
      <w:proofErr w:type="spellEnd"/>
      <w:r w:rsidRPr="00756AFA">
        <w:rPr>
          <w:sz w:val="22"/>
          <w:szCs w:val="22"/>
        </w:rPr>
        <w:t xml:space="preserve"> Лимитед), владеет 75% уставного капитала компании GT </w:t>
      </w:r>
      <w:proofErr w:type="spellStart"/>
      <w:r w:rsidRPr="00756AFA">
        <w:rPr>
          <w:sz w:val="22"/>
          <w:szCs w:val="22"/>
        </w:rPr>
        <w:t>Globaltruck</w:t>
      </w:r>
      <w:proofErr w:type="spellEnd"/>
      <w:r w:rsidRPr="00756AFA">
        <w:rPr>
          <w:sz w:val="22"/>
          <w:szCs w:val="22"/>
        </w:rPr>
        <w:t xml:space="preserve"> </w:t>
      </w:r>
      <w:proofErr w:type="spellStart"/>
      <w:r w:rsidRPr="00756AFA">
        <w:rPr>
          <w:sz w:val="22"/>
          <w:szCs w:val="22"/>
        </w:rPr>
        <w:t>Limited</w:t>
      </w:r>
      <w:proofErr w:type="spellEnd"/>
      <w:r w:rsidRPr="00756AFA">
        <w:rPr>
          <w:sz w:val="22"/>
          <w:szCs w:val="22"/>
        </w:rPr>
        <w:t xml:space="preserve"> (Джи </w:t>
      </w:r>
      <w:proofErr w:type="spellStart"/>
      <w:r w:rsidRPr="00756AFA">
        <w:rPr>
          <w:sz w:val="22"/>
          <w:szCs w:val="22"/>
        </w:rPr>
        <w:t>Ти</w:t>
      </w:r>
      <w:proofErr w:type="spellEnd"/>
      <w:r w:rsidRPr="00756AFA">
        <w:rPr>
          <w:sz w:val="22"/>
          <w:szCs w:val="22"/>
        </w:rPr>
        <w:t xml:space="preserve"> </w:t>
      </w:r>
      <w:proofErr w:type="spellStart"/>
      <w:r w:rsidRPr="00756AFA">
        <w:rPr>
          <w:sz w:val="22"/>
          <w:szCs w:val="22"/>
        </w:rPr>
        <w:t>Глобалтрак</w:t>
      </w:r>
      <w:proofErr w:type="spellEnd"/>
      <w:r w:rsidRPr="00756AFA">
        <w:rPr>
          <w:sz w:val="22"/>
          <w:szCs w:val="22"/>
        </w:rPr>
        <w:t xml:space="preserve"> Лимитед), которая являлась мажоритарным акционером Эмитента до 21.04.2023 г.</w:t>
      </w:r>
    </w:p>
    <w:p w14:paraId="21D2EF81" w14:textId="77777777" w:rsidR="00756AFA" w:rsidRPr="00756AFA" w:rsidRDefault="00756AFA" w:rsidP="00756AFA">
      <w:pPr>
        <w:spacing w:after="0"/>
        <w:ind w:right="-2"/>
        <w:jc w:val="both"/>
        <w:rPr>
          <w:rFonts w:eastAsia="Times New Roman"/>
          <w:sz w:val="22"/>
          <w:szCs w:val="22"/>
        </w:rPr>
      </w:pPr>
    </w:p>
    <w:p w14:paraId="343AFDF5" w14:textId="77777777" w:rsidR="00756AFA" w:rsidRPr="00756AFA" w:rsidRDefault="00756AFA" w:rsidP="00756AFA">
      <w:pPr>
        <w:spacing w:after="200"/>
        <w:ind w:right="-2"/>
        <w:jc w:val="both"/>
        <w:rPr>
          <w:sz w:val="22"/>
          <w:szCs w:val="22"/>
        </w:rPr>
      </w:pPr>
      <w:r w:rsidRPr="00756AFA">
        <w:rPr>
          <w:sz w:val="22"/>
          <w:szCs w:val="22"/>
        </w:rPr>
        <w:t>Иные сведения, указываемые Эмитентом по собственному усмотрению: отсутствуют.</w:t>
      </w:r>
    </w:p>
    <w:bookmarkEnd w:id="29"/>
    <w:p w14:paraId="562D6E87" w14:textId="77777777" w:rsidR="00756AFA" w:rsidRPr="00756AFA" w:rsidRDefault="00756AFA" w:rsidP="00756AFA">
      <w:pPr>
        <w:rPr>
          <w:rFonts w:eastAsia="Times New Roman"/>
          <w:color w:val="000000"/>
          <w:sz w:val="22"/>
          <w:szCs w:val="22"/>
        </w:rPr>
      </w:pPr>
      <w:r w:rsidRPr="00756AFA">
        <w:rPr>
          <w:rFonts w:eastAsia="Times New Roman"/>
          <w:color w:val="000000"/>
          <w:sz w:val="22"/>
          <w:szCs w:val="22"/>
        </w:rPr>
        <w:t xml:space="preserve">2. </w:t>
      </w:r>
      <w:r w:rsidRPr="00756AFA">
        <w:rPr>
          <w:b/>
          <w:bCs/>
          <w:i/>
          <w:iCs/>
          <w:sz w:val="22"/>
          <w:szCs w:val="22"/>
        </w:rPr>
        <w:t>(до 20.04.2023 г.)</w:t>
      </w:r>
    </w:p>
    <w:p w14:paraId="27F618AC" w14:textId="77777777" w:rsidR="00756AFA" w:rsidRPr="00756AFA" w:rsidRDefault="00756AFA" w:rsidP="00756AFA">
      <w:pPr>
        <w:spacing w:after="200"/>
        <w:ind w:right="-2"/>
        <w:jc w:val="both"/>
        <w:rPr>
          <w:sz w:val="22"/>
          <w:szCs w:val="22"/>
        </w:rPr>
      </w:pPr>
      <w:r w:rsidRPr="00756AFA">
        <w:rPr>
          <w:sz w:val="22"/>
          <w:szCs w:val="22"/>
        </w:rPr>
        <w:t xml:space="preserve">Полное фирменное наименование: Общество с ограниченной ответственностью "Перспективные промышленные и инфраструктурные технологии-6" </w:t>
      </w:r>
    </w:p>
    <w:p w14:paraId="271D39FB" w14:textId="77777777" w:rsidR="00756AFA" w:rsidRPr="00756AFA" w:rsidRDefault="00756AFA" w:rsidP="00756AFA">
      <w:pPr>
        <w:spacing w:after="200"/>
        <w:ind w:right="-2"/>
        <w:jc w:val="both"/>
        <w:rPr>
          <w:sz w:val="22"/>
          <w:szCs w:val="22"/>
        </w:rPr>
      </w:pPr>
      <w:r w:rsidRPr="00756AFA">
        <w:rPr>
          <w:sz w:val="22"/>
          <w:szCs w:val="22"/>
        </w:rPr>
        <w:t>Сокращенное фирменное наименование: ООО «ППИТ-6»</w:t>
      </w:r>
    </w:p>
    <w:p w14:paraId="27460E34"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Место нахождения: 123112, Российская Федерация, Пресненская наб., д. 8, стр. 1</w:t>
      </w:r>
    </w:p>
    <w:p w14:paraId="459BA753" w14:textId="77777777" w:rsidR="00756AFA" w:rsidRPr="00756AFA" w:rsidRDefault="00756AFA" w:rsidP="00756AFA">
      <w:pPr>
        <w:spacing w:after="240"/>
        <w:ind w:right="-2"/>
        <w:jc w:val="both"/>
        <w:rPr>
          <w:rFonts w:eastAsia="Times New Roman"/>
          <w:sz w:val="22"/>
          <w:szCs w:val="22"/>
        </w:rPr>
      </w:pPr>
      <w:r w:rsidRPr="00756AFA">
        <w:rPr>
          <w:sz w:val="22"/>
          <w:szCs w:val="22"/>
        </w:rPr>
        <w:t>ИНН:</w:t>
      </w:r>
      <w:r w:rsidRPr="00756AFA">
        <w:rPr>
          <w:rFonts w:eastAsia="SimSun"/>
          <w:sz w:val="22"/>
          <w:szCs w:val="22"/>
        </w:rPr>
        <w:t xml:space="preserve"> </w:t>
      </w:r>
      <w:r w:rsidRPr="00756AFA">
        <w:rPr>
          <w:rFonts w:eastAsia="Times New Roman"/>
          <w:sz w:val="22"/>
          <w:szCs w:val="22"/>
        </w:rPr>
        <w:t>7703800959</w:t>
      </w:r>
    </w:p>
    <w:p w14:paraId="7F6EEB19" w14:textId="77777777" w:rsidR="00756AFA" w:rsidRPr="00756AFA" w:rsidRDefault="00756AFA" w:rsidP="00756AFA">
      <w:pPr>
        <w:spacing w:after="240"/>
        <w:ind w:right="-2"/>
        <w:jc w:val="both"/>
        <w:rPr>
          <w:rFonts w:eastAsia="Times New Roman"/>
          <w:sz w:val="22"/>
          <w:szCs w:val="22"/>
        </w:rPr>
      </w:pPr>
      <w:r w:rsidRPr="00756AFA">
        <w:rPr>
          <w:sz w:val="22"/>
          <w:szCs w:val="22"/>
        </w:rPr>
        <w:t>ОГРН: 513774</w:t>
      </w:r>
      <w:r w:rsidRPr="00756AFA">
        <w:rPr>
          <w:rFonts w:eastAsia="Times New Roman"/>
          <w:sz w:val="22"/>
          <w:szCs w:val="22"/>
        </w:rPr>
        <w:t>6098771</w:t>
      </w:r>
    </w:p>
    <w:p w14:paraId="5D3E1704" w14:textId="77777777" w:rsidR="00756AFA" w:rsidRPr="00756AFA" w:rsidRDefault="00756AFA" w:rsidP="00756AFA">
      <w:pPr>
        <w:spacing w:after="200"/>
        <w:ind w:right="-2"/>
        <w:jc w:val="both"/>
        <w:rPr>
          <w:sz w:val="22"/>
          <w:szCs w:val="22"/>
        </w:rPr>
      </w:pPr>
      <w:r w:rsidRPr="00756AFA">
        <w:rPr>
          <w:sz w:val="22"/>
          <w:szCs w:val="22"/>
        </w:rPr>
        <w:lastRenderedPageBreak/>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 5,89</w:t>
      </w:r>
    </w:p>
    <w:p w14:paraId="3205D4E3" w14:textId="77777777" w:rsidR="00756AFA" w:rsidRPr="00756AFA" w:rsidRDefault="00756AFA" w:rsidP="00756AFA">
      <w:pPr>
        <w:spacing w:before="120" w:after="0"/>
        <w:jc w:val="both"/>
        <w:rPr>
          <w:sz w:val="22"/>
          <w:szCs w:val="22"/>
        </w:rPr>
      </w:pPr>
      <w:r w:rsidRPr="00756AFA">
        <w:rPr>
          <w:sz w:val="22"/>
          <w:szCs w:val="22"/>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w:t>
      </w:r>
    </w:p>
    <w:p w14:paraId="24C4D98A" w14:textId="77777777" w:rsidR="00756AFA" w:rsidRPr="00756AFA" w:rsidRDefault="00756AFA" w:rsidP="00756AFA">
      <w:pPr>
        <w:spacing w:before="120" w:after="0"/>
        <w:jc w:val="both"/>
        <w:rPr>
          <w:sz w:val="22"/>
          <w:szCs w:val="22"/>
        </w:rPr>
      </w:pPr>
      <w:r w:rsidRPr="00756AFA">
        <w:rPr>
          <w:sz w:val="22"/>
          <w:szCs w:val="22"/>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w:t>
      </w:r>
    </w:p>
    <w:p w14:paraId="2EDA4B24" w14:textId="77777777" w:rsidR="00756AFA" w:rsidRPr="00756AFA" w:rsidRDefault="00756AFA" w:rsidP="00756AFA">
      <w:pPr>
        <w:spacing w:before="120" w:after="120"/>
        <w:jc w:val="both"/>
        <w:rPr>
          <w:sz w:val="22"/>
          <w:szCs w:val="22"/>
        </w:rPr>
      </w:pPr>
      <w:r w:rsidRPr="00756AFA">
        <w:rPr>
          <w:sz w:val="22"/>
          <w:szCs w:val="22"/>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w:t>
      </w:r>
    </w:p>
    <w:p w14:paraId="07816CEA" w14:textId="77777777" w:rsidR="00756AFA" w:rsidRPr="00756AFA" w:rsidRDefault="00756AFA" w:rsidP="00756AFA">
      <w:pPr>
        <w:spacing w:after="200"/>
        <w:ind w:right="-2"/>
        <w:jc w:val="both"/>
        <w:rPr>
          <w:sz w:val="22"/>
          <w:szCs w:val="22"/>
        </w:rPr>
      </w:pPr>
      <w:r w:rsidRPr="00756AFA">
        <w:rPr>
          <w:sz w:val="22"/>
          <w:szCs w:val="22"/>
        </w:rPr>
        <w:t>Лица, контролирующие указанного акционера Эмитента: доступ к данной информации ограничен акционером Эмитента</w:t>
      </w:r>
    </w:p>
    <w:p w14:paraId="0B3BEF67" w14:textId="77777777" w:rsidR="00756AFA" w:rsidRPr="00756AFA" w:rsidRDefault="00756AFA" w:rsidP="00756AFA">
      <w:pPr>
        <w:spacing w:after="200"/>
        <w:ind w:right="-2"/>
        <w:jc w:val="both"/>
        <w:rPr>
          <w:rFonts w:eastAsia="Times New Roman"/>
          <w:sz w:val="22"/>
          <w:szCs w:val="22"/>
        </w:rPr>
      </w:pPr>
      <w:r w:rsidRPr="00756AFA">
        <w:rPr>
          <w:rFonts w:eastAsia="Times New Roman"/>
          <w:sz w:val="22"/>
          <w:szCs w:val="22"/>
        </w:rPr>
        <w:t>3.</w:t>
      </w:r>
    </w:p>
    <w:p w14:paraId="155C0435" w14:textId="77777777" w:rsidR="00756AFA" w:rsidRPr="00756AFA" w:rsidRDefault="00756AFA" w:rsidP="00756AFA">
      <w:pPr>
        <w:spacing w:after="200"/>
        <w:ind w:right="-2"/>
        <w:jc w:val="both"/>
        <w:rPr>
          <w:rFonts w:eastAsia="Times New Roman"/>
          <w:sz w:val="22"/>
          <w:szCs w:val="22"/>
        </w:rPr>
      </w:pPr>
      <w:r w:rsidRPr="00756AFA">
        <w:rPr>
          <w:sz w:val="22"/>
          <w:szCs w:val="22"/>
        </w:rPr>
        <w:t>Полное фирменное наименование: АЙЯР ИНТЕРНЕШНЛ ИНВЕСТМЕНТС КОМПАНИ (КОМПАНИЯ С ОГРАНИЧЕННОЙ ОТВЕТСТВЕННОСТЬЮ С ЕДИНСТВЕННЫМ АКЦИОНЕРОМ)/</w:t>
      </w:r>
      <w:r w:rsidRPr="00756AFA">
        <w:rPr>
          <w:rFonts w:eastAsia="Times New Roman"/>
          <w:sz w:val="22"/>
          <w:szCs w:val="22"/>
          <w:lang w:val="en-US"/>
        </w:rPr>
        <w:t>AYAR</w:t>
      </w:r>
      <w:r w:rsidRPr="00756AFA">
        <w:rPr>
          <w:rFonts w:eastAsia="Times New Roman"/>
          <w:sz w:val="22"/>
          <w:szCs w:val="22"/>
        </w:rPr>
        <w:t xml:space="preserve"> </w:t>
      </w:r>
      <w:r w:rsidRPr="00756AFA">
        <w:rPr>
          <w:rFonts w:eastAsia="Times New Roman"/>
          <w:sz w:val="22"/>
          <w:szCs w:val="22"/>
          <w:lang w:val="en-US"/>
        </w:rPr>
        <w:t>INTERNATIONAL</w:t>
      </w:r>
      <w:r w:rsidRPr="00756AFA">
        <w:rPr>
          <w:rFonts w:eastAsia="Times New Roman"/>
          <w:sz w:val="22"/>
          <w:szCs w:val="22"/>
        </w:rPr>
        <w:t xml:space="preserve"> </w:t>
      </w:r>
      <w:r w:rsidRPr="00756AFA">
        <w:rPr>
          <w:rFonts w:eastAsia="Times New Roman"/>
          <w:sz w:val="22"/>
          <w:szCs w:val="22"/>
          <w:lang w:val="en-US"/>
        </w:rPr>
        <w:t>INVESTMENTS</w:t>
      </w:r>
      <w:r w:rsidRPr="00756AFA">
        <w:rPr>
          <w:rFonts w:eastAsia="Times New Roman"/>
          <w:sz w:val="22"/>
          <w:szCs w:val="22"/>
        </w:rPr>
        <w:t xml:space="preserve"> </w:t>
      </w:r>
      <w:r w:rsidRPr="00756AFA">
        <w:rPr>
          <w:rFonts w:eastAsia="Times New Roman"/>
          <w:sz w:val="22"/>
          <w:szCs w:val="22"/>
          <w:lang w:val="en-US"/>
        </w:rPr>
        <w:t>COMPANY</w:t>
      </w:r>
      <w:r w:rsidRPr="00756AFA">
        <w:rPr>
          <w:rFonts w:eastAsia="Times New Roman"/>
          <w:sz w:val="22"/>
          <w:szCs w:val="22"/>
        </w:rPr>
        <w:t xml:space="preserve"> (</w:t>
      </w:r>
      <w:r w:rsidRPr="00756AFA">
        <w:rPr>
          <w:rFonts w:eastAsia="Times New Roman"/>
          <w:sz w:val="22"/>
          <w:szCs w:val="22"/>
          <w:lang w:val="en-US"/>
        </w:rPr>
        <w:t>SINGLE</w:t>
      </w:r>
      <w:r w:rsidRPr="00756AFA">
        <w:rPr>
          <w:rFonts w:eastAsia="Times New Roman"/>
          <w:sz w:val="22"/>
          <w:szCs w:val="22"/>
        </w:rPr>
        <w:t xml:space="preserve"> </w:t>
      </w:r>
      <w:r w:rsidRPr="00756AFA">
        <w:rPr>
          <w:rFonts w:eastAsia="Times New Roman"/>
          <w:sz w:val="22"/>
          <w:szCs w:val="22"/>
          <w:lang w:val="en-US"/>
        </w:rPr>
        <w:t>SHAREHOLDER</w:t>
      </w:r>
      <w:r w:rsidRPr="00756AFA">
        <w:rPr>
          <w:rFonts w:eastAsia="Times New Roman"/>
          <w:sz w:val="22"/>
          <w:szCs w:val="22"/>
        </w:rPr>
        <w:t xml:space="preserve"> </w:t>
      </w:r>
      <w:r w:rsidRPr="00756AFA">
        <w:rPr>
          <w:rFonts w:eastAsia="Times New Roman"/>
          <w:sz w:val="22"/>
          <w:szCs w:val="22"/>
          <w:lang w:val="en-US"/>
        </w:rPr>
        <w:t>LIMITED</w:t>
      </w:r>
      <w:r w:rsidRPr="00756AFA">
        <w:rPr>
          <w:rFonts w:eastAsia="Times New Roman"/>
          <w:sz w:val="22"/>
          <w:szCs w:val="22"/>
        </w:rPr>
        <w:t xml:space="preserve"> </w:t>
      </w:r>
      <w:r w:rsidRPr="00756AFA">
        <w:rPr>
          <w:rFonts w:eastAsia="Times New Roman"/>
          <w:sz w:val="22"/>
          <w:szCs w:val="22"/>
          <w:lang w:val="en-US"/>
        </w:rPr>
        <w:t>LIABILITY</w:t>
      </w:r>
      <w:r w:rsidRPr="00756AFA">
        <w:rPr>
          <w:rFonts w:eastAsia="Times New Roman"/>
          <w:sz w:val="22"/>
          <w:szCs w:val="22"/>
        </w:rPr>
        <w:t xml:space="preserve"> </w:t>
      </w:r>
      <w:r w:rsidRPr="00756AFA">
        <w:rPr>
          <w:rFonts w:eastAsia="Times New Roman"/>
          <w:sz w:val="22"/>
          <w:szCs w:val="22"/>
          <w:lang w:val="en-US"/>
        </w:rPr>
        <w:t>COMPANY</w:t>
      </w:r>
    </w:p>
    <w:p w14:paraId="061A2B2A" w14:textId="77777777" w:rsidR="00756AFA" w:rsidRPr="00756AFA" w:rsidRDefault="00756AFA" w:rsidP="00756AFA">
      <w:pPr>
        <w:spacing w:after="200"/>
        <w:ind w:right="-2"/>
        <w:jc w:val="both"/>
        <w:rPr>
          <w:sz w:val="22"/>
          <w:szCs w:val="22"/>
        </w:rPr>
      </w:pPr>
      <w:r w:rsidRPr="00756AFA">
        <w:rPr>
          <w:sz w:val="22"/>
          <w:szCs w:val="22"/>
        </w:rPr>
        <w:t>Сокращенное фирменное наименование: отсутствует</w:t>
      </w:r>
    </w:p>
    <w:p w14:paraId="34F6AFCB"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Место нахождения: П/Я 11442, Эр-Рияд 6121, Королевство Саудовская Аравия/</w:t>
      </w:r>
      <w:r w:rsidRPr="00756AFA">
        <w:rPr>
          <w:rFonts w:eastAsia="Times New Roman"/>
          <w:sz w:val="22"/>
          <w:szCs w:val="22"/>
          <w:lang w:val="en-US"/>
        </w:rPr>
        <w:t>PO</w:t>
      </w:r>
      <w:r w:rsidRPr="00756AFA">
        <w:rPr>
          <w:rFonts w:eastAsia="Times New Roman"/>
          <w:sz w:val="22"/>
          <w:szCs w:val="22"/>
        </w:rPr>
        <w:t xml:space="preserve"> </w:t>
      </w:r>
      <w:r w:rsidRPr="00756AFA">
        <w:rPr>
          <w:rFonts w:eastAsia="Times New Roman"/>
          <w:sz w:val="22"/>
          <w:szCs w:val="22"/>
          <w:lang w:val="en-US"/>
        </w:rPr>
        <w:t>Box</w:t>
      </w:r>
      <w:r w:rsidRPr="00756AFA">
        <w:rPr>
          <w:rFonts w:eastAsia="Times New Roman"/>
          <w:sz w:val="22"/>
          <w:szCs w:val="22"/>
        </w:rPr>
        <w:t xml:space="preserve"> 11442, </w:t>
      </w:r>
      <w:r w:rsidRPr="00756AFA">
        <w:rPr>
          <w:rFonts w:eastAsia="Times New Roman"/>
          <w:sz w:val="22"/>
          <w:szCs w:val="22"/>
          <w:lang w:val="en-US"/>
        </w:rPr>
        <w:t>Riyadh</w:t>
      </w:r>
      <w:r w:rsidRPr="00756AFA">
        <w:rPr>
          <w:rFonts w:eastAsia="Times New Roman"/>
          <w:sz w:val="22"/>
          <w:szCs w:val="22"/>
        </w:rPr>
        <w:t xml:space="preserve"> 6121, </w:t>
      </w:r>
      <w:r w:rsidRPr="00756AFA">
        <w:rPr>
          <w:rFonts w:eastAsia="Times New Roman"/>
          <w:sz w:val="22"/>
          <w:szCs w:val="22"/>
          <w:lang w:val="en-US"/>
        </w:rPr>
        <w:t>Kingdom</w:t>
      </w:r>
      <w:r w:rsidRPr="00756AFA">
        <w:rPr>
          <w:rFonts w:eastAsia="Times New Roman"/>
          <w:sz w:val="22"/>
          <w:szCs w:val="22"/>
        </w:rPr>
        <w:t xml:space="preserve"> </w:t>
      </w:r>
      <w:r w:rsidRPr="00756AFA">
        <w:rPr>
          <w:rFonts w:eastAsia="Times New Roman"/>
          <w:sz w:val="22"/>
          <w:szCs w:val="22"/>
          <w:lang w:val="en-US"/>
        </w:rPr>
        <w:t>of</w:t>
      </w:r>
      <w:r w:rsidRPr="00756AFA">
        <w:rPr>
          <w:rFonts w:eastAsia="Times New Roman"/>
          <w:sz w:val="22"/>
          <w:szCs w:val="22"/>
        </w:rPr>
        <w:t xml:space="preserve"> </w:t>
      </w:r>
      <w:r w:rsidRPr="00756AFA">
        <w:rPr>
          <w:rFonts w:eastAsia="Times New Roman"/>
          <w:sz w:val="22"/>
          <w:szCs w:val="22"/>
          <w:lang w:val="en-US"/>
        </w:rPr>
        <w:t>Saudi</w:t>
      </w:r>
      <w:r w:rsidRPr="00756AFA">
        <w:rPr>
          <w:rFonts w:eastAsia="Times New Roman"/>
          <w:sz w:val="22"/>
          <w:szCs w:val="22"/>
        </w:rPr>
        <w:t xml:space="preserve"> </w:t>
      </w:r>
      <w:r w:rsidRPr="00756AFA">
        <w:rPr>
          <w:rFonts w:eastAsia="Times New Roman"/>
          <w:sz w:val="22"/>
          <w:szCs w:val="22"/>
          <w:lang w:val="en-US"/>
        </w:rPr>
        <w:t>Arabia</w:t>
      </w:r>
    </w:p>
    <w:p w14:paraId="76C2C7CC" w14:textId="77777777" w:rsidR="00756AFA" w:rsidRPr="00756AFA" w:rsidRDefault="00756AFA" w:rsidP="00756AFA">
      <w:pPr>
        <w:spacing w:after="240"/>
        <w:ind w:right="-2"/>
        <w:jc w:val="both"/>
        <w:rPr>
          <w:sz w:val="22"/>
          <w:szCs w:val="22"/>
        </w:rPr>
      </w:pPr>
      <w:r w:rsidRPr="00756AFA">
        <w:rPr>
          <w:sz w:val="22"/>
          <w:szCs w:val="22"/>
        </w:rPr>
        <w:t>ИНН:</w:t>
      </w:r>
      <w:r w:rsidRPr="00756AFA">
        <w:rPr>
          <w:rFonts w:eastAsia="SimSun"/>
          <w:sz w:val="22"/>
          <w:szCs w:val="22"/>
        </w:rPr>
        <w:t xml:space="preserve"> </w:t>
      </w:r>
      <w:r w:rsidRPr="00756AFA">
        <w:rPr>
          <w:sz w:val="22"/>
          <w:szCs w:val="22"/>
        </w:rPr>
        <w:t>не применимо</w:t>
      </w:r>
    </w:p>
    <w:p w14:paraId="2977E122" w14:textId="77777777" w:rsidR="00756AFA" w:rsidRPr="00756AFA" w:rsidRDefault="00756AFA" w:rsidP="00756AFA">
      <w:pPr>
        <w:spacing w:after="240"/>
        <w:ind w:right="-2"/>
        <w:jc w:val="both"/>
        <w:rPr>
          <w:sz w:val="22"/>
          <w:szCs w:val="22"/>
        </w:rPr>
      </w:pPr>
      <w:r w:rsidRPr="00756AFA">
        <w:rPr>
          <w:sz w:val="22"/>
          <w:szCs w:val="22"/>
        </w:rPr>
        <w:t>ОГРН: 1010464327</w:t>
      </w:r>
    </w:p>
    <w:p w14:paraId="7704B149" w14:textId="77777777" w:rsidR="00756AFA" w:rsidRPr="00756AFA" w:rsidRDefault="00756AFA" w:rsidP="00756AFA">
      <w:pPr>
        <w:spacing w:after="200"/>
        <w:ind w:right="-2"/>
        <w:jc w:val="both"/>
        <w:rPr>
          <w:sz w:val="22"/>
          <w:szCs w:val="22"/>
        </w:rPr>
      </w:pPr>
      <w:r w:rsidRPr="00756AFA">
        <w:rPr>
          <w:sz w:val="22"/>
          <w:szCs w:val="22"/>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 8,84</w:t>
      </w:r>
    </w:p>
    <w:p w14:paraId="0A1238DB" w14:textId="77777777" w:rsidR="00756AFA" w:rsidRPr="00756AFA" w:rsidRDefault="00756AFA" w:rsidP="00756AFA">
      <w:pPr>
        <w:spacing w:before="120" w:after="0"/>
        <w:jc w:val="both"/>
        <w:rPr>
          <w:sz w:val="22"/>
          <w:szCs w:val="22"/>
        </w:rPr>
      </w:pPr>
      <w:r w:rsidRPr="00756AFA">
        <w:rPr>
          <w:sz w:val="22"/>
          <w:szCs w:val="22"/>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w:t>
      </w:r>
    </w:p>
    <w:p w14:paraId="781BDC6F" w14:textId="77777777" w:rsidR="00756AFA" w:rsidRPr="00756AFA" w:rsidRDefault="00756AFA" w:rsidP="00756AFA">
      <w:pPr>
        <w:spacing w:before="120" w:after="0"/>
        <w:jc w:val="both"/>
        <w:rPr>
          <w:sz w:val="22"/>
          <w:szCs w:val="22"/>
        </w:rPr>
      </w:pPr>
      <w:r w:rsidRPr="00756AFA">
        <w:rPr>
          <w:sz w:val="22"/>
          <w:szCs w:val="22"/>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w:t>
      </w:r>
    </w:p>
    <w:p w14:paraId="5FE474F9" w14:textId="77777777" w:rsidR="00756AFA" w:rsidRPr="00756AFA" w:rsidRDefault="00756AFA" w:rsidP="00756AFA">
      <w:pPr>
        <w:spacing w:before="120" w:after="120"/>
        <w:jc w:val="both"/>
        <w:rPr>
          <w:sz w:val="22"/>
          <w:szCs w:val="22"/>
        </w:rPr>
      </w:pPr>
      <w:r w:rsidRPr="00756AFA">
        <w:rPr>
          <w:sz w:val="22"/>
          <w:szCs w:val="22"/>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w:t>
      </w:r>
    </w:p>
    <w:p w14:paraId="5A686EF7" w14:textId="77777777" w:rsidR="00756AFA" w:rsidRPr="00756AFA" w:rsidRDefault="00756AFA" w:rsidP="00756AFA">
      <w:pPr>
        <w:spacing w:after="200"/>
        <w:ind w:right="-2"/>
        <w:jc w:val="both"/>
        <w:rPr>
          <w:sz w:val="22"/>
          <w:szCs w:val="22"/>
        </w:rPr>
      </w:pPr>
      <w:r w:rsidRPr="00756AFA">
        <w:rPr>
          <w:sz w:val="22"/>
          <w:szCs w:val="22"/>
        </w:rPr>
        <w:t>Лица, контролирующие указанного акционера Эмитента:</w:t>
      </w:r>
    </w:p>
    <w:p w14:paraId="7375D2E4" w14:textId="77777777" w:rsidR="00756AFA" w:rsidRPr="00756AFA" w:rsidRDefault="00756AFA" w:rsidP="00756AFA">
      <w:pPr>
        <w:spacing w:after="200"/>
        <w:ind w:right="-2"/>
        <w:jc w:val="both"/>
        <w:rPr>
          <w:sz w:val="22"/>
          <w:szCs w:val="22"/>
        </w:rPr>
      </w:pPr>
      <w:r w:rsidRPr="00756AFA">
        <w:rPr>
          <w:sz w:val="22"/>
          <w:szCs w:val="22"/>
        </w:rPr>
        <w:t>Полное фирменное наименование: Суверенный Фонд Саудовской Аравии</w:t>
      </w:r>
    </w:p>
    <w:p w14:paraId="0A287AE1" w14:textId="77777777" w:rsidR="00756AFA" w:rsidRPr="00756AFA" w:rsidRDefault="00756AFA" w:rsidP="00756AFA">
      <w:pPr>
        <w:spacing w:after="200"/>
        <w:ind w:right="-2"/>
        <w:jc w:val="both"/>
        <w:rPr>
          <w:sz w:val="22"/>
          <w:szCs w:val="22"/>
        </w:rPr>
      </w:pPr>
      <w:r w:rsidRPr="00756AFA">
        <w:rPr>
          <w:sz w:val="22"/>
          <w:szCs w:val="22"/>
        </w:rPr>
        <w:t>Сокращенное фирменное наименование: отсутствует</w:t>
      </w:r>
    </w:p>
    <w:p w14:paraId="4DFEBB91"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 xml:space="preserve">Место нахождения: ИТСС, строение </w:t>
      </w:r>
      <w:r w:rsidRPr="00756AFA">
        <w:rPr>
          <w:rFonts w:eastAsia="Times New Roman"/>
          <w:sz w:val="22"/>
          <w:szCs w:val="22"/>
          <w:lang w:val="en-US"/>
        </w:rPr>
        <w:t>CS</w:t>
      </w:r>
      <w:r w:rsidRPr="00756AFA">
        <w:rPr>
          <w:sz w:val="22"/>
          <w:szCs w:val="22"/>
        </w:rPr>
        <w:t xml:space="preserve">-01, </w:t>
      </w:r>
      <w:proofErr w:type="spellStart"/>
      <w:r w:rsidRPr="00756AFA">
        <w:rPr>
          <w:sz w:val="22"/>
          <w:szCs w:val="22"/>
        </w:rPr>
        <w:t>Алнахилл</w:t>
      </w:r>
      <w:proofErr w:type="spellEnd"/>
      <w:r w:rsidRPr="00756AFA">
        <w:rPr>
          <w:sz w:val="22"/>
          <w:szCs w:val="22"/>
        </w:rPr>
        <w:t>, Эр-Рияд, Королевство Саудовской Аравии</w:t>
      </w:r>
    </w:p>
    <w:p w14:paraId="406E7B7F" w14:textId="77777777" w:rsidR="00756AFA" w:rsidRPr="00756AFA" w:rsidRDefault="00756AFA" w:rsidP="00756AFA">
      <w:pPr>
        <w:spacing w:after="240"/>
        <w:ind w:right="-2"/>
        <w:jc w:val="both"/>
        <w:rPr>
          <w:sz w:val="22"/>
          <w:szCs w:val="22"/>
        </w:rPr>
      </w:pPr>
      <w:r w:rsidRPr="00756AFA">
        <w:rPr>
          <w:sz w:val="22"/>
          <w:szCs w:val="22"/>
        </w:rPr>
        <w:t>ИНН:</w:t>
      </w:r>
      <w:r w:rsidRPr="00756AFA">
        <w:rPr>
          <w:rFonts w:eastAsia="SimSun"/>
          <w:sz w:val="22"/>
          <w:szCs w:val="22"/>
        </w:rPr>
        <w:t xml:space="preserve"> </w:t>
      </w:r>
      <w:r w:rsidRPr="00756AFA">
        <w:rPr>
          <w:sz w:val="22"/>
          <w:szCs w:val="22"/>
        </w:rPr>
        <w:t>не применимо</w:t>
      </w:r>
    </w:p>
    <w:p w14:paraId="69849E76" w14:textId="77777777" w:rsidR="00756AFA" w:rsidRPr="00756AFA" w:rsidRDefault="00756AFA" w:rsidP="00756AFA">
      <w:pPr>
        <w:spacing w:after="240"/>
        <w:ind w:right="-2"/>
        <w:jc w:val="both"/>
        <w:rPr>
          <w:sz w:val="22"/>
          <w:szCs w:val="22"/>
        </w:rPr>
      </w:pPr>
      <w:r w:rsidRPr="00756AFA">
        <w:rPr>
          <w:sz w:val="22"/>
          <w:szCs w:val="22"/>
        </w:rPr>
        <w:t>ОГРН: М/24</w:t>
      </w:r>
    </w:p>
    <w:p w14:paraId="1FC00137" w14:textId="77777777" w:rsidR="00756AFA" w:rsidRPr="00756AFA" w:rsidRDefault="00756AFA" w:rsidP="00756AFA">
      <w:pPr>
        <w:spacing w:after="200"/>
        <w:ind w:right="-2"/>
        <w:jc w:val="both"/>
        <w:rPr>
          <w:sz w:val="22"/>
          <w:szCs w:val="22"/>
        </w:rPr>
      </w:pPr>
      <w:r w:rsidRPr="00756AFA">
        <w:rPr>
          <w:sz w:val="22"/>
          <w:szCs w:val="22"/>
        </w:rPr>
        <w:lastRenderedPageBreak/>
        <w:t>Вид контроля, под которым находится участник (акционер) Эмитента по отношению к контролирующему его лицу (прямой контроль, косвенный контроль): прямой контроль.</w:t>
      </w:r>
    </w:p>
    <w:p w14:paraId="23FB677C" w14:textId="77777777" w:rsidR="00756AFA" w:rsidRPr="00756AFA" w:rsidRDefault="00756AFA" w:rsidP="00756AFA">
      <w:pPr>
        <w:spacing w:after="200"/>
        <w:ind w:right="-2"/>
        <w:jc w:val="both"/>
        <w:rPr>
          <w:sz w:val="22"/>
          <w:szCs w:val="22"/>
        </w:rPr>
      </w:pPr>
      <w:r w:rsidRPr="00756AFA">
        <w:rPr>
          <w:sz w:val="22"/>
          <w:szCs w:val="22"/>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участие в юридическом лице, являющемся участником (акционером) Эмитента.</w:t>
      </w:r>
    </w:p>
    <w:p w14:paraId="7EBDC4FA" w14:textId="77777777" w:rsidR="00756AFA" w:rsidRPr="00756AFA" w:rsidRDefault="00756AFA" w:rsidP="00756AFA">
      <w:pPr>
        <w:spacing w:after="200"/>
        <w:ind w:right="-2"/>
        <w:jc w:val="both"/>
        <w:rPr>
          <w:sz w:val="22"/>
          <w:szCs w:val="22"/>
        </w:rPr>
      </w:pPr>
      <w:r w:rsidRPr="00756AFA">
        <w:rPr>
          <w:sz w:val="22"/>
          <w:szCs w:val="22"/>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лицо имеет право распоряжаться более 50 процентами голосов в высшем органе управления юридического лица, являющегося акционером Эмитента.</w:t>
      </w:r>
    </w:p>
    <w:p w14:paraId="513AAF38" w14:textId="77777777" w:rsidR="00756AFA" w:rsidRPr="00756AFA" w:rsidRDefault="00756AFA" w:rsidP="00756AFA">
      <w:pPr>
        <w:spacing w:after="200"/>
        <w:ind w:right="-2"/>
        <w:jc w:val="both"/>
        <w:rPr>
          <w:sz w:val="22"/>
          <w:szCs w:val="22"/>
        </w:rPr>
      </w:pPr>
      <w:r w:rsidRPr="00756AFA">
        <w:rPr>
          <w:sz w:val="22"/>
          <w:szCs w:val="22"/>
          <w:u w:val="double"/>
        </w:rPr>
        <w:t>П</w:t>
      </w:r>
      <w:r w:rsidRPr="00756AFA">
        <w:rPr>
          <w:sz w:val="22"/>
          <w:szCs w:val="22"/>
        </w:rPr>
        <w:t>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Сведения отсутствуют</w:t>
      </w:r>
    </w:p>
    <w:p w14:paraId="5360CFAF" w14:textId="77777777" w:rsidR="00756AFA" w:rsidRPr="00756AFA" w:rsidRDefault="00756AFA" w:rsidP="00756AFA">
      <w:pPr>
        <w:spacing w:after="200"/>
        <w:ind w:right="-2"/>
        <w:jc w:val="both"/>
        <w:rPr>
          <w:sz w:val="22"/>
          <w:szCs w:val="22"/>
        </w:rPr>
      </w:pPr>
      <w:r w:rsidRPr="00756AFA">
        <w:rPr>
          <w:sz w:val="22"/>
          <w:szCs w:val="22"/>
        </w:rPr>
        <w:t>Иные сведения, указываемые Эмитентом по собственному усмотрению: отсутствуют.</w:t>
      </w:r>
    </w:p>
    <w:p w14:paraId="440C4C55" w14:textId="77777777" w:rsidR="00756AFA" w:rsidRPr="00756AFA" w:rsidRDefault="00756AFA" w:rsidP="00756AFA">
      <w:pPr>
        <w:spacing w:after="200"/>
        <w:ind w:right="-2"/>
        <w:jc w:val="both"/>
        <w:rPr>
          <w:rFonts w:eastAsia="Times New Roman"/>
          <w:sz w:val="22"/>
          <w:szCs w:val="22"/>
        </w:rPr>
      </w:pPr>
    </w:p>
    <w:p w14:paraId="26D937F7" w14:textId="77777777" w:rsidR="00756AFA" w:rsidRPr="00756AFA" w:rsidRDefault="00756AFA" w:rsidP="00756AFA">
      <w:pPr>
        <w:spacing w:after="200"/>
        <w:ind w:right="-2"/>
        <w:jc w:val="both"/>
        <w:rPr>
          <w:rFonts w:eastAsia="Times New Roman"/>
          <w:color w:val="000000"/>
          <w:sz w:val="22"/>
          <w:szCs w:val="22"/>
        </w:rPr>
      </w:pPr>
      <w:r w:rsidRPr="00756AFA">
        <w:rPr>
          <w:rFonts w:eastAsia="Times New Roman"/>
          <w:sz w:val="22"/>
          <w:szCs w:val="22"/>
        </w:rPr>
        <w:t xml:space="preserve">4) </w:t>
      </w:r>
      <w:r w:rsidRPr="00756AFA">
        <w:rPr>
          <w:b/>
          <w:bCs/>
          <w:i/>
          <w:iCs/>
          <w:sz w:val="22"/>
          <w:szCs w:val="22"/>
        </w:rPr>
        <w:t>(с 20.04.2023 г.)</w:t>
      </w:r>
    </w:p>
    <w:p w14:paraId="7644C576" w14:textId="77777777" w:rsidR="00756AFA" w:rsidRPr="00756AFA" w:rsidRDefault="00756AFA" w:rsidP="00756AFA">
      <w:pPr>
        <w:spacing w:after="200"/>
        <w:ind w:right="-2"/>
        <w:jc w:val="both"/>
        <w:rPr>
          <w:rFonts w:eastAsia="Times New Roman"/>
          <w:b/>
          <w:bCs/>
          <w:i/>
          <w:iCs/>
          <w:sz w:val="22"/>
          <w:szCs w:val="22"/>
        </w:rPr>
      </w:pPr>
      <w:bookmarkStart w:id="30" w:name="_Hlk144684545"/>
      <w:r w:rsidRPr="00756AFA">
        <w:rPr>
          <w:sz w:val="22"/>
          <w:szCs w:val="22"/>
        </w:rPr>
        <w:t xml:space="preserve">Полное фирменное наименование: Общество с ограниченной ответственностью «МОНОПОЛИЯ </w:t>
      </w:r>
      <w:proofErr w:type="spellStart"/>
      <w:r w:rsidRPr="00756AFA">
        <w:rPr>
          <w:sz w:val="22"/>
          <w:szCs w:val="22"/>
        </w:rPr>
        <w:t>Инвестмент</w:t>
      </w:r>
      <w:proofErr w:type="spellEnd"/>
      <w:r w:rsidRPr="00756AFA">
        <w:rPr>
          <w:sz w:val="22"/>
          <w:szCs w:val="22"/>
        </w:rPr>
        <w:t xml:space="preserve">» </w:t>
      </w:r>
    </w:p>
    <w:p w14:paraId="47582BB0" w14:textId="77777777" w:rsidR="00756AFA" w:rsidRPr="00756AFA" w:rsidRDefault="00756AFA" w:rsidP="00756AFA">
      <w:pPr>
        <w:spacing w:after="200"/>
        <w:ind w:right="-2"/>
        <w:jc w:val="both"/>
        <w:rPr>
          <w:sz w:val="22"/>
          <w:szCs w:val="22"/>
        </w:rPr>
      </w:pPr>
      <w:r w:rsidRPr="00756AFA">
        <w:rPr>
          <w:sz w:val="22"/>
          <w:szCs w:val="22"/>
        </w:rPr>
        <w:t xml:space="preserve">Сокращенное фирменное наименование: ООО «МОНОПОЛИЯ </w:t>
      </w:r>
      <w:proofErr w:type="spellStart"/>
      <w:r w:rsidRPr="00756AFA">
        <w:rPr>
          <w:sz w:val="22"/>
          <w:szCs w:val="22"/>
        </w:rPr>
        <w:t>Инвестмент</w:t>
      </w:r>
      <w:proofErr w:type="spellEnd"/>
      <w:r w:rsidRPr="00756AFA">
        <w:rPr>
          <w:sz w:val="22"/>
          <w:szCs w:val="22"/>
        </w:rPr>
        <w:t>»</w:t>
      </w:r>
    </w:p>
    <w:p w14:paraId="1C90E777"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 xml:space="preserve">Место нахождения: 196158, Санкт-Петербург, ул. Звездная, дом 1, литер А, </w:t>
      </w:r>
      <w:proofErr w:type="spellStart"/>
      <w:r w:rsidRPr="00756AFA">
        <w:rPr>
          <w:sz w:val="22"/>
          <w:szCs w:val="22"/>
        </w:rPr>
        <w:t>эт</w:t>
      </w:r>
      <w:proofErr w:type="spellEnd"/>
      <w:r w:rsidRPr="00756AFA">
        <w:rPr>
          <w:sz w:val="22"/>
          <w:szCs w:val="22"/>
        </w:rPr>
        <w:t>/</w:t>
      </w:r>
      <w:proofErr w:type="spellStart"/>
      <w:r w:rsidRPr="00756AFA">
        <w:rPr>
          <w:sz w:val="22"/>
          <w:szCs w:val="22"/>
        </w:rPr>
        <w:t>пом</w:t>
      </w:r>
      <w:proofErr w:type="spellEnd"/>
      <w:r w:rsidRPr="00756AFA">
        <w:rPr>
          <w:sz w:val="22"/>
          <w:szCs w:val="22"/>
        </w:rPr>
        <w:t>/раб 4/17н/1</w:t>
      </w:r>
    </w:p>
    <w:p w14:paraId="7E0C829D" w14:textId="77777777" w:rsidR="00756AFA" w:rsidRPr="00756AFA" w:rsidRDefault="00756AFA" w:rsidP="00756AFA">
      <w:pPr>
        <w:spacing w:after="240"/>
        <w:ind w:right="-2"/>
        <w:jc w:val="both"/>
        <w:rPr>
          <w:rFonts w:eastAsia="Times New Roman"/>
          <w:sz w:val="22"/>
          <w:szCs w:val="22"/>
        </w:rPr>
      </w:pPr>
      <w:r w:rsidRPr="00756AFA">
        <w:rPr>
          <w:sz w:val="22"/>
          <w:szCs w:val="22"/>
        </w:rPr>
        <w:t>ИНН:</w:t>
      </w:r>
      <w:r w:rsidRPr="00756AFA">
        <w:rPr>
          <w:rFonts w:eastAsia="SimSun"/>
          <w:sz w:val="22"/>
          <w:szCs w:val="22"/>
        </w:rPr>
        <w:t xml:space="preserve"> </w:t>
      </w:r>
      <w:r w:rsidRPr="00756AFA">
        <w:rPr>
          <w:rFonts w:eastAsia="Times New Roman"/>
          <w:sz w:val="22"/>
          <w:szCs w:val="22"/>
        </w:rPr>
        <w:t>7810902345</w:t>
      </w:r>
    </w:p>
    <w:p w14:paraId="40FBBEB1" w14:textId="77777777" w:rsidR="00756AFA" w:rsidRPr="00756AFA" w:rsidRDefault="00756AFA" w:rsidP="00756AFA">
      <w:pPr>
        <w:spacing w:after="240"/>
        <w:ind w:right="-2"/>
        <w:jc w:val="both"/>
        <w:rPr>
          <w:rFonts w:eastAsia="Times New Roman"/>
          <w:sz w:val="22"/>
          <w:szCs w:val="22"/>
        </w:rPr>
      </w:pPr>
      <w:r w:rsidRPr="00756AFA">
        <w:rPr>
          <w:sz w:val="22"/>
          <w:szCs w:val="22"/>
        </w:rPr>
        <w:t>ОГРН: 1207800110935</w:t>
      </w:r>
      <w:bookmarkEnd w:id="30"/>
    </w:p>
    <w:p w14:paraId="14CF574F" w14:textId="77777777" w:rsidR="00756AFA" w:rsidRPr="00756AFA" w:rsidRDefault="00756AFA" w:rsidP="00756AFA">
      <w:pPr>
        <w:spacing w:after="200"/>
        <w:ind w:right="-2"/>
        <w:jc w:val="both"/>
        <w:rPr>
          <w:sz w:val="22"/>
          <w:szCs w:val="22"/>
        </w:rPr>
      </w:pPr>
      <w:r w:rsidRPr="00756AFA">
        <w:rPr>
          <w:sz w:val="22"/>
          <w:szCs w:val="22"/>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 75,08</w:t>
      </w:r>
    </w:p>
    <w:p w14:paraId="71551E5B" w14:textId="77777777" w:rsidR="00756AFA" w:rsidRPr="00756AFA" w:rsidRDefault="00756AFA" w:rsidP="00756AFA">
      <w:pPr>
        <w:spacing w:before="120" w:after="0"/>
        <w:jc w:val="both"/>
        <w:rPr>
          <w:sz w:val="22"/>
          <w:szCs w:val="22"/>
        </w:rPr>
      </w:pPr>
      <w:r w:rsidRPr="00756AFA">
        <w:rPr>
          <w:sz w:val="22"/>
          <w:szCs w:val="22"/>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w:t>
      </w:r>
    </w:p>
    <w:p w14:paraId="697A6CC9" w14:textId="77777777" w:rsidR="00756AFA" w:rsidRPr="00756AFA" w:rsidRDefault="00756AFA" w:rsidP="00756AFA">
      <w:pPr>
        <w:spacing w:before="120" w:after="0"/>
        <w:jc w:val="both"/>
        <w:rPr>
          <w:sz w:val="22"/>
          <w:szCs w:val="22"/>
        </w:rPr>
      </w:pPr>
      <w:r w:rsidRPr="00756AFA">
        <w:rPr>
          <w:sz w:val="22"/>
          <w:szCs w:val="22"/>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w:t>
      </w:r>
    </w:p>
    <w:p w14:paraId="18AC523C" w14:textId="77777777" w:rsidR="00756AFA" w:rsidRPr="00756AFA" w:rsidRDefault="00756AFA" w:rsidP="00756AFA">
      <w:pPr>
        <w:spacing w:before="120" w:after="120"/>
        <w:jc w:val="both"/>
        <w:rPr>
          <w:sz w:val="22"/>
          <w:szCs w:val="22"/>
        </w:rPr>
      </w:pPr>
      <w:r w:rsidRPr="00756AFA">
        <w:rPr>
          <w:sz w:val="22"/>
          <w:szCs w:val="22"/>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w:t>
      </w:r>
    </w:p>
    <w:p w14:paraId="25DB7AE6" w14:textId="77777777" w:rsidR="00756AFA" w:rsidRPr="00756AFA" w:rsidRDefault="00756AFA" w:rsidP="00756AFA">
      <w:pPr>
        <w:spacing w:after="200"/>
        <w:ind w:right="-2"/>
        <w:jc w:val="both"/>
        <w:rPr>
          <w:sz w:val="22"/>
          <w:szCs w:val="22"/>
        </w:rPr>
      </w:pPr>
      <w:r w:rsidRPr="00756AFA">
        <w:rPr>
          <w:sz w:val="22"/>
          <w:szCs w:val="22"/>
        </w:rPr>
        <w:t>Лица, контролирующие указанного акционера Эмитента:</w:t>
      </w:r>
    </w:p>
    <w:p w14:paraId="70069EBF" w14:textId="77777777" w:rsidR="00756AFA" w:rsidRPr="00756AFA" w:rsidRDefault="00756AFA" w:rsidP="00756AFA">
      <w:pPr>
        <w:spacing w:after="200"/>
        <w:ind w:right="-2"/>
        <w:jc w:val="both"/>
        <w:rPr>
          <w:rFonts w:eastAsia="Times New Roman"/>
          <w:b/>
          <w:bCs/>
          <w:i/>
          <w:iCs/>
          <w:sz w:val="22"/>
          <w:szCs w:val="22"/>
        </w:rPr>
      </w:pPr>
      <w:r w:rsidRPr="00756AFA">
        <w:rPr>
          <w:sz w:val="22"/>
          <w:szCs w:val="22"/>
        </w:rPr>
        <w:t>Полное фирменное наименование: Акционерное общество «МОНОПОЛИЯ»</w:t>
      </w:r>
    </w:p>
    <w:p w14:paraId="4904F362" w14:textId="77777777" w:rsidR="00756AFA" w:rsidRPr="00756AFA" w:rsidRDefault="00756AFA" w:rsidP="00756AFA">
      <w:pPr>
        <w:spacing w:after="200"/>
        <w:ind w:right="-2"/>
        <w:jc w:val="both"/>
        <w:rPr>
          <w:sz w:val="22"/>
          <w:szCs w:val="22"/>
        </w:rPr>
      </w:pPr>
      <w:r w:rsidRPr="00756AFA">
        <w:rPr>
          <w:sz w:val="22"/>
          <w:szCs w:val="22"/>
        </w:rPr>
        <w:lastRenderedPageBreak/>
        <w:t>Сокращенное фирменное наименование: АО “МОНОПОЛИЯ”</w:t>
      </w:r>
    </w:p>
    <w:p w14:paraId="5DF9C2F4" w14:textId="77777777" w:rsidR="00756AFA" w:rsidRPr="00756AFA" w:rsidRDefault="00756AFA" w:rsidP="00756AFA">
      <w:pPr>
        <w:spacing w:after="200"/>
        <w:ind w:right="-2"/>
        <w:jc w:val="both"/>
        <w:rPr>
          <w:rFonts w:eastAsia="Times New Roman"/>
          <w:spacing w:val="10"/>
          <w:sz w:val="22"/>
          <w:szCs w:val="22"/>
        </w:rPr>
      </w:pPr>
      <w:r w:rsidRPr="00756AFA">
        <w:rPr>
          <w:sz w:val="22"/>
          <w:szCs w:val="22"/>
        </w:rPr>
        <w:t>Место нахождения: 196158, Г.САНКТ-ПЕТЕРБУРГ, УЛ. ЗВЁЗДНАЯ, Д. 1, ЛИТЕР А, ПОМЕЩ. 17Н</w:t>
      </w:r>
    </w:p>
    <w:p w14:paraId="51B8E800" w14:textId="77777777" w:rsidR="00756AFA" w:rsidRPr="00756AFA" w:rsidRDefault="00756AFA" w:rsidP="00756AFA">
      <w:pPr>
        <w:spacing w:after="240"/>
        <w:ind w:right="-2"/>
        <w:jc w:val="both"/>
        <w:rPr>
          <w:rFonts w:eastAsia="Times New Roman"/>
          <w:sz w:val="22"/>
          <w:szCs w:val="22"/>
        </w:rPr>
      </w:pPr>
      <w:r w:rsidRPr="00756AFA">
        <w:rPr>
          <w:sz w:val="22"/>
          <w:szCs w:val="22"/>
        </w:rPr>
        <w:t>ИНН:</w:t>
      </w:r>
      <w:r w:rsidRPr="00756AFA">
        <w:rPr>
          <w:rFonts w:eastAsia="SimSun"/>
          <w:sz w:val="22"/>
          <w:szCs w:val="22"/>
        </w:rPr>
        <w:t xml:space="preserve"> </w:t>
      </w:r>
      <w:r w:rsidRPr="00756AFA">
        <w:rPr>
          <w:rFonts w:eastAsia="Times New Roman"/>
          <w:sz w:val="22"/>
          <w:szCs w:val="22"/>
        </w:rPr>
        <w:t>7810766685</w:t>
      </w:r>
    </w:p>
    <w:p w14:paraId="3DA92E47" w14:textId="77777777" w:rsidR="00756AFA" w:rsidRDefault="00756AFA" w:rsidP="00756AFA">
      <w:pPr>
        <w:spacing w:after="200"/>
        <w:ind w:right="-2"/>
        <w:jc w:val="both"/>
        <w:rPr>
          <w:rFonts w:eastAsia="Times New Roman"/>
          <w:sz w:val="22"/>
          <w:szCs w:val="22"/>
        </w:rPr>
      </w:pPr>
      <w:r w:rsidRPr="00756AFA">
        <w:rPr>
          <w:sz w:val="22"/>
          <w:szCs w:val="22"/>
        </w:rPr>
        <w:t>ОГРН: 1137847428905</w:t>
      </w:r>
    </w:p>
    <w:p w14:paraId="1E613150" w14:textId="77777777" w:rsidR="00756AFA" w:rsidRPr="00756AFA" w:rsidRDefault="00756AFA" w:rsidP="00756AFA">
      <w:pPr>
        <w:spacing w:after="200"/>
        <w:ind w:right="-2"/>
        <w:jc w:val="both"/>
        <w:rPr>
          <w:sz w:val="22"/>
          <w:szCs w:val="22"/>
        </w:rPr>
      </w:pPr>
      <w:r w:rsidRPr="00756AFA">
        <w:rPr>
          <w:sz w:val="22"/>
          <w:szCs w:val="22"/>
        </w:rPr>
        <w:t>Вид контроля, под которым находится участник (акционер) Эмитента по отношению к контролирующему его лицу (прямой контроль, косвенный контроль): прямой контроль.</w:t>
      </w:r>
    </w:p>
    <w:p w14:paraId="11AD8389" w14:textId="77777777" w:rsidR="00756AFA" w:rsidRPr="00756AFA" w:rsidRDefault="00756AFA" w:rsidP="00756AFA">
      <w:pPr>
        <w:spacing w:after="200"/>
        <w:ind w:right="-2"/>
        <w:jc w:val="both"/>
        <w:rPr>
          <w:sz w:val="22"/>
          <w:szCs w:val="22"/>
        </w:rPr>
      </w:pPr>
      <w:r w:rsidRPr="00756AFA">
        <w:rPr>
          <w:sz w:val="22"/>
          <w:szCs w:val="22"/>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участие в юридическом лице, являющемся участником (акционером) Эмитента.</w:t>
      </w:r>
    </w:p>
    <w:p w14:paraId="489BDE75" w14:textId="77777777" w:rsidR="00756AFA" w:rsidRPr="00756AFA" w:rsidRDefault="00756AFA" w:rsidP="00756AFA">
      <w:pPr>
        <w:spacing w:after="200"/>
        <w:ind w:right="-2"/>
        <w:jc w:val="both"/>
        <w:rPr>
          <w:sz w:val="22"/>
          <w:szCs w:val="22"/>
        </w:rPr>
      </w:pPr>
      <w:r w:rsidRPr="00756AFA">
        <w:rPr>
          <w:sz w:val="22"/>
          <w:szCs w:val="22"/>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право распоряжаться более 50 процентами голосов в высшем органе управления юридического лица, являющегося акционером Эмитента.</w:t>
      </w:r>
    </w:p>
    <w:p w14:paraId="1EB2177B" w14:textId="77777777" w:rsidR="00756AFA" w:rsidRPr="00756AFA" w:rsidRDefault="00756AFA" w:rsidP="00756AFA">
      <w:pPr>
        <w:spacing w:after="200"/>
        <w:ind w:right="-2"/>
        <w:jc w:val="both"/>
        <w:rPr>
          <w:sz w:val="22"/>
          <w:szCs w:val="22"/>
        </w:rPr>
      </w:pPr>
      <w:r w:rsidRPr="00756AFA">
        <w:rPr>
          <w:sz w:val="22"/>
          <w:szCs w:val="22"/>
        </w:rPr>
        <w:t>Иные сведения, указываемые Эмитентом по собственному усмотрению: отсутствуют.</w:t>
      </w:r>
    </w:p>
    <w:p w14:paraId="313B8F85" w14:textId="77777777" w:rsidR="008546DE" w:rsidRPr="008546DE" w:rsidRDefault="008546DE" w:rsidP="007776E2">
      <w:pPr>
        <w:spacing w:after="200"/>
        <w:ind w:right="-2" w:firstLine="720"/>
        <w:jc w:val="both"/>
        <w:rPr>
          <w:sz w:val="22"/>
          <w:szCs w:val="22"/>
        </w:rPr>
      </w:pPr>
      <w:r w:rsidRPr="008546DE">
        <w:rPr>
          <w:sz w:val="22"/>
          <w:szCs w:val="22"/>
        </w:rPr>
        <w:t xml:space="preserve">Изменений в информации настоящего пункта отчёта эмитента в период между отчётной датой и датой раскрытия отчетности МСФО за </w:t>
      </w:r>
      <w:r w:rsidR="009B197B">
        <w:rPr>
          <w:sz w:val="22"/>
          <w:szCs w:val="22"/>
        </w:rPr>
        <w:t>2023</w:t>
      </w:r>
      <w:r w:rsidRPr="008546DE">
        <w:rPr>
          <w:sz w:val="22"/>
          <w:szCs w:val="22"/>
        </w:rPr>
        <w:t xml:space="preserve"> год не происходило.</w:t>
      </w:r>
    </w:p>
    <w:p w14:paraId="54FD9FE1" w14:textId="77777777" w:rsidR="0027038A" w:rsidRPr="001D60D5" w:rsidRDefault="0027038A" w:rsidP="000B4CC4">
      <w:pPr>
        <w:pStyle w:val="20"/>
        <w:jc w:val="both"/>
      </w:pPr>
      <w:r w:rsidRPr="001D60D5">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p>
    <w:p w14:paraId="20EB6E48" w14:textId="77777777" w:rsidR="0027038A" w:rsidRPr="001D60D5" w:rsidRDefault="0027038A" w:rsidP="000B4CC4">
      <w:pPr>
        <w:ind w:left="200"/>
        <w:jc w:val="both"/>
        <w:rPr>
          <w:sz w:val="22"/>
          <w:szCs w:val="22"/>
        </w:rPr>
      </w:pPr>
    </w:p>
    <w:p w14:paraId="02F27715" w14:textId="77777777" w:rsidR="0027038A" w:rsidRPr="00251A86" w:rsidRDefault="0027038A" w:rsidP="000B4CC4">
      <w:pPr>
        <w:jc w:val="both"/>
        <w:rPr>
          <w:b/>
          <w:i/>
          <w:sz w:val="22"/>
          <w:szCs w:val="22"/>
        </w:rPr>
      </w:pPr>
      <w:r w:rsidRPr="00251A86">
        <w:rPr>
          <w:rStyle w:val="Subst"/>
          <w:b w:val="0"/>
          <w:i w:val="0"/>
          <w:sz w:val="22"/>
          <w:szCs w:val="22"/>
        </w:rPr>
        <w:t>В уставном капитале эмитента нет долей, находящихся в государственной (федеральной) собственности</w:t>
      </w:r>
      <w:r w:rsidR="00670286" w:rsidRPr="00251A86">
        <w:rPr>
          <w:rStyle w:val="Subst"/>
          <w:b w:val="0"/>
          <w:i w:val="0"/>
          <w:sz w:val="22"/>
          <w:szCs w:val="22"/>
        </w:rPr>
        <w:t>.</w:t>
      </w:r>
    </w:p>
    <w:p w14:paraId="2ACF1993" w14:textId="77777777" w:rsidR="0027038A" w:rsidRPr="00251A86" w:rsidRDefault="0027038A" w:rsidP="000B4CC4">
      <w:pPr>
        <w:jc w:val="both"/>
        <w:rPr>
          <w:b/>
          <w:i/>
          <w:sz w:val="22"/>
          <w:szCs w:val="22"/>
        </w:rPr>
      </w:pPr>
      <w:r w:rsidRPr="00251A86">
        <w:rPr>
          <w:rStyle w:val="Subst"/>
          <w:b w:val="0"/>
          <w:i w:val="0"/>
          <w:sz w:val="22"/>
          <w:szCs w:val="22"/>
        </w:rPr>
        <w:t>В уставном капитале эмитента нет долей, находящихся в собственности субъектов Российской Федерации</w:t>
      </w:r>
      <w:r w:rsidR="00670286" w:rsidRPr="00251A86">
        <w:rPr>
          <w:rStyle w:val="Subst"/>
          <w:b w:val="0"/>
          <w:i w:val="0"/>
          <w:sz w:val="22"/>
          <w:szCs w:val="22"/>
        </w:rPr>
        <w:t>.</w:t>
      </w:r>
    </w:p>
    <w:p w14:paraId="6614F80A" w14:textId="77777777" w:rsidR="0027038A" w:rsidRPr="001D60D5" w:rsidRDefault="0027038A" w:rsidP="000B4CC4">
      <w:pPr>
        <w:jc w:val="both"/>
        <w:rPr>
          <w:sz w:val="22"/>
          <w:szCs w:val="22"/>
        </w:rPr>
      </w:pPr>
      <w:r w:rsidRPr="00251A86">
        <w:rPr>
          <w:rStyle w:val="Subst"/>
          <w:b w:val="0"/>
          <w:i w:val="0"/>
          <w:sz w:val="22"/>
          <w:szCs w:val="22"/>
        </w:rPr>
        <w:t>В уставном капитале эмитента нет долей, находящихся в муниципальной собственности</w:t>
      </w:r>
      <w:r w:rsidR="00025153" w:rsidRPr="001D60D5">
        <w:rPr>
          <w:rStyle w:val="Subst"/>
          <w:bCs/>
          <w:iCs/>
          <w:sz w:val="22"/>
          <w:szCs w:val="22"/>
        </w:rPr>
        <w:t>.</w:t>
      </w:r>
    </w:p>
    <w:p w14:paraId="4D7C8E18" w14:textId="77777777" w:rsidR="0027038A" w:rsidRPr="00251A86" w:rsidRDefault="0027038A" w:rsidP="00ED7AA7">
      <w:pPr>
        <w:pStyle w:val="SubHeading"/>
        <w:spacing w:before="120" w:after="0"/>
        <w:jc w:val="both"/>
        <w:rPr>
          <w:sz w:val="22"/>
          <w:szCs w:val="22"/>
        </w:rPr>
      </w:pPr>
      <w:r w:rsidRPr="00251A86">
        <w:rPr>
          <w:sz w:val="22"/>
          <w:szCs w:val="22"/>
          <w:u w:val="single"/>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w:t>
      </w:r>
      <w:r w:rsidR="0004312B" w:rsidRPr="00251A86">
        <w:rPr>
          <w:sz w:val="22"/>
          <w:szCs w:val="22"/>
          <w:u w:val="single"/>
        </w:rPr>
        <w:t>(</w:t>
      </w:r>
      <w:r w:rsidRPr="00251A86">
        <w:rPr>
          <w:sz w:val="22"/>
          <w:szCs w:val="22"/>
          <w:u w:val="single"/>
        </w:rPr>
        <w:t>золотой акции</w:t>
      </w:r>
      <w:r w:rsidR="0004312B" w:rsidRPr="00251A86">
        <w:rPr>
          <w:sz w:val="22"/>
          <w:szCs w:val="22"/>
          <w:u w:val="single"/>
        </w:rPr>
        <w:t xml:space="preserve">), </w:t>
      </w:r>
      <w:r w:rsidRPr="00251A86">
        <w:rPr>
          <w:sz w:val="22"/>
          <w:szCs w:val="22"/>
          <w:u w:val="single"/>
        </w:rPr>
        <w:t xml:space="preserve">срок действия специального права </w:t>
      </w:r>
      <w:r w:rsidR="0004312B" w:rsidRPr="00251A86">
        <w:rPr>
          <w:sz w:val="22"/>
          <w:szCs w:val="22"/>
          <w:u w:val="single"/>
        </w:rPr>
        <w:t>(</w:t>
      </w:r>
      <w:r w:rsidRPr="00251A86">
        <w:rPr>
          <w:sz w:val="22"/>
          <w:szCs w:val="22"/>
          <w:u w:val="single"/>
        </w:rPr>
        <w:t>золотой акции</w:t>
      </w:r>
      <w:r w:rsidR="0004312B" w:rsidRPr="00251A86">
        <w:rPr>
          <w:sz w:val="22"/>
          <w:szCs w:val="22"/>
          <w:u w:val="single"/>
        </w:rPr>
        <w:t>)</w:t>
      </w:r>
      <w:r w:rsidR="00025153" w:rsidRPr="001D60D5">
        <w:rPr>
          <w:sz w:val="22"/>
          <w:szCs w:val="22"/>
        </w:rPr>
        <w:t xml:space="preserve">: </w:t>
      </w:r>
      <w:r w:rsidR="00025153" w:rsidRPr="00251A86">
        <w:rPr>
          <w:sz w:val="22"/>
          <w:szCs w:val="22"/>
        </w:rPr>
        <w:t>у</w:t>
      </w:r>
      <w:r w:rsidRPr="00251A86">
        <w:rPr>
          <w:rStyle w:val="Subst"/>
          <w:sz w:val="22"/>
          <w:szCs w:val="22"/>
        </w:rPr>
        <w:t>казанное право не</w:t>
      </w:r>
      <w:r w:rsidR="00C87026" w:rsidRPr="00251A86">
        <w:rPr>
          <w:rStyle w:val="Subst"/>
          <w:sz w:val="22"/>
          <w:szCs w:val="22"/>
        </w:rPr>
        <w:t> </w:t>
      </w:r>
      <w:r w:rsidRPr="00251A86">
        <w:rPr>
          <w:rStyle w:val="Subst"/>
          <w:sz w:val="22"/>
          <w:szCs w:val="22"/>
        </w:rPr>
        <w:t>предусмотрено</w:t>
      </w:r>
    </w:p>
    <w:p w14:paraId="3E640F3A" w14:textId="77777777" w:rsidR="0027038A" w:rsidRPr="001D60D5" w:rsidRDefault="0027038A" w:rsidP="000B4CC4">
      <w:pPr>
        <w:pStyle w:val="20"/>
        <w:jc w:val="both"/>
      </w:pPr>
      <w:r w:rsidRPr="007776E2">
        <w:t>3.4. Сделки эмитента, в совершении которых имелась заинтересованность</w:t>
      </w:r>
    </w:p>
    <w:p w14:paraId="1FA8FC1D" w14:textId="77777777" w:rsidR="006B63F7" w:rsidRDefault="006B63F7" w:rsidP="006B63F7">
      <w:pPr>
        <w:pStyle w:val="afc"/>
        <w:rPr>
          <w:rFonts w:ascii="Times New Roman" w:hAnsi="Times New Roman"/>
          <w:lang w:eastAsia="ru-RU"/>
        </w:rPr>
      </w:pPr>
      <w:bookmarkStart w:id="31" w:name="_Hlk126792922"/>
    </w:p>
    <w:p w14:paraId="30DCA86C" w14:textId="77777777" w:rsidR="00756AFA" w:rsidRPr="00CF457C" w:rsidRDefault="00756AFA" w:rsidP="00D72E46">
      <w:pPr>
        <w:pStyle w:val="afc"/>
        <w:numPr>
          <w:ilvl w:val="0"/>
          <w:numId w:val="20"/>
        </w:numPr>
        <w:spacing w:line="276" w:lineRule="auto"/>
        <w:jc w:val="both"/>
        <w:rPr>
          <w:rFonts w:ascii="Times New Roman" w:hAnsi="Times New Roman"/>
          <w:b/>
          <w:bCs/>
          <w:lang w:eastAsia="ru-RU"/>
        </w:rPr>
      </w:pPr>
      <w:bookmarkStart w:id="32" w:name="_Hlk7017278"/>
      <w:r w:rsidRPr="00CF457C">
        <w:rPr>
          <w:rFonts w:ascii="Times New Roman" w:hAnsi="Times New Roman"/>
          <w:b/>
          <w:bCs/>
          <w:lang w:eastAsia="ru-RU"/>
        </w:rPr>
        <w:t>Дополнительное соглашение №</w:t>
      </w:r>
      <w:r w:rsidRPr="00BF1444">
        <w:rPr>
          <w:rFonts w:ascii="Times New Roman" w:hAnsi="Times New Roman"/>
          <w:b/>
          <w:bCs/>
          <w:lang w:eastAsia="ru-RU"/>
        </w:rPr>
        <w:t>5</w:t>
      </w:r>
      <w:r w:rsidRPr="00CF457C">
        <w:rPr>
          <w:rFonts w:ascii="Times New Roman" w:hAnsi="Times New Roman"/>
          <w:b/>
          <w:bCs/>
          <w:lang w:eastAsia="ru-RU"/>
        </w:rPr>
        <w:t xml:space="preserve"> к Договору займа между ПАО «ГТМ» и ООО «</w:t>
      </w:r>
      <w:proofErr w:type="spellStart"/>
      <w:r w:rsidRPr="00CF457C">
        <w:rPr>
          <w:rFonts w:ascii="Times New Roman" w:hAnsi="Times New Roman"/>
          <w:b/>
          <w:bCs/>
          <w:lang w:eastAsia="ru-RU"/>
        </w:rPr>
        <w:t>Глобалтрак</w:t>
      </w:r>
      <w:proofErr w:type="spellEnd"/>
      <w:r w:rsidRPr="00CF457C">
        <w:rPr>
          <w:rFonts w:ascii="Times New Roman" w:hAnsi="Times New Roman"/>
          <w:b/>
          <w:bCs/>
          <w:lang w:eastAsia="ru-RU"/>
        </w:rPr>
        <w:t xml:space="preserve"> Информационные технологии».</w:t>
      </w:r>
    </w:p>
    <w:p w14:paraId="1C360071" w14:textId="77777777" w:rsidR="00756AFA" w:rsidRPr="00756AFA" w:rsidRDefault="00756AFA" w:rsidP="00756AFA">
      <w:pPr>
        <w:pStyle w:val="afc"/>
        <w:spacing w:line="276" w:lineRule="auto"/>
        <w:jc w:val="both"/>
        <w:rPr>
          <w:rFonts w:ascii="Times New Roman" w:hAnsi="Times New Roman"/>
          <w:lang w:eastAsia="ru-RU"/>
        </w:rPr>
      </w:pPr>
    </w:p>
    <w:p w14:paraId="5EBBB44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31.01.2023 г.</w:t>
      </w:r>
    </w:p>
    <w:p w14:paraId="6200281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3B0DDBF5" w14:textId="77777777" w:rsidR="00756AFA" w:rsidRPr="00756AFA" w:rsidRDefault="00756AFA" w:rsidP="00756AFA">
      <w:pPr>
        <w:pStyle w:val="ConsNonformat"/>
        <w:jc w:val="both"/>
        <w:rPr>
          <w:rFonts w:ascii="Calibri" w:hAnsi="Calibri" w:cs="Calibri"/>
          <w:color w:val="000000"/>
          <w:sz w:val="22"/>
          <w:szCs w:val="22"/>
          <w:lang w:eastAsia="en-US"/>
        </w:rPr>
      </w:pPr>
      <w:r w:rsidRPr="00756AFA">
        <w:rPr>
          <w:rFonts w:ascii="Calibri" w:hAnsi="Calibri" w:cs="Calibri"/>
          <w:color w:val="000000"/>
          <w:sz w:val="22"/>
          <w:szCs w:val="22"/>
          <w:lang w:eastAsia="en-US"/>
        </w:rPr>
        <w:lastRenderedPageBreak/>
        <w:t>Займодавец: ПАО «ГТМ»</w:t>
      </w:r>
    </w:p>
    <w:p w14:paraId="1DBC204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Заемщик/Выгодоприобретатель: Общество с ограниченной ответственностью «</w:t>
      </w:r>
      <w:bookmarkStart w:id="33" w:name="_Hlk102950358"/>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Информационные технологии</w:t>
      </w:r>
      <w:bookmarkEnd w:id="33"/>
      <w:r w:rsidRPr="00756AFA">
        <w:rPr>
          <w:rFonts w:cs="Calibri"/>
          <w:color w:val="000000"/>
          <w:sz w:val="22"/>
          <w:szCs w:val="22"/>
        </w:rPr>
        <w:t>»</w:t>
      </w:r>
    </w:p>
    <w:p w14:paraId="552FB25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Предмет и иные существенные условия сделки:</w:t>
      </w:r>
    </w:p>
    <w:p w14:paraId="21DA80D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Стороны договорились изменить пункт 5.1 Договора и изложить его в следующей редакции: </w:t>
      </w:r>
    </w:p>
    <w:p w14:paraId="568C7C0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«5.1. Задолженность Заемщика по настоящему Договору, включая сумму Займа, процентов и штрафных процентов, должна быть погашена не позднее «31» декабря 2024 года («Дата Окончательного Погашения Займа»)».</w:t>
      </w:r>
    </w:p>
    <w:p w14:paraId="667F424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Процентная ставка: Процентная ставка: Заемщик обязуется выплачивать Займодавцу проценты, начисляемые на фактически предоставленную Сумму Займа, по ставке равной 5 (пять) процентов годовых.</w:t>
      </w:r>
    </w:p>
    <w:p w14:paraId="3B1DA16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Проценты начисляются на фактически предоставленную Сумму Займа со дня, следующего за датой предоставления Суммы займа (части суммы займа) до Даты Окончательного Погашения Займа включительно.</w:t>
      </w:r>
    </w:p>
    <w:p w14:paraId="7AC6254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В случаях изменения ставки рефинансирования Банка России, и/или ставки ЛИБОР, и/или ставки ЕВРИБОР, и/или ставки </w:t>
      </w:r>
      <w:proofErr w:type="spellStart"/>
      <w:r w:rsidRPr="00756AFA">
        <w:rPr>
          <w:rFonts w:cs="Calibri"/>
          <w:color w:val="000000"/>
          <w:sz w:val="22"/>
          <w:szCs w:val="22"/>
        </w:rPr>
        <w:t>MosPrime</w:t>
      </w:r>
      <w:proofErr w:type="spellEnd"/>
      <w:r w:rsidRPr="00756AFA">
        <w:rPr>
          <w:rFonts w:cs="Calibri"/>
          <w:color w:val="000000"/>
          <w:sz w:val="22"/>
          <w:szCs w:val="22"/>
        </w:rPr>
        <w:t>, и/или ставок кредитования на межбанковском рынке более чем на 5 % (Пять процентов) годовых начиная с даты предоставления Суммы займа (первой части суммы займа) до окончательного погашения, ухудшения ситуации на внутреннем или внешнем финансовых рынках по сравнению с действовавшей/существовавшей на дату заключения Договора, Займодавец вправе в одностороннем порядке увеличить или уменьшить процентную ставку, установленную в пункте 3.1. Договора. Займодавец направляет Заемщику Уведомление об изменении процентной ставки.</w:t>
      </w:r>
    </w:p>
    <w:p w14:paraId="1E907FA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Порядок уплаты процентов: Заемщик обязуется по окончании срока займа выплатить Проценты, начисляемые на Сумму Займа в российских рублях, путём перечисления денежных средств на счёт Займодавца.</w:t>
      </w:r>
    </w:p>
    <w:p w14:paraId="287E6E3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Проценты, начисленные за срок период пользования Суммой займа, уплачиваются одновременно с возвратом Суммы займа (части суммы займа).</w:t>
      </w:r>
    </w:p>
    <w:p w14:paraId="1556ABB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Дата возврата суммы займа: Задолженность Заемщика по Договору, включая сумму Займа, процентов и штрафных процентов, должна быть погашена не позднее «31» декабря 2024года. </w:t>
      </w:r>
    </w:p>
    <w:p w14:paraId="39074C4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Заемщик имеет право на досрочный возврат Суммы Займа (части суммы займа) и процентов, при условии единовременной уплаты Займодавцу процентов за период фактического использования Займа (части суммы займа).</w:t>
      </w:r>
    </w:p>
    <w:p w14:paraId="6804FDE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Датой возврата Суммы Займа (части суммы займа) считается дата фактического зачисления Суммы Займа (части суммы займа) на счет Займодавца.</w:t>
      </w:r>
    </w:p>
    <w:p w14:paraId="228C774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Сведения об исполнении обязательств по Сделке: Срок действия Договора: вступает в силу в день его подписания Сторонами и действует до полного и надлежащего возврата Заемщиком Сумм Займа.</w:t>
      </w:r>
    </w:p>
    <w:p w14:paraId="01C8D72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0F1DBE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а) </w:t>
      </w:r>
      <w:proofErr w:type="spellStart"/>
      <w:r w:rsidRPr="00756AFA">
        <w:rPr>
          <w:rFonts w:cs="Calibri"/>
          <w:color w:val="000000"/>
          <w:sz w:val="22"/>
          <w:szCs w:val="22"/>
        </w:rPr>
        <w:t>Саттаров</w:t>
      </w:r>
      <w:proofErr w:type="spellEnd"/>
      <w:r w:rsidRPr="00756AFA">
        <w:rPr>
          <w:rFonts w:cs="Calibri"/>
          <w:color w:val="000000"/>
          <w:sz w:val="22"/>
          <w:szCs w:val="22"/>
        </w:rPr>
        <w:t xml:space="preserve"> Илья </w:t>
      </w:r>
      <w:proofErr w:type="spellStart"/>
      <w:r w:rsidRPr="00756AFA">
        <w:rPr>
          <w:rFonts w:cs="Calibri"/>
          <w:color w:val="000000"/>
          <w:sz w:val="22"/>
          <w:szCs w:val="22"/>
        </w:rPr>
        <w:t>Каримович</w:t>
      </w:r>
      <w:proofErr w:type="spellEnd"/>
      <w:r w:rsidRPr="00756AFA">
        <w:rPr>
          <w:rFonts w:cs="Calibri"/>
          <w:color w:val="000000"/>
          <w:sz w:val="22"/>
          <w:szCs w:val="22"/>
        </w:rPr>
        <w:t xml:space="preserve"> - данное лицо является Генеральным директором ПАО «ГТМ», который одновременно является членом Совета директоров ООО «ГТ ИТ»;</w:t>
      </w:r>
    </w:p>
    <w:p w14:paraId="298D779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б) Джи </w:t>
      </w:r>
      <w:proofErr w:type="spellStart"/>
      <w:r w:rsidRPr="00756AFA">
        <w:rPr>
          <w:rFonts w:cs="Calibri"/>
          <w:color w:val="000000"/>
          <w:sz w:val="22"/>
          <w:szCs w:val="22"/>
        </w:rPr>
        <w:t>Ти</w:t>
      </w:r>
      <w:proofErr w:type="spellEnd"/>
      <w:r w:rsidRPr="00756AFA">
        <w:rPr>
          <w:rFonts w:cs="Calibri"/>
          <w:color w:val="000000"/>
          <w:sz w:val="22"/>
          <w:szCs w:val="22"/>
        </w:rPr>
        <w:t xml:space="preserve">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Лимитед (GT </w:t>
      </w:r>
      <w:proofErr w:type="spellStart"/>
      <w:r w:rsidRPr="00756AFA">
        <w:rPr>
          <w:rFonts w:cs="Calibri"/>
          <w:color w:val="000000"/>
          <w:sz w:val="22"/>
          <w:szCs w:val="22"/>
        </w:rPr>
        <w:t>Globaltruck</w:t>
      </w:r>
      <w:proofErr w:type="spellEnd"/>
      <w:r w:rsidRPr="00756AFA">
        <w:rPr>
          <w:rFonts w:cs="Calibri"/>
          <w:color w:val="000000"/>
          <w:sz w:val="22"/>
          <w:szCs w:val="22"/>
        </w:rPr>
        <w:t xml:space="preserve"> </w:t>
      </w:r>
      <w:proofErr w:type="spellStart"/>
      <w:r w:rsidRPr="00756AFA">
        <w:rPr>
          <w:rFonts w:cs="Calibri"/>
          <w:color w:val="000000"/>
          <w:sz w:val="22"/>
          <w:szCs w:val="22"/>
        </w:rPr>
        <w:t>Limited</w:t>
      </w:r>
      <w:proofErr w:type="spellEnd"/>
      <w:r w:rsidRPr="00756AFA">
        <w:rPr>
          <w:rFonts w:cs="Calibri"/>
          <w:color w:val="000000"/>
          <w:sz w:val="22"/>
          <w:szCs w:val="22"/>
        </w:rPr>
        <w:t>) как лицо, контролирующее ПАО «ГТМ» и ООО «ГТ ИТ».</w:t>
      </w:r>
    </w:p>
    <w:p w14:paraId="3331004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470 394 202,41  (четыреста семьдесят миллионов триста девяносто четыре тысячи двести два и 41/100) рублей, 7% от балансовой стоимости активов эмитента на 30.09.2022 г.</w:t>
      </w:r>
    </w:p>
    <w:p w14:paraId="79E5186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29 декабря 2022 года. Требований об одобрении сделки, как сделки с заинтересованностью, в ПАО «ГТМ» не поступило.</w:t>
      </w:r>
    </w:p>
    <w:p w14:paraId="64E73656" w14:textId="77777777" w:rsidR="00756AFA" w:rsidRPr="00756AFA" w:rsidRDefault="00756AFA" w:rsidP="00756AFA">
      <w:pPr>
        <w:spacing w:line="276" w:lineRule="auto"/>
        <w:jc w:val="both"/>
        <w:rPr>
          <w:rFonts w:cs="Calibri"/>
          <w:color w:val="000000"/>
          <w:sz w:val="22"/>
          <w:szCs w:val="22"/>
        </w:rPr>
      </w:pPr>
    </w:p>
    <w:p w14:paraId="151C5D2F"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№4 к Договору займа между ПАО «ГТМ» и ООО «</w:t>
      </w:r>
      <w:proofErr w:type="spellStart"/>
      <w:r w:rsidRPr="00756AFA">
        <w:rPr>
          <w:rFonts w:ascii="Times New Roman" w:hAnsi="Times New Roman"/>
          <w:b/>
          <w:bCs/>
          <w:lang w:eastAsia="ru-RU"/>
        </w:rPr>
        <w:t>Глобалтрак</w:t>
      </w:r>
      <w:proofErr w:type="spellEnd"/>
      <w:r w:rsidRPr="00756AFA">
        <w:rPr>
          <w:rFonts w:ascii="Times New Roman" w:hAnsi="Times New Roman"/>
          <w:b/>
          <w:bCs/>
          <w:lang w:eastAsia="ru-RU"/>
        </w:rPr>
        <w:t xml:space="preserve"> </w:t>
      </w:r>
      <w:proofErr w:type="spellStart"/>
      <w:r w:rsidRPr="00756AFA">
        <w:rPr>
          <w:rFonts w:ascii="Times New Roman" w:hAnsi="Times New Roman"/>
          <w:b/>
          <w:bCs/>
          <w:lang w:eastAsia="ru-RU"/>
        </w:rPr>
        <w:t>Лоджистик</w:t>
      </w:r>
      <w:proofErr w:type="spellEnd"/>
      <w:r w:rsidRPr="00756AFA">
        <w:rPr>
          <w:rFonts w:ascii="Times New Roman" w:hAnsi="Times New Roman"/>
          <w:b/>
          <w:bCs/>
          <w:lang w:eastAsia="ru-RU"/>
        </w:rPr>
        <w:t>”.</w:t>
      </w:r>
    </w:p>
    <w:p w14:paraId="7C2F82AD" w14:textId="77777777" w:rsidR="00756AFA" w:rsidRPr="00756AFA" w:rsidRDefault="00756AFA" w:rsidP="00756AFA">
      <w:pPr>
        <w:pStyle w:val="afc"/>
        <w:spacing w:line="276" w:lineRule="auto"/>
        <w:jc w:val="both"/>
        <w:rPr>
          <w:rFonts w:ascii="Times New Roman" w:hAnsi="Times New Roman"/>
          <w:lang w:eastAsia="ru-RU"/>
        </w:rPr>
      </w:pPr>
    </w:p>
    <w:p w14:paraId="45B5264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07.02.2023 г.</w:t>
      </w:r>
    </w:p>
    <w:p w14:paraId="518B30C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63DA8C0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Займодавец: ПАО «ГТМ»</w:t>
      </w:r>
    </w:p>
    <w:p w14:paraId="523B6EB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Заемщик/Выгодоприобретатель: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D1351D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Предмет и иные существенные условия сделки:</w:t>
      </w:r>
    </w:p>
    <w:p w14:paraId="7936E25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Стороны договорились изменить пункт 5.1 Договора и изложить его в следующей редакции: </w:t>
      </w:r>
    </w:p>
    <w:p w14:paraId="499629E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«5.1. Задолженность Заемщика по настоящему Договору, включая сумму Займа, процентов и штрафных процентов, должна быть погашена не позднее «31» декабря 2024 года («Дата Окончательного Погашения Займа»)».</w:t>
      </w:r>
    </w:p>
    <w:p w14:paraId="20D1636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Условия дополнительного соглашения №4 применяются к отношениям Сторон, возникшим с 30.12.2022 года</w:t>
      </w:r>
    </w:p>
    <w:p w14:paraId="1BDEFE8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Дата возврата суммы займа: Задолженность Заемщика по Договору, включая сумму Займа, процентов и штрафных процентов, должна быть погашена не позднее «31» декабря 2024 года. </w:t>
      </w:r>
    </w:p>
    <w:p w14:paraId="54D8071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Заемщик имеет право на досрочный возврат Суммы Займа (части суммы займа) и процентов, при условии единовременной уплаты Займодавцу процентов за период фактического использования Займа (части суммы займа).</w:t>
      </w:r>
    </w:p>
    <w:p w14:paraId="7E93F89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Датой возврата Суммы Займа (части суммы займа) считается дата фактического зачисления Суммы Займа (части суммы займа) на счет Займодавца.</w:t>
      </w:r>
    </w:p>
    <w:p w14:paraId="0DB44B1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Сведения об исполнении обязательств по Сделке: Срок действия Договора: вступает в силу в день его подписания Сторонами и действует до полного и надлежащего возврата Заемщиком Сумм Займа.</w:t>
      </w:r>
    </w:p>
    <w:p w14:paraId="58B084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06C6950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а) </w:t>
      </w:r>
      <w:proofErr w:type="spellStart"/>
      <w:r w:rsidRPr="00756AFA">
        <w:rPr>
          <w:rFonts w:cs="Calibri"/>
          <w:color w:val="000000"/>
          <w:sz w:val="22"/>
          <w:szCs w:val="22"/>
        </w:rPr>
        <w:t>Саттаров</w:t>
      </w:r>
      <w:proofErr w:type="spellEnd"/>
      <w:r w:rsidRPr="00756AFA">
        <w:rPr>
          <w:rFonts w:cs="Calibri"/>
          <w:color w:val="000000"/>
          <w:sz w:val="22"/>
          <w:szCs w:val="22"/>
        </w:rPr>
        <w:t xml:space="preserve"> Илья </w:t>
      </w:r>
      <w:proofErr w:type="spellStart"/>
      <w:r w:rsidRPr="00756AFA">
        <w:rPr>
          <w:rFonts w:cs="Calibri"/>
          <w:color w:val="000000"/>
          <w:sz w:val="22"/>
          <w:szCs w:val="22"/>
        </w:rPr>
        <w:t>Каримович</w:t>
      </w:r>
      <w:proofErr w:type="spellEnd"/>
      <w:r w:rsidRPr="00756AFA">
        <w:rPr>
          <w:rFonts w:cs="Calibri"/>
          <w:color w:val="000000"/>
          <w:sz w:val="22"/>
          <w:szCs w:val="22"/>
        </w:rPr>
        <w:t xml:space="preserve"> - данное лицо является Генеральным директором ПАО «ГТМ», который одновременно является членом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0B50112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б) Маркунина Елизавета Анатольевна - данное лицо является членом Совета директоров ПАО «ГТМ» и одновременно членом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19ADBB7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в) Джи </w:t>
      </w:r>
      <w:proofErr w:type="spellStart"/>
      <w:r w:rsidRPr="00756AFA">
        <w:rPr>
          <w:rFonts w:cs="Calibri"/>
          <w:color w:val="000000"/>
          <w:sz w:val="22"/>
          <w:szCs w:val="22"/>
        </w:rPr>
        <w:t>Ти</w:t>
      </w:r>
      <w:proofErr w:type="spellEnd"/>
      <w:r w:rsidRPr="00756AFA">
        <w:rPr>
          <w:rFonts w:cs="Calibri"/>
          <w:color w:val="000000"/>
          <w:sz w:val="22"/>
          <w:szCs w:val="22"/>
        </w:rPr>
        <w:t xml:space="preserve">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Лимитед (GT </w:t>
      </w:r>
      <w:proofErr w:type="spellStart"/>
      <w:r w:rsidRPr="00756AFA">
        <w:rPr>
          <w:rFonts w:cs="Calibri"/>
          <w:color w:val="000000"/>
          <w:sz w:val="22"/>
          <w:szCs w:val="22"/>
        </w:rPr>
        <w:t>Globaltruck</w:t>
      </w:r>
      <w:proofErr w:type="spellEnd"/>
      <w:r w:rsidRPr="00756AFA">
        <w:rPr>
          <w:rFonts w:cs="Calibri"/>
          <w:color w:val="000000"/>
          <w:sz w:val="22"/>
          <w:szCs w:val="22"/>
        </w:rPr>
        <w:t xml:space="preserve"> </w:t>
      </w:r>
      <w:proofErr w:type="spellStart"/>
      <w:r w:rsidRPr="00756AFA">
        <w:rPr>
          <w:rFonts w:cs="Calibri"/>
          <w:color w:val="000000"/>
          <w:sz w:val="22"/>
          <w:szCs w:val="22"/>
        </w:rPr>
        <w:t>Limited</w:t>
      </w:r>
      <w:proofErr w:type="spellEnd"/>
      <w:r w:rsidRPr="00756AFA">
        <w:rPr>
          <w:rFonts w:cs="Calibri"/>
          <w:color w:val="000000"/>
          <w:sz w:val="22"/>
          <w:szCs w:val="22"/>
        </w:rPr>
        <w:t>) как лицо, контролирующее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38FD789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1 281 647 729, 51  (один миллиард двести восемьдесят один миллион шестьсот сорок семь тысяч семьсот двадцать девять и 51/100) рублей, 20% от балансовой стоимости активов эмитента на 30.09.2022 г.</w:t>
      </w:r>
    </w:p>
    <w:p w14:paraId="6F08AAD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29 декабря 2022 года. Требований об одобрении сделки, как сделки с заинтересованностью, в ПАО «ГТМ» не поступило.</w:t>
      </w:r>
    </w:p>
    <w:p w14:paraId="3A9021AD" w14:textId="77777777" w:rsidR="00756AFA" w:rsidRPr="00756AFA" w:rsidRDefault="00756AFA" w:rsidP="00756AFA">
      <w:pPr>
        <w:spacing w:line="276" w:lineRule="auto"/>
        <w:jc w:val="both"/>
        <w:rPr>
          <w:rFonts w:cs="Calibri"/>
          <w:color w:val="000000"/>
          <w:sz w:val="22"/>
          <w:szCs w:val="22"/>
        </w:rPr>
      </w:pPr>
    </w:p>
    <w:p w14:paraId="4668BCA5"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3B19D4C4" w14:textId="77777777" w:rsidR="00756AFA" w:rsidRPr="00756AFA" w:rsidRDefault="00756AFA" w:rsidP="00756AFA">
      <w:pPr>
        <w:pStyle w:val="afc"/>
        <w:spacing w:line="276" w:lineRule="auto"/>
        <w:jc w:val="both"/>
        <w:rPr>
          <w:rFonts w:ascii="Times New Roman" w:hAnsi="Times New Roman"/>
          <w:lang w:eastAsia="ru-RU"/>
        </w:rPr>
      </w:pPr>
    </w:p>
    <w:p w14:paraId="6904405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20.06.2023 г.</w:t>
      </w:r>
    </w:p>
    <w:p w14:paraId="63251AF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Лицо (лица), являющееся стороной (сторонами) и выгодоприобретателем (выгодоприобретателями) по сделке:</w:t>
      </w:r>
    </w:p>
    <w:p w14:paraId="2188CCB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Поручитель: ПАО «ГТМ»</w:t>
      </w:r>
    </w:p>
    <w:p w14:paraId="1821CDB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Банк: ПАО Сбербанк (ОГРН – 1027700132195, ИНН – 7707083893)</w:t>
      </w:r>
    </w:p>
    <w:p w14:paraId="63DE95E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Должник/Выгодоприобретатель: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информационные технологии» (ОГРН – 1207700192127, ИНН – 9702018037)Предмет и иные существенные условия сделки:</w:t>
      </w:r>
    </w:p>
    <w:p w14:paraId="6D2A0C1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№1:</w:t>
      </w:r>
    </w:p>
    <w:p w14:paraId="011DF51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Изложить пункт 1.1. Статьи 1. «ПРЕДМЕТ ДОГОВОРА» Договора в следующей редакции:</w:t>
      </w:r>
    </w:p>
    <w:p w14:paraId="75514CF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«1.1. Поручитель обязуется отвечать перед Банком солидарно с Должником за исполнение Должником: ОБЩЕСТВОМ С ОГРАНИЧЕННОЙ ОТВЕТСТВЕННОСТЬЮ «ГЛОБАЛТРАК ИНФОРМАЦИОННЫЕ ТЕХНОЛОГИИ», адрес: 129110, г. Москва, улица Гиляровского, дом 39, строение 1, </w:t>
      </w:r>
      <w:proofErr w:type="spellStart"/>
      <w:r w:rsidRPr="00756AFA">
        <w:rPr>
          <w:rFonts w:cs="Calibri"/>
          <w:color w:val="000000"/>
          <w:sz w:val="22"/>
          <w:szCs w:val="22"/>
        </w:rPr>
        <w:t>эт</w:t>
      </w:r>
      <w:proofErr w:type="spellEnd"/>
      <w:r w:rsidRPr="00756AFA">
        <w:rPr>
          <w:rFonts w:cs="Calibri"/>
          <w:color w:val="000000"/>
          <w:sz w:val="22"/>
          <w:szCs w:val="22"/>
        </w:rPr>
        <w:t xml:space="preserve"> 4 </w:t>
      </w:r>
      <w:proofErr w:type="spellStart"/>
      <w:r w:rsidRPr="00756AFA">
        <w:rPr>
          <w:rFonts w:cs="Calibri"/>
          <w:color w:val="000000"/>
          <w:sz w:val="22"/>
          <w:szCs w:val="22"/>
        </w:rPr>
        <w:t>пом</w:t>
      </w:r>
      <w:proofErr w:type="spellEnd"/>
      <w:r w:rsidRPr="00756AFA">
        <w:rPr>
          <w:rFonts w:cs="Calibri"/>
          <w:color w:val="000000"/>
          <w:sz w:val="22"/>
          <w:szCs w:val="22"/>
        </w:rPr>
        <w:t xml:space="preserve"> I ком 5, ИНН 9702018037, ОГРН 1207700192127 (по тексту Договора – «Должник»), всех обязательств по Договору № 01340021/00741100 об открытии </w:t>
      </w:r>
      <w:proofErr w:type="spellStart"/>
      <w:r w:rsidRPr="00756AFA">
        <w:rPr>
          <w:rFonts w:cs="Calibri"/>
          <w:color w:val="000000"/>
          <w:sz w:val="22"/>
          <w:szCs w:val="22"/>
        </w:rPr>
        <w:t>невозобновляемой</w:t>
      </w:r>
      <w:proofErr w:type="spellEnd"/>
      <w:r w:rsidRPr="00756AFA">
        <w:rPr>
          <w:rFonts w:cs="Calibri"/>
          <w:color w:val="000000"/>
          <w:sz w:val="22"/>
          <w:szCs w:val="22"/>
        </w:rPr>
        <w:t xml:space="preserve"> кредитной линии, дата формирования которого «17» декабря 2021г., Дополнительного соглашения № 1, дата формирования которого «18» марта 2022г., Дополнительного соглашения № 2, дата формирования которого «12» апреля 2022г., Дополнительного соглашения № 3, дата формирования которого «10» июня 2022г., Дополнительного соглашения № 4, дата формирования которого «23» ноября 2022г., Дополнительного соглашения №5, дата формирования которого «07» марта 2023г  (по тексту Договора – «Основной договор»), заключенному между Банком (он же Кредитор) и Должником (он же Заемщик). </w:t>
      </w:r>
    </w:p>
    <w:p w14:paraId="4B03CF5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6C35456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Срок исполнения обязательств по сделке: </w:t>
      </w:r>
    </w:p>
    <w:p w14:paraId="52B40DE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Дополнительное вступает в силу с даты его подписания Сторонами, является неотъемлемой</w:t>
      </w:r>
    </w:p>
    <w:p w14:paraId="60864B6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частью Договора поручительства и действует до полного выполнения Сторонами своих обязательств по Договору поручительства</w:t>
      </w:r>
    </w:p>
    <w:p w14:paraId="1B08A61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35D9504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Саттаров И.К. – Генеральный директор ПАО «ГТМ» и член Совета директоров ООО «ГТ ИТ»</w:t>
      </w:r>
    </w:p>
    <w:p w14:paraId="6CE9479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Джи </w:t>
      </w:r>
      <w:proofErr w:type="spellStart"/>
      <w:r w:rsidRPr="00756AFA">
        <w:rPr>
          <w:rFonts w:cs="Calibri"/>
          <w:color w:val="000000"/>
          <w:sz w:val="22"/>
          <w:szCs w:val="22"/>
        </w:rPr>
        <w:t>Ти</w:t>
      </w:r>
      <w:proofErr w:type="spellEnd"/>
      <w:r w:rsidRPr="00756AFA">
        <w:rPr>
          <w:rFonts w:cs="Calibri"/>
          <w:color w:val="000000"/>
          <w:sz w:val="22"/>
          <w:szCs w:val="22"/>
        </w:rPr>
        <w:t xml:space="preserve">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Лимитед (GT </w:t>
      </w:r>
      <w:proofErr w:type="spellStart"/>
      <w:r w:rsidRPr="00756AFA">
        <w:rPr>
          <w:rFonts w:cs="Calibri"/>
          <w:color w:val="000000"/>
          <w:sz w:val="22"/>
          <w:szCs w:val="22"/>
        </w:rPr>
        <w:t>Globaltruck</w:t>
      </w:r>
      <w:proofErr w:type="spellEnd"/>
      <w:r w:rsidRPr="00756AFA">
        <w:rPr>
          <w:rFonts w:cs="Calibri"/>
          <w:color w:val="000000"/>
          <w:sz w:val="22"/>
          <w:szCs w:val="22"/>
        </w:rPr>
        <w:t xml:space="preserve"> </w:t>
      </w:r>
      <w:proofErr w:type="spellStart"/>
      <w:r w:rsidRPr="00756AFA">
        <w:rPr>
          <w:rFonts w:cs="Calibri"/>
          <w:color w:val="000000"/>
          <w:sz w:val="22"/>
          <w:szCs w:val="22"/>
        </w:rPr>
        <w:t>Limited</w:t>
      </w:r>
      <w:proofErr w:type="spellEnd"/>
      <w:r w:rsidRPr="00756AFA">
        <w:rPr>
          <w:rFonts w:cs="Calibri"/>
          <w:color w:val="000000"/>
          <w:sz w:val="22"/>
          <w:szCs w:val="22"/>
        </w:rPr>
        <w:t xml:space="preserve">) Место нахождения: </w:t>
      </w:r>
      <w:proofErr w:type="spellStart"/>
      <w:r w:rsidRPr="00756AFA">
        <w:rPr>
          <w:rFonts w:cs="Calibri"/>
          <w:color w:val="000000"/>
          <w:sz w:val="22"/>
          <w:szCs w:val="22"/>
        </w:rPr>
        <w:t>Омиру</w:t>
      </w:r>
      <w:proofErr w:type="spellEnd"/>
      <w:r w:rsidRPr="00756AFA">
        <w:rPr>
          <w:rFonts w:cs="Calibri"/>
          <w:color w:val="000000"/>
          <w:sz w:val="22"/>
          <w:szCs w:val="22"/>
        </w:rPr>
        <w:t xml:space="preserve"> 20 </w:t>
      </w:r>
      <w:proofErr w:type="spellStart"/>
      <w:r w:rsidRPr="00756AFA">
        <w:rPr>
          <w:rFonts w:cs="Calibri"/>
          <w:color w:val="000000"/>
          <w:sz w:val="22"/>
          <w:szCs w:val="22"/>
        </w:rPr>
        <w:t>Агиос</w:t>
      </w:r>
      <w:proofErr w:type="spellEnd"/>
      <w:r w:rsidRPr="00756AFA">
        <w:rPr>
          <w:rFonts w:cs="Calibri"/>
          <w:color w:val="000000"/>
          <w:sz w:val="22"/>
          <w:szCs w:val="22"/>
        </w:rPr>
        <w:t xml:space="preserve"> </w:t>
      </w:r>
      <w:proofErr w:type="spellStart"/>
      <w:r w:rsidRPr="00756AFA">
        <w:rPr>
          <w:rFonts w:cs="Calibri"/>
          <w:color w:val="000000"/>
          <w:sz w:val="22"/>
          <w:szCs w:val="22"/>
        </w:rPr>
        <w:t>Николаос</w:t>
      </w:r>
      <w:proofErr w:type="spellEnd"/>
      <w:r w:rsidRPr="00756AFA">
        <w:rPr>
          <w:rFonts w:cs="Calibri"/>
          <w:color w:val="000000"/>
          <w:sz w:val="22"/>
          <w:szCs w:val="22"/>
        </w:rPr>
        <w:t xml:space="preserve">, 3095 </w:t>
      </w:r>
      <w:proofErr w:type="spellStart"/>
      <w:r w:rsidRPr="00756AFA">
        <w:rPr>
          <w:rFonts w:cs="Calibri"/>
          <w:color w:val="000000"/>
          <w:sz w:val="22"/>
          <w:szCs w:val="22"/>
        </w:rPr>
        <w:t>Лимасол</w:t>
      </w:r>
      <w:proofErr w:type="spellEnd"/>
      <w:r w:rsidRPr="00756AFA">
        <w:rPr>
          <w:rFonts w:cs="Calibri"/>
          <w:color w:val="000000"/>
          <w:sz w:val="22"/>
          <w:szCs w:val="22"/>
        </w:rPr>
        <w:t xml:space="preserve">, Кипр (20 </w:t>
      </w:r>
      <w:proofErr w:type="spellStart"/>
      <w:r w:rsidRPr="00756AFA">
        <w:rPr>
          <w:rFonts w:cs="Calibri"/>
          <w:color w:val="000000"/>
          <w:sz w:val="22"/>
          <w:szCs w:val="22"/>
        </w:rPr>
        <w:t>Omirou</w:t>
      </w:r>
      <w:proofErr w:type="spellEnd"/>
      <w:r w:rsidRPr="00756AFA">
        <w:rPr>
          <w:rFonts w:cs="Calibri"/>
          <w:color w:val="000000"/>
          <w:sz w:val="22"/>
          <w:szCs w:val="22"/>
        </w:rPr>
        <w:t xml:space="preserve"> </w:t>
      </w:r>
      <w:proofErr w:type="spellStart"/>
      <w:r w:rsidRPr="00756AFA">
        <w:rPr>
          <w:rFonts w:cs="Calibri"/>
          <w:color w:val="000000"/>
          <w:sz w:val="22"/>
          <w:szCs w:val="22"/>
        </w:rPr>
        <w:t>Street</w:t>
      </w:r>
      <w:proofErr w:type="spellEnd"/>
      <w:r w:rsidRPr="00756AFA">
        <w:rPr>
          <w:rFonts w:cs="Calibri"/>
          <w:color w:val="000000"/>
          <w:sz w:val="22"/>
          <w:szCs w:val="22"/>
        </w:rPr>
        <w:t xml:space="preserve">, </w:t>
      </w:r>
      <w:proofErr w:type="spellStart"/>
      <w:r w:rsidRPr="00756AFA">
        <w:rPr>
          <w:rFonts w:cs="Calibri"/>
          <w:color w:val="000000"/>
          <w:sz w:val="22"/>
          <w:szCs w:val="22"/>
        </w:rPr>
        <w:t>Agios</w:t>
      </w:r>
      <w:proofErr w:type="spellEnd"/>
      <w:r w:rsidRPr="00756AFA">
        <w:rPr>
          <w:rFonts w:cs="Calibri"/>
          <w:color w:val="000000"/>
          <w:sz w:val="22"/>
          <w:szCs w:val="22"/>
        </w:rPr>
        <w:t xml:space="preserve"> </w:t>
      </w:r>
      <w:proofErr w:type="spellStart"/>
      <w:r w:rsidRPr="00756AFA">
        <w:rPr>
          <w:rFonts w:cs="Calibri"/>
          <w:color w:val="000000"/>
          <w:sz w:val="22"/>
          <w:szCs w:val="22"/>
        </w:rPr>
        <w:t>Nikolaos</w:t>
      </w:r>
      <w:proofErr w:type="spellEnd"/>
      <w:r w:rsidRPr="00756AFA">
        <w:rPr>
          <w:rFonts w:cs="Calibri"/>
          <w:color w:val="000000"/>
          <w:sz w:val="22"/>
          <w:szCs w:val="22"/>
        </w:rPr>
        <w:t xml:space="preserve">, 3095 </w:t>
      </w:r>
      <w:proofErr w:type="spellStart"/>
      <w:r w:rsidRPr="00756AFA">
        <w:rPr>
          <w:rFonts w:cs="Calibri"/>
          <w:color w:val="000000"/>
          <w:sz w:val="22"/>
          <w:szCs w:val="22"/>
        </w:rPr>
        <w:t>Limassol</w:t>
      </w:r>
      <w:proofErr w:type="spellEnd"/>
      <w:r w:rsidRPr="00756AFA">
        <w:rPr>
          <w:rFonts w:cs="Calibri"/>
          <w:color w:val="000000"/>
          <w:sz w:val="22"/>
          <w:szCs w:val="22"/>
        </w:rPr>
        <w:t xml:space="preserve">, </w:t>
      </w:r>
      <w:proofErr w:type="spellStart"/>
      <w:r w:rsidRPr="00756AFA">
        <w:rPr>
          <w:rFonts w:cs="Calibri"/>
          <w:color w:val="000000"/>
          <w:sz w:val="22"/>
          <w:szCs w:val="22"/>
        </w:rPr>
        <w:t>Cyprus</w:t>
      </w:r>
      <w:proofErr w:type="spellEnd"/>
      <w:r w:rsidRPr="00756AFA">
        <w:rPr>
          <w:rFonts w:cs="Calibri"/>
          <w:color w:val="000000"/>
          <w:sz w:val="22"/>
          <w:szCs w:val="22"/>
        </w:rPr>
        <w:t>) – акционер ПАО «ГТМ», косвенное владение акций (</w:t>
      </w:r>
      <w:proofErr w:type="spellStart"/>
      <w:r w:rsidRPr="00756AFA">
        <w:rPr>
          <w:rFonts w:cs="Calibri"/>
          <w:color w:val="000000"/>
          <w:sz w:val="22"/>
          <w:szCs w:val="22"/>
        </w:rPr>
        <w:t>долейв</w:t>
      </w:r>
      <w:proofErr w:type="spellEnd"/>
      <w:r w:rsidRPr="00756AFA">
        <w:rPr>
          <w:rFonts w:cs="Calibri"/>
          <w:color w:val="000000"/>
          <w:sz w:val="22"/>
          <w:szCs w:val="22"/>
        </w:rPr>
        <w:t xml:space="preserve"> </w:t>
      </w:r>
      <w:proofErr w:type="spellStart"/>
      <w:r w:rsidRPr="00756AFA">
        <w:rPr>
          <w:rFonts w:cs="Calibri"/>
          <w:color w:val="000000"/>
          <w:sz w:val="22"/>
          <w:szCs w:val="22"/>
        </w:rPr>
        <w:t>Уствном</w:t>
      </w:r>
      <w:proofErr w:type="spellEnd"/>
      <w:r w:rsidRPr="00756AFA">
        <w:rPr>
          <w:rFonts w:cs="Calibri"/>
          <w:color w:val="000000"/>
          <w:sz w:val="22"/>
          <w:szCs w:val="22"/>
        </w:rPr>
        <w:t xml:space="preserve"> капитале).</w:t>
      </w:r>
    </w:p>
    <w:p w14:paraId="4C6BAA7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218 702 443,57  (двести восемнадцать миллионов семьсот две тысячи четыреста сорок три и 57/100) рублей, 3,48% от балансовой стоимости активов эмитента на 30.03.2023 г.</w:t>
      </w:r>
    </w:p>
    <w:p w14:paraId="59769B5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14 апреля 2023 года. Требований об одобрении сделки, как сделки с заинтересованностью, в ПАО «ГТМ» не поступило.</w:t>
      </w:r>
    </w:p>
    <w:p w14:paraId="3633820D" w14:textId="77777777" w:rsidR="00756AFA" w:rsidRPr="00756AFA" w:rsidRDefault="00756AFA" w:rsidP="00756AFA">
      <w:pPr>
        <w:spacing w:line="276" w:lineRule="auto"/>
        <w:jc w:val="both"/>
        <w:rPr>
          <w:rFonts w:cs="Calibri"/>
          <w:color w:val="000000"/>
          <w:sz w:val="22"/>
          <w:szCs w:val="22"/>
        </w:rPr>
      </w:pPr>
    </w:p>
    <w:p w14:paraId="7110EDD5"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№4 к Договору поручительства между ПАО «ГТМ» и ПАО Сбербанк.</w:t>
      </w:r>
    </w:p>
    <w:p w14:paraId="3180FEAA" w14:textId="77777777" w:rsidR="00756AFA" w:rsidRPr="00756AFA" w:rsidRDefault="00756AFA" w:rsidP="00756AFA">
      <w:pPr>
        <w:pStyle w:val="afc"/>
        <w:spacing w:line="276" w:lineRule="auto"/>
        <w:jc w:val="both"/>
        <w:rPr>
          <w:rFonts w:ascii="Times New Roman" w:hAnsi="Times New Roman"/>
          <w:lang w:eastAsia="ru-RU"/>
        </w:rPr>
      </w:pPr>
    </w:p>
    <w:p w14:paraId="3CB6840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03.07.2023 г.</w:t>
      </w:r>
    </w:p>
    <w:p w14:paraId="40F3798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Лицо (лица), являющееся стороной (сторонами) и выгодоприобретателем (выгодоприобретателями) по сделке:</w:t>
      </w:r>
    </w:p>
    <w:p w14:paraId="5788FA7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3CFE893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0BE1F95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 (ОГРН 1137746414420, ИНН 7731447380)</w:t>
      </w:r>
    </w:p>
    <w:p w14:paraId="77273E9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соглашения№4:</w:t>
      </w:r>
    </w:p>
    <w:p w14:paraId="37992BB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пункт 1.1. Статьи 1. «ПРЕДМЕТ ДОГОВОРА» Договора в следующей редакции:</w:t>
      </w:r>
    </w:p>
    <w:p w14:paraId="0A2E742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за исполнение Должником: Общество с ограниченной ответственностью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 xml:space="preserve">», местонахождение: 142405, Московская </w:t>
      </w:r>
      <w:proofErr w:type="spellStart"/>
      <w:r w:rsidRPr="00756AFA">
        <w:rPr>
          <w:rFonts w:cs="Calibri"/>
          <w:color w:val="000000"/>
          <w:sz w:val="22"/>
          <w:szCs w:val="22"/>
        </w:rPr>
        <w:t>обл</w:t>
      </w:r>
      <w:proofErr w:type="spellEnd"/>
      <w:r w:rsidRPr="00756AFA">
        <w:rPr>
          <w:rFonts w:cs="Calibri"/>
          <w:color w:val="000000"/>
          <w:sz w:val="22"/>
          <w:szCs w:val="22"/>
        </w:rPr>
        <w:t xml:space="preserve">, Ногинский район, г. Ногинск, ул. </w:t>
      </w:r>
      <w:proofErr w:type="spellStart"/>
      <w:r w:rsidRPr="00756AFA">
        <w:rPr>
          <w:rFonts w:cs="Calibri"/>
          <w:color w:val="000000"/>
          <w:sz w:val="22"/>
          <w:szCs w:val="22"/>
        </w:rPr>
        <w:t>Доможировская</w:t>
      </w:r>
      <w:proofErr w:type="spellEnd"/>
      <w:r w:rsidRPr="00756AFA">
        <w:rPr>
          <w:rFonts w:cs="Calibri"/>
          <w:color w:val="000000"/>
          <w:sz w:val="22"/>
          <w:szCs w:val="22"/>
        </w:rPr>
        <w:t xml:space="preserve"> 5-Я, д. 51, ИНН 7731447380, ОГРН 1137746414420, именуемым далее «Должник», всех обязательств по Договору об открытии </w:t>
      </w:r>
      <w:proofErr w:type="spellStart"/>
      <w:r w:rsidRPr="00756AFA">
        <w:rPr>
          <w:rFonts w:cs="Calibri"/>
          <w:color w:val="000000"/>
          <w:sz w:val="22"/>
          <w:szCs w:val="22"/>
        </w:rPr>
        <w:t>невозобновляемой</w:t>
      </w:r>
      <w:proofErr w:type="spellEnd"/>
      <w:r w:rsidRPr="00756AFA">
        <w:rPr>
          <w:rFonts w:cs="Calibri"/>
          <w:color w:val="000000"/>
          <w:sz w:val="22"/>
          <w:szCs w:val="22"/>
        </w:rPr>
        <w:t xml:space="preserve"> кредитной линии № 00480018/00741100 от «19» июля 2018г. с учетом Дополнительного соглашения №1 от «24» июля 2018г., Дополнительного соглашения № 2 от «01» августа 2018г., Дополнительного соглашения №3 от «20» сентября 2018г., Дополнительного соглашения № 4, дата формирования которого 27 сентября 2018г., Дополнительного соглашения № 5, дата формирования которого «19» ноября 2018г., Дополнительного соглашения № 6, дата формирования которого «28» декабря  2018г., Дополнительного соглашения № 7, дата формирования которого «04» июня 2019г., Дополнительного соглашения №8, дата формирования которого «20» ноября 2019г.,  Дополнительного соглашения №9, дата формирования которого «09» февраля 2021г., Дополнительного соглашения №10, дата формирования которого «10» июня 2022г., Дополнительного соглашения № 11, дата формирования которого «23» ноября 2022г., Дополнительного соглашения № 12, дата формирования которого «30» марта 2023г., Дополнительного соглашения № 13, дата формирования которого «26» мая 2023г. именуемому далее «Основной договор», заключенному между Банком (он же Кредитор) и Должником. </w:t>
      </w:r>
    </w:p>
    <w:p w14:paraId="332BCFB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32CD8D5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18.07.2023</w:t>
      </w:r>
    </w:p>
    <w:p w14:paraId="12B4B40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396B2D7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FBBD53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3EEA40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3517513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A94BA4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16BAE7D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1 000 000 000 (один миллиард) рублей, 15,92% от балансовой стоимости активов эмитента на 30.03.2023 г.</w:t>
      </w:r>
    </w:p>
    <w:p w14:paraId="1B5D303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610EC920" w14:textId="77777777" w:rsidR="00756AFA" w:rsidRPr="00756AFA" w:rsidRDefault="00756AFA" w:rsidP="00756AFA">
      <w:pPr>
        <w:spacing w:line="276" w:lineRule="auto"/>
        <w:jc w:val="both"/>
        <w:rPr>
          <w:rFonts w:cs="Calibri"/>
          <w:color w:val="000000"/>
          <w:sz w:val="22"/>
          <w:szCs w:val="22"/>
        </w:rPr>
      </w:pPr>
    </w:p>
    <w:p w14:paraId="0F46BE19"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27F78705" w14:textId="77777777" w:rsidR="00756AFA" w:rsidRPr="00756AFA" w:rsidRDefault="00756AFA" w:rsidP="00756AFA">
      <w:pPr>
        <w:pStyle w:val="afc"/>
        <w:spacing w:line="276" w:lineRule="auto"/>
        <w:jc w:val="both"/>
        <w:rPr>
          <w:rFonts w:ascii="Times New Roman" w:hAnsi="Times New Roman"/>
          <w:lang w:eastAsia="ru-RU"/>
        </w:rPr>
      </w:pPr>
    </w:p>
    <w:p w14:paraId="5E039EA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Дата совершения сделки: 04.07.2023 г.</w:t>
      </w:r>
    </w:p>
    <w:p w14:paraId="4BEA9D0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0297C58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1381A2A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6F4A065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 (ОГРН 1137746414420, ИНН 7731447380)</w:t>
      </w:r>
    </w:p>
    <w:p w14:paraId="05E1F30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соглашения№1:</w:t>
      </w:r>
    </w:p>
    <w:p w14:paraId="483508A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п.1.1 Договора в следующей редакции:</w:t>
      </w:r>
    </w:p>
    <w:p w14:paraId="359A59A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солидарно с Должником за исполнение Должником: ОБЩЕСТВОМ С ОГРАНИЧЕННОЙ ОТВЕТСТВЕННОСТЬЮ «ГЛОБАЛТРАК ЛОДЖИСТИК» (ИНН: 7731447380, ОГРН: 1137746414420) (по тексту Договора – «Должник»), всех обязательств по Договору об открытии возобновляемой кредитной линии № 400C007KR, дата формирования которого 19 августа 2022 г., с учетом Дополнительного соглашения № 1, дата формирования которого «10» ноября 2022г., Дополнительного соглашения № 2, дата формирования которого «26» мая 2023г. (по тексту Договора – «Основной договор»), заключенному между Банком (он же Кредитор) и Должником (он же Заемщик).</w:t>
      </w:r>
    </w:p>
    <w:p w14:paraId="7D6DDA6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7A602B2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18.08.2024</w:t>
      </w:r>
    </w:p>
    <w:p w14:paraId="56648F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6AD0A06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60A5FEC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B2C329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99CE4C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23027D8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3196F4A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537 517 359 (пятьсот тридцать семь миллионов пятьсот семнадцать тысяч триста пятьдесят девять) рублей, 8,55% от балансовой стоимости активов эмитента на 30.03.2023 г.</w:t>
      </w:r>
    </w:p>
    <w:p w14:paraId="07342BC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7780DA04" w14:textId="77777777" w:rsidR="00756AFA" w:rsidRPr="00756AFA" w:rsidRDefault="00756AFA" w:rsidP="00756AFA">
      <w:pPr>
        <w:spacing w:line="276" w:lineRule="auto"/>
        <w:jc w:val="both"/>
        <w:rPr>
          <w:rFonts w:cs="Calibri"/>
          <w:color w:val="000000"/>
          <w:sz w:val="22"/>
          <w:szCs w:val="22"/>
        </w:rPr>
      </w:pPr>
    </w:p>
    <w:p w14:paraId="2538D267"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№2 к Договору поручительства между ПАО «ГТМ» и ПАО Сбербанк.</w:t>
      </w:r>
    </w:p>
    <w:p w14:paraId="0FEC7224" w14:textId="77777777" w:rsidR="00756AFA" w:rsidRPr="00756AFA" w:rsidRDefault="00756AFA" w:rsidP="00756AFA">
      <w:pPr>
        <w:pStyle w:val="afc"/>
        <w:spacing w:line="276" w:lineRule="auto"/>
        <w:jc w:val="both"/>
        <w:rPr>
          <w:rFonts w:ascii="Times New Roman" w:hAnsi="Times New Roman"/>
          <w:lang w:eastAsia="ru-RU"/>
        </w:rPr>
      </w:pPr>
    </w:p>
    <w:p w14:paraId="7CE395C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03.07.2023 г.</w:t>
      </w:r>
    </w:p>
    <w:p w14:paraId="41F7120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3E7B325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17471C5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1E17A65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lastRenderedPageBreak/>
        <w:t>Должник/Выгодоприобретатель: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 (ОГРН 1137746414420, ИНН 7731447380)</w:t>
      </w:r>
    </w:p>
    <w:p w14:paraId="0C5595A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соглашения№2:</w:t>
      </w:r>
    </w:p>
    <w:p w14:paraId="4A59E72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 1.1 Статьи 1 Договора в следующей редакции:</w:t>
      </w:r>
    </w:p>
    <w:p w14:paraId="7606913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за исполнение Должником: ОБЩЕСТВО С ОГРАНИЧЕННОЙ ОТВЕТСТВЕННОСТЬЮ "ГЛОБАЛТРАК ЛОДЖИСТИК", ИНН 7731447380, ОГРН 1137746414420, именуемым далее "Должник", всех обязательств по Договору об открытии возобновляемой кредитной линии № 7M-1-3KYQI126, с учетом Дополнительного соглашения № 1 дата формирования которого «13» мая 2022г., Дополнительного соглашения № 2 дата формирования которого «26» мая 2023г., именуемому далее "Основной договор", сторонами которого выступают Банк (он же Кредитор) и Должник (он же Заемщик).</w:t>
      </w:r>
    </w:p>
    <w:p w14:paraId="74FD21E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обстоятельствам.».2.3. Содержание сделки, в том числе гражданские права и обязанности, на установление, изменение или прекращение которых направлена совершенная сделка: </w:t>
      </w:r>
    </w:p>
    <w:p w14:paraId="2E0B573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Все остальные условия Договора, не измененные Дополнительным соглашением №2, остаются неизменными.</w:t>
      </w:r>
    </w:p>
    <w:p w14:paraId="041CC16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24.03.2024</w:t>
      </w:r>
    </w:p>
    <w:p w14:paraId="5E3454A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8A0420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7125C6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766F2B3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21DAA4D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BF3AD1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2E44406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299 137 987,50 (двести девяносто девять миллионов сто тридцать семь тысяч девятьсот восемьдесят семь и 50/100) рублей, 4,76% от балансовой стоимости активов эмитента на 30.03.2023 г.</w:t>
      </w:r>
    </w:p>
    <w:p w14:paraId="0B6731E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10F1D172" w14:textId="77777777" w:rsidR="00756AFA" w:rsidRPr="00756AFA" w:rsidRDefault="00756AFA" w:rsidP="00756AFA">
      <w:pPr>
        <w:spacing w:line="276" w:lineRule="auto"/>
        <w:jc w:val="both"/>
        <w:rPr>
          <w:rFonts w:cs="Calibri"/>
          <w:color w:val="000000"/>
          <w:sz w:val="22"/>
          <w:szCs w:val="22"/>
        </w:rPr>
      </w:pPr>
    </w:p>
    <w:p w14:paraId="27FCBF2F"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№2 к Договору поручительства между ПАО «ГТМ» и ПАО Сбербанк.</w:t>
      </w:r>
    </w:p>
    <w:p w14:paraId="263F2D77" w14:textId="77777777" w:rsidR="00756AFA" w:rsidRPr="00756AFA" w:rsidRDefault="00756AFA" w:rsidP="00756AFA">
      <w:pPr>
        <w:pStyle w:val="afc"/>
        <w:spacing w:line="276" w:lineRule="auto"/>
        <w:jc w:val="both"/>
        <w:rPr>
          <w:rFonts w:ascii="Times New Roman" w:hAnsi="Times New Roman"/>
          <w:lang w:eastAsia="ru-RU"/>
        </w:rPr>
      </w:pPr>
    </w:p>
    <w:p w14:paraId="60BFFB5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4019C23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373BDB9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0E64317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 1027700132195, ИНН – 7707083893)</w:t>
      </w:r>
    </w:p>
    <w:p w14:paraId="34CB1EA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 / 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информационные технологии» (ОГРН – 1207700192127, ИНН – 9702018037)</w:t>
      </w:r>
    </w:p>
    <w:p w14:paraId="6F64379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соглашения№2:</w:t>
      </w:r>
    </w:p>
    <w:p w14:paraId="72B4D7B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lastRenderedPageBreak/>
        <w:t>Изложить пункт 1.1. Статьи 1. «ПРЕДМЕТ ДОГОВОРА» Договора в следующей редакции:</w:t>
      </w:r>
    </w:p>
    <w:p w14:paraId="1EC5900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за исполнение Должником: Общество с ограниченной ответственностью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информационные технологии», местонахождение: 129110, г. Москва, улица Гиляровского, дом 39, строение 1, </w:t>
      </w:r>
      <w:proofErr w:type="spellStart"/>
      <w:r w:rsidRPr="00756AFA">
        <w:rPr>
          <w:rFonts w:cs="Calibri"/>
          <w:color w:val="000000"/>
          <w:sz w:val="22"/>
          <w:szCs w:val="22"/>
        </w:rPr>
        <w:t>эт</w:t>
      </w:r>
      <w:proofErr w:type="spellEnd"/>
      <w:r w:rsidRPr="00756AFA">
        <w:rPr>
          <w:rFonts w:cs="Calibri"/>
          <w:color w:val="000000"/>
          <w:sz w:val="22"/>
          <w:szCs w:val="22"/>
        </w:rPr>
        <w:t xml:space="preserve"> 4 </w:t>
      </w:r>
      <w:proofErr w:type="spellStart"/>
      <w:r w:rsidRPr="00756AFA">
        <w:rPr>
          <w:rFonts w:cs="Calibri"/>
          <w:color w:val="000000"/>
          <w:sz w:val="22"/>
          <w:szCs w:val="22"/>
        </w:rPr>
        <w:t>пом</w:t>
      </w:r>
      <w:proofErr w:type="spellEnd"/>
      <w:r w:rsidRPr="00756AFA">
        <w:rPr>
          <w:rFonts w:cs="Calibri"/>
          <w:color w:val="000000"/>
          <w:sz w:val="22"/>
          <w:szCs w:val="22"/>
        </w:rPr>
        <w:t xml:space="preserve"> I ком 5, ИНН 9702018037, ОГРН 1207700192127, именуемым далее «Должник», всех обязательств по Договору об открытии </w:t>
      </w:r>
      <w:proofErr w:type="spellStart"/>
      <w:r w:rsidRPr="00756AFA">
        <w:rPr>
          <w:rFonts w:cs="Calibri"/>
          <w:color w:val="000000"/>
          <w:sz w:val="22"/>
          <w:szCs w:val="22"/>
        </w:rPr>
        <w:t>невозобновляемой</w:t>
      </w:r>
      <w:proofErr w:type="spellEnd"/>
      <w:r w:rsidRPr="00756AFA">
        <w:rPr>
          <w:rFonts w:cs="Calibri"/>
          <w:color w:val="000000"/>
          <w:sz w:val="22"/>
          <w:szCs w:val="22"/>
        </w:rPr>
        <w:t xml:space="preserve"> кредитной линии № 01340021/00741100 от «17» декабря 2021 г. с учетом Дополнительного соглашения №1 от «18»  марта 2022 г., Дополнительного соглашения № 2 от «12» апреля 2022 г., Дополнительного соглашения №3 от «10» июня 2022 г., Дополнительного соглашения № 4, дата формирования которого 23 ноября 2022 г., Дополнительного соглашения № 5, дата формирования которого «30» марта 2023 г., Дополнительного соглашения № 6, дата формирования которого «29» мая 2023г. именуемому далее «Основной договор», заключенному между Банком (он же Кредитор) и Должником. </w:t>
      </w:r>
    </w:p>
    <w:p w14:paraId="1C334E1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7746766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15.12.2026</w:t>
      </w:r>
    </w:p>
    <w:p w14:paraId="65394F4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62A2DBA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«ГТ ИТ»</w:t>
      </w:r>
    </w:p>
    <w:p w14:paraId="1CD1DB2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«ГТ ИТ»</w:t>
      </w:r>
    </w:p>
    <w:p w14:paraId="39D2460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«ГТ ИТ»</w:t>
      </w:r>
    </w:p>
    <w:p w14:paraId="52D678D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672 790 103,56  (шестьсот семьдесят два миллиона семьсот девяносто тысяч сто три и 56/100) рублей, 10,7% от балансовой стоимости активов эмитента на 30.03.2023 г.</w:t>
      </w:r>
    </w:p>
    <w:p w14:paraId="08E62C8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14 апреля 2023 года. Требований об одобрении сделки, как сделки с заинтересованностью, в ПАО «ГТМ» не поступило.</w:t>
      </w:r>
    </w:p>
    <w:p w14:paraId="01469315" w14:textId="77777777" w:rsidR="00756AFA" w:rsidRPr="00756AFA" w:rsidRDefault="00756AFA" w:rsidP="00756AFA">
      <w:pPr>
        <w:spacing w:line="276" w:lineRule="auto"/>
        <w:jc w:val="both"/>
        <w:rPr>
          <w:rFonts w:cs="Calibri"/>
          <w:color w:val="000000"/>
          <w:sz w:val="22"/>
          <w:szCs w:val="22"/>
        </w:rPr>
      </w:pPr>
    </w:p>
    <w:p w14:paraId="0B8538EA"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10E529E6" w14:textId="77777777" w:rsidR="00756AFA" w:rsidRPr="00756AFA" w:rsidRDefault="00756AFA" w:rsidP="00756AFA">
      <w:pPr>
        <w:pStyle w:val="afc"/>
        <w:spacing w:line="276" w:lineRule="auto"/>
        <w:jc w:val="both"/>
        <w:rPr>
          <w:rFonts w:ascii="Times New Roman" w:hAnsi="Times New Roman"/>
          <w:lang w:eastAsia="ru-RU"/>
        </w:rPr>
      </w:pPr>
    </w:p>
    <w:p w14:paraId="4285271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0938BCD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60B03C7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640DB22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7C791A3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 ООО «МАГНА» (ОГРН – 1077444010302, ИНН – 7444055452)</w:t>
      </w:r>
    </w:p>
    <w:p w14:paraId="4CF0E20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соглашения№1:</w:t>
      </w:r>
    </w:p>
    <w:p w14:paraId="501C7CE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пункт 1.1. Статьи 1. «ПРЕДМЕТ ДОГОВОРА» Договора в следующей редакции:</w:t>
      </w:r>
    </w:p>
    <w:p w14:paraId="6FF0EA5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«1.1. Поручитель обязуется отвечать перед Банком солидарно с Должником за исполнение Должником: ОБЩЕСТВОМ С ОГРАНИЧЕННОЙ ОТВЕТСТВЕННОСТЬЮ «МАГНА» (ИНН: 7444055452, ОГРН: 1077444010302) (по тексту Договора – «Должник»), всех обязательств по Договору об открытии возобновляемой кредитной линии № 400C009VC, дата формирования которого 24 октября 2022 г. (по тексту Договора – «Основной договор»), с учетом </w:t>
      </w:r>
      <w:r w:rsidRPr="00756AFA">
        <w:rPr>
          <w:rFonts w:cs="Calibri"/>
          <w:color w:val="000000"/>
          <w:sz w:val="22"/>
          <w:szCs w:val="22"/>
        </w:rPr>
        <w:lastRenderedPageBreak/>
        <w:t>Дополнительного соглашения №1, дата формирования которого «29» мая 2023г., заключенному между Банком (он же Кредитор) и Должником (он же Заемщик).</w:t>
      </w:r>
    </w:p>
    <w:p w14:paraId="085AAA1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193C7E9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23.10.2024</w:t>
      </w:r>
    </w:p>
    <w:p w14:paraId="40D123D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3259102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«МАГНА»</w:t>
      </w:r>
    </w:p>
    <w:p w14:paraId="1DCC82B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«МАГНА»</w:t>
      </w:r>
    </w:p>
    <w:p w14:paraId="49BFF10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«МАГНА»</w:t>
      </w:r>
    </w:p>
    <w:p w14:paraId="638DD8F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113 706 602 (сто тринадцать миллионов семьсот шесть тысяч шестьсот два) рубля, 1,8% от балансовой стоимости активов эмитента на 30.03.2023 г.</w:t>
      </w:r>
    </w:p>
    <w:p w14:paraId="53C8F2D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5F17FE29" w14:textId="77777777" w:rsidR="00756AFA" w:rsidRPr="00756AFA" w:rsidRDefault="00756AFA" w:rsidP="00756AFA">
      <w:pPr>
        <w:spacing w:line="276" w:lineRule="auto"/>
        <w:jc w:val="both"/>
        <w:rPr>
          <w:rFonts w:cs="Calibri"/>
          <w:color w:val="000000"/>
          <w:sz w:val="22"/>
          <w:szCs w:val="22"/>
        </w:rPr>
      </w:pPr>
    </w:p>
    <w:p w14:paraId="367E5A9D"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28670C35" w14:textId="77777777" w:rsidR="00756AFA" w:rsidRPr="00756AFA" w:rsidRDefault="00756AFA" w:rsidP="00756AFA">
      <w:pPr>
        <w:pStyle w:val="afc"/>
        <w:spacing w:line="276" w:lineRule="auto"/>
        <w:jc w:val="both"/>
        <w:rPr>
          <w:rFonts w:ascii="Times New Roman" w:hAnsi="Times New Roman"/>
          <w:lang w:eastAsia="ru-RU"/>
        </w:rPr>
      </w:pPr>
    </w:p>
    <w:p w14:paraId="144C188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4656EE7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1007B7E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1327F7B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7F57ABB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АО «</w:t>
      </w:r>
      <w:proofErr w:type="spellStart"/>
      <w:r w:rsidRPr="00756AFA">
        <w:rPr>
          <w:rFonts w:cs="Calibri"/>
          <w:color w:val="000000"/>
          <w:sz w:val="22"/>
          <w:szCs w:val="22"/>
        </w:rPr>
        <w:t>Лорри</w:t>
      </w:r>
      <w:proofErr w:type="spellEnd"/>
      <w:r w:rsidRPr="00756AFA">
        <w:rPr>
          <w:rFonts w:cs="Calibri"/>
          <w:color w:val="000000"/>
          <w:sz w:val="22"/>
          <w:szCs w:val="22"/>
        </w:rPr>
        <w:t>» (ОГРН – 1036604780937, ИНН – 6663006255)</w:t>
      </w:r>
    </w:p>
    <w:p w14:paraId="6163125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соглашения№1:</w:t>
      </w:r>
    </w:p>
    <w:p w14:paraId="30C4BBA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пункт 1.1. Статьи 1. «ПРЕДМЕТ ДОГОВОРА» Договора в следующей редакции:</w:t>
      </w:r>
    </w:p>
    <w:p w14:paraId="065EBF4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солидарно с Должником за исполнение Должником: АКЦИОНЕРНЫМ ОБЩЕСТВОМ «ЛОРРИ» (ИНН: 6663006255, ОГРН: 1036604780937) (по тексту Договора – «Должник»), всех обязательств по Договору об открытии возобновляемой кредитной линии № 400C009PJ, дата формирования которого 21 октября 2022 г. (по тексту Договора – «Основной договор»), с учетом Дополнительного соглашения №1, дата формирования которого «27» октября 2022г, Дополнительного соглашения №2, дата формирования которого «10» мая 2023г., заключенному между Банком (он же Кредитор) и Должником (он же Заемщик).</w:t>
      </w:r>
    </w:p>
    <w:p w14:paraId="7BDD75B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79FAB72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18.10.2024</w:t>
      </w:r>
    </w:p>
    <w:p w14:paraId="2251A87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31B9A25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Михалин Д.Н. – Генеральный директор и член Совета директоров ПАО “ГТМ”, член Совета </w:t>
      </w:r>
      <w:r w:rsidRPr="00756AFA">
        <w:rPr>
          <w:rFonts w:cs="Calibri"/>
          <w:color w:val="000000"/>
          <w:sz w:val="22"/>
          <w:szCs w:val="22"/>
        </w:rPr>
        <w:lastRenderedPageBreak/>
        <w:t>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3995E92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471D64B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4DAC9BA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71DBA50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12574EE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500 685 614 (пятьсот миллионов шестьсот восемьдесят пять тысяч шестьсот четырнадцать) рублей, 7,97% от балансовой стоимости активов эмитента на 30.03.2023 г.</w:t>
      </w:r>
    </w:p>
    <w:p w14:paraId="3A7A6E2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05E0822C" w14:textId="77777777" w:rsidR="00756AFA" w:rsidRPr="00756AFA" w:rsidRDefault="00756AFA" w:rsidP="00756AFA">
      <w:pPr>
        <w:spacing w:line="276" w:lineRule="auto"/>
        <w:jc w:val="both"/>
        <w:rPr>
          <w:rFonts w:cs="Calibri"/>
          <w:color w:val="000000"/>
          <w:sz w:val="22"/>
          <w:szCs w:val="22"/>
        </w:rPr>
      </w:pPr>
    </w:p>
    <w:p w14:paraId="10EE87B6"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29D90DA9" w14:textId="77777777" w:rsidR="00756AFA" w:rsidRPr="00756AFA" w:rsidRDefault="00756AFA" w:rsidP="00756AFA">
      <w:pPr>
        <w:pStyle w:val="afc"/>
        <w:spacing w:line="276" w:lineRule="auto"/>
        <w:jc w:val="both"/>
        <w:rPr>
          <w:rFonts w:ascii="Times New Roman" w:hAnsi="Times New Roman"/>
          <w:lang w:eastAsia="ru-RU"/>
        </w:rPr>
      </w:pPr>
    </w:p>
    <w:p w14:paraId="06EDDD3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6E4D6CF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2B5AFB1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5C60028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6A4D554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 (ОГРН – 1125476080872, ИНН – 5404461239)</w:t>
      </w:r>
    </w:p>
    <w:p w14:paraId="33CD37A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соглашения№1:</w:t>
      </w:r>
    </w:p>
    <w:p w14:paraId="62DD81C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пункт 1.1. Статьи 1. «ПРЕДМЕТ ДОГОВОРА» Договора в следующей редакции:</w:t>
      </w:r>
    </w:p>
    <w:p w14:paraId="66C85CE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солидарно с Должником за исполнение Должником: ОБЩЕСТВОМ С ОГРАНИЧЕННОЙ ОТВЕТСТВЕННОСТЬЮ «ЛОНГРАН ЛОГИСТИК» (ИНН: 5404461239, ОГРН: 1125476080872) (по тексту Договора – «Должник»), всех обязательств по Договору об открытии возобновляемой кредитной линии № 400C009WD, дата формирования которого 25 октября 2022 г. (по тексту Договора – «Основной договор»), с учетом Дополнительного соглашения №1, дата формирования которого «10» мая 2023г. заключенному между Банком (он же Кредитор) и Должником (он же Заемщик).</w:t>
      </w:r>
    </w:p>
    <w:p w14:paraId="2FA1BB5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24.10.2024</w:t>
      </w:r>
    </w:p>
    <w:p w14:paraId="6A9C471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085FA1A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57C895B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4525AEA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51AB316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113 706 602 (сто тринадцать миллионов семьсот шесть тысяч шестьсот два) рубля, 1,8% от балансовой стоимости активов эмитента на 30.03.2023 г.</w:t>
      </w:r>
    </w:p>
    <w:p w14:paraId="2F94629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6A961616" w14:textId="77777777" w:rsidR="00756AFA" w:rsidRPr="00756AFA" w:rsidRDefault="00756AFA" w:rsidP="00756AFA">
      <w:pPr>
        <w:spacing w:line="276" w:lineRule="auto"/>
        <w:jc w:val="both"/>
        <w:rPr>
          <w:rFonts w:cs="Calibri"/>
          <w:color w:val="000000"/>
          <w:sz w:val="22"/>
          <w:szCs w:val="22"/>
        </w:rPr>
      </w:pPr>
    </w:p>
    <w:p w14:paraId="1ADA39CA"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№1 к Договору поручительства между ПАО «ГТМ» и ПАО Сбербанк.</w:t>
      </w:r>
    </w:p>
    <w:p w14:paraId="40E7AE29" w14:textId="77777777" w:rsidR="00756AFA" w:rsidRPr="00756AFA" w:rsidRDefault="00756AFA" w:rsidP="00756AFA">
      <w:pPr>
        <w:pStyle w:val="afc"/>
        <w:spacing w:line="276" w:lineRule="auto"/>
        <w:jc w:val="both"/>
        <w:rPr>
          <w:rFonts w:ascii="Times New Roman" w:hAnsi="Times New Roman"/>
          <w:lang w:eastAsia="ru-RU"/>
        </w:rPr>
      </w:pPr>
    </w:p>
    <w:p w14:paraId="1311221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1355222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440CC1B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387020C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40A6854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 (ОГРН – 1125476080872, ИНН – 5404461239)</w:t>
      </w:r>
    </w:p>
    <w:p w14:paraId="4F54C35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соглашения№1:</w:t>
      </w:r>
    </w:p>
    <w:p w14:paraId="01D7082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за исполнение Должником: ОБЩЕСТВО С ОГРАНИЧЕННОЙ ОТВЕТСТВЕННОСТЬЮ "ЛОНГРАН ЛОГИСТИК", ИНН 5404461239, ОГРН 1125476080872, именуемым далее "Должник", всех обязательств по Договору об открытии возобновляемой кредитной линии № 7M-1-30Q9NMN1, именуемому далее "Основной договор", с учетом Дополнительного соглашения №1, дата формирования которого «12» февраля 2021г, Дополнительного соглашения №2, дата формирования которого «10» мая 2021г сторонами которого выступают Банк (он же Кредитор) и Должник (он же Заемщик).</w:t>
      </w:r>
    </w:p>
    <w:p w14:paraId="316052F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575C0B0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25.01.2024</w:t>
      </w:r>
    </w:p>
    <w:p w14:paraId="011EE91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9E145B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723C4AF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0E14774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4231A28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325 850 316,27 (триста двадцать пять миллионов восемьсот пятьдесят тысяч триста шестнадцать и 27/100) рублей, 5,19% от балансовой стоимости активов эмитента на 30.03.2023 г.</w:t>
      </w:r>
    </w:p>
    <w:p w14:paraId="05361CC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07FA7CB9" w14:textId="77777777" w:rsidR="00756AFA" w:rsidRPr="00756AFA" w:rsidRDefault="00756AFA" w:rsidP="00756AFA">
      <w:pPr>
        <w:spacing w:line="276" w:lineRule="auto"/>
        <w:jc w:val="both"/>
        <w:rPr>
          <w:rFonts w:cs="Calibri"/>
          <w:color w:val="000000"/>
          <w:sz w:val="22"/>
          <w:szCs w:val="22"/>
        </w:rPr>
      </w:pPr>
    </w:p>
    <w:bookmarkEnd w:id="32"/>
    <w:p w14:paraId="2F8F7FCD"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№2 к Договору поручительства между ПАО «ГТМ» и ПАО Сбербанк.</w:t>
      </w:r>
    </w:p>
    <w:p w14:paraId="2F26B6F6" w14:textId="77777777" w:rsidR="00756AFA" w:rsidRPr="00756AFA" w:rsidRDefault="00756AFA" w:rsidP="00756AFA">
      <w:pPr>
        <w:pStyle w:val="afc"/>
        <w:spacing w:line="276" w:lineRule="auto"/>
        <w:jc w:val="both"/>
        <w:rPr>
          <w:rFonts w:ascii="Times New Roman" w:hAnsi="Times New Roman"/>
          <w:lang w:eastAsia="ru-RU"/>
        </w:rPr>
      </w:pPr>
    </w:p>
    <w:p w14:paraId="7B45CCE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3FD2124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79142AB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15B6E70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24C8BA0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ООО «МАГНА» (ОГРН – 1077444010302, ИНН – 7444055452)</w:t>
      </w:r>
    </w:p>
    <w:p w14:paraId="4396506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соглашения№2:</w:t>
      </w:r>
    </w:p>
    <w:p w14:paraId="7897446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w:t>
      </w:r>
      <w:r w:rsidRPr="00756AFA">
        <w:rPr>
          <w:rFonts w:cs="Calibri"/>
          <w:color w:val="000000"/>
          <w:sz w:val="22"/>
          <w:szCs w:val="22"/>
        </w:rPr>
        <w:tab/>
        <w:t>Изложить п. 1.1 Статьи 1 «ПРЕДМЕТ ДОГОВОРА» Договора в следующей редакции:</w:t>
      </w:r>
    </w:p>
    <w:p w14:paraId="5E28EE9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«1.1. Поручитель обязуется отвечать перед Банком за исполнение Должником: ОБЩЕСТВО С ОГРАНИЧЕННОЙ ОТВЕТСТВЕННОСТЬЮ "МАГНА", ИНН 7444055452, ОГРН 1077444010302, именуемым далее "Должник", всех обязательств по Договору об открытии возобновляемой кредитной линии № 7M-1-3IYCIOJ4, с учетом Дополнительного соглашения № 1 дата формирования которого «13» мая 2022г., Дополнительного соглашения № 2, дата формирования которого «29» мая 2023 г. именуемому далее "Основной договор", сторонами которого выступают Банк (он же Кредитор) и Должник (он же Заемщик).</w:t>
      </w:r>
    </w:p>
    <w:p w14:paraId="63565E1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0364718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13.04.2024</w:t>
      </w:r>
    </w:p>
    <w:p w14:paraId="3F63DB0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74D5671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«МАГНА»</w:t>
      </w:r>
    </w:p>
    <w:p w14:paraId="39E1B4C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«МАГНА»</w:t>
      </w:r>
    </w:p>
    <w:p w14:paraId="22E0154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«МАГНА»</w:t>
      </w:r>
    </w:p>
    <w:p w14:paraId="099CEB0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326 910 556,55 (триста двадцать шесть миллионов девятьсот десять тысяч пятьсот пятьдесят шесть и 55/100) рублей, 5,2% от балансовой стоимости активов эмитента на 30.03.2023 г.</w:t>
      </w:r>
    </w:p>
    <w:p w14:paraId="63F077A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1B2A3568" w14:textId="77777777" w:rsidR="00756AFA" w:rsidRPr="00756AFA" w:rsidRDefault="00756AFA" w:rsidP="00756AFA">
      <w:pPr>
        <w:spacing w:line="276" w:lineRule="auto"/>
        <w:jc w:val="both"/>
        <w:rPr>
          <w:rFonts w:cs="Calibri"/>
          <w:color w:val="000000"/>
          <w:sz w:val="22"/>
          <w:szCs w:val="22"/>
        </w:rPr>
      </w:pPr>
    </w:p>
    <w:p w14:paraId="3D4F890F"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№2 к Договору поручительства между ПАО «ГТМ» и ПАО Сбербанк.</w:t>
      </w:r>
    </w:p>
    <w:p w14:paraId="2F49D9B8" w14:textId="77777777" w:rsidR="00756AFA" w:rsidRPr="00756AFA" w:rsidRDefault="00756AFA" w:rsidP="00756AFA">
      <w:pPr>
        <w:pStyle w:val="afc"/>
        <w:spacing w:line="276" w:lineRule="auto"/>
        <w:jc w:val="both"/>
        <w:rPr>
          <w:rFonts w:ascii="Times New Roman" w:hAnsi="Times New Roman"/>
          <w:lang w:eastAsia="ru-RU"/>
        </w:rPr>
      </w:pPr>
    </w:p>
    <w:p w14:paraId="3F32367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12.07.2023 г.</w:t>
      </w:r>
    </w:p>
    <w:p w14:paraId="045F7BA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5E1746A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3DFF3D9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03EB263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АО «</w:t>
      </w:r>
      <w:proofErr w:type="spellStart"/>
      <w:r w:rsidRPr="00756AFA">
        <w:rPr>
          <w:rFonts w:cs="Calibri"/>
          <w:color w:val="000000"/>
          <w:sz w:val="22"/>
          <w:szCs w:val="22"/>
        </w:rPr>
        <w:t>Лорри</w:t>
      </w:r>
      <w:proofErr w:type="spellEnd"/>
      <w:r w:rsidRPr="00756AFA">
        <w:rPr>
          <w:rFonts w:cs="Calibri"/>
          <w:color w:val="000000"/>
          <w:sz w:val="22"/>
          <w:szCs w:val="22"/>
        </w:rPr>
        <w:t>» (ОГРН – 1036604780937, ИНН – 6663006255)</w:t>
      </w:r>
    </w:p>
    <w:p w14:paraId="6F2614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соглашения№2:</w:t>
      </w:r>
    </w:p>
    <w:p w14:paraId="22DC0B2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Изложить пункт 1.1. Статьи 1. «ПРЕДМЕТ ДОГОВОРА» Договора в следующей редакции:</w:t>
      </w:r>
    </w:p>
    <w:p w14:paraId="6EA53F5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lastRenderedPageBreak/>
        <w:t>««1.1 Поручитель обязуется отвечать перед Банком за исполнение Должником: АКЦИОНЕРНОЕ ОБЩЕСТВО "ЛОРРИ", ИНН 6663006255, ОГРН 1036604780937, именуемым далее "Должник", всех обязательств по Договору об открытии возобновляемой кредитной линии № 7M-1-3J2LC3F9, с учетом Дополнительного соглашения № 1 дата формирования которого «14» марта 2022г., Дополнительного соглашения № 2 дата формирования которого «15» марта 2022г., Дополнительного соглашения № 3 дата формирования которого «15» мая 2023г., именуемому далее "Основной договор", сторонами которого выступают Банк (он же Кредитор) и Должник (он же Заемщик).</w:t>
      </w:r>
    </w:p>
    <w:p w14:paraId="547CF5A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58E9E9D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16.03.2024</w:t>
      </w:r>
    </w:p>
    <w:p w14:paraId="20BD41A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78BE43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CBE7E7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307C5A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3C36405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084FAEBD"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73EF4DA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326 910 556,55 (триста двадцать шесть миллионов девятьсот десять тысяч пятьсот пятьдесят шесть и 55/100) рублей, 5,2% от балансовой стоимости активов эмитента на 30.03.2023 г.</w:t>
      </w:r>
    </w:p>
    <w:p w14:paraId="3E837E2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26 мая 2023 года. Требований об одобрении сделки, как сделки с заинтересованностью, в ПАО «ГТМ» не поступило.</w:t>
      </w:r>
    </w:p>
    <w:p w14:paraId="558A65C5" w14:textId="77777777" w:rsidR="00756AFA" w:rsidRPr="00756AFA" w:rsidRDefault="00756AFA" w:rsidP="00756AFA">
      <w:pPr>
        <w:pStyle w:val="afc"/>
        <w:rPr>
          <w:rFonts w:ascii="Times New Roman" w:hAnsi="Times New Roman"/>
          <w:lang w:eastAsia="ru-RU"/>
        </w:rPr>
      </w:pPr>
    </w:p>
    <w:p w14:paraId="396F0FBB"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proofErr w:type="spellStart"/>
      <w:r w:rsidRPr="00756AFA">
        <w:rPr>
          <w:rFonts w:ascii="Times New Roman" w:hAnsi="Times New Roman"/>
          <w:b/>
          <w:bCs/>
          <w:lang w:eastAsia="ru-RU"/>
        </w:rPr>
        <w:t>Агенсткий</w:t>
      </w:r>
      <w:proofErr w:type="spellEnd"/>
      <w:r w:rsidRPr="00756AFA">
        <w:rPr>
          <w:rFonts w:ascii="Times New Roman" w:hAnsi="Times New Roman"/>
          <w:b/>
          <w:bCs/>
          <w:lang w:eastAsia="ru-RU"/>
        </w:rPr>
        <w:t xml:space="preserve"> договор между ПАО «ГТМ» и ООО «</w:t>
      </w:r>
      <w:proofErr w:type="spellStart"/>
      <w:r w:rsidRPr="00756AFA">
        <w:rPr>
          <w:rFonts w:ascii="Times New Roman" w:hAnsi="Times New Roman"/>
          <w:b/>
          <w:bCs/>
          <w:lang w:eastAsia="ru-RU"/>
        </w:rPr>
        <w:t>Лонгран</w:t>
      </w:r>
      <w:proofErr w:type="spellEnd"/>
      <w:r w:rsidRPr="00756AFA">
        <w:rPr>
          <w:rFonts w:ascii="Times New Roman" w:hAnsi="Times New Roman"/>
          <w:b/>
          <w:bCs/>
          <w:lang w:eastAsia="ru-RU"/>
        </w:rPr>
        <w:t xml:space="preserve"> Логистик».</w:t>
      </w:r>
    </w:p>
    <w:p w14:paraId="74BB589D" w14:textId="77777777" w:rsidR="00756AFA" w:rsidRPr="00756AFA" w:rsidRDefault="00756AFA" w:rsidP="00756AFA">
      <w:pPr>
        <w:pStyle w:val="afc"/>
        <w:spacing w:line="276" w:lineRule="auto"/>
        <w:jc w:val="both"/>
        <w:rPr>
          <w:rFonts w:ascii="Times New Roman" w:hAnsi="Times New Roman"/>
          <w:lang w:eastAsia="ru-RU"/>
        </w:rPr>
      </w:pPr>
    </w:p>
    <w:p w14:paraId="52437D8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17.08.2023 г.</w:t>
      </w:r>
    </w:p>
    <w:p w14:paraId="0232FBD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78F2F94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1C522B2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174D780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120201E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 поручает, а Агент принимает на себя обязательство за вознаграждение совершать от имени и за счет Принципала комплекс юридических и фактических действий, направленных на реализацию транспортных средств (далее – ТС), принадлежащих Принципалу.  Права и обязанности по сделке (договору купли-продажи ТС), совершенной Агентом во исполнение настоящего Договора, возникают непосредственно у Принципала.</w:t>
      </w:r>
    </w:p>
    <w:p w14:paraId="7210BE1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w:t>
      </w:r>
    </w:p>
    <w:p w14:paraId="0759156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7F97E2B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00E18AC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Ивлев Е.А. – член Совета директоров ПАО «ГТМ» и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6796D24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200DFF0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6 520 000 (Шесть миллионов пятьсот двадцать тысяч) рублей, 0,105% от балансовой стоимости активов эмитента на 30.06.2023 г.</w:t>
      </w:r>
    </w:p>
    <w:p w14:paraId="53FCAF6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решение Совета директоров о последующем одобрении сделки от 29.09.2023 г. (Протокол б/н от 02.10.2023 г.).</w:t>
      </w:r>
    </w:p>
    <w:p w14:paraId="1FE25E7C" w14:textId="77777777" w:rsidR="00756AFA" w:rsidRPr="00756AFA" w:rsidRDefault="00756AFA" w:rsidP="00756AFA">
      <w:pPr>
        <w:spacing w:line="276" w:lineRule="auto"/>
        <w:jc w:val="both"/>
        <w:rPr>
          <w:rFonts w:cs="Calibri"/>
          <w:color w:val="000000"/>
          <w:sz w:val="22"/>
          <w:szCs w:val="22"/>
        </w:rPr>
      </w:pPr>
    </w:p>
    <w:p w14:paraId="4A4F80E1"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proofErr w:type="spellStart"/>
      <w:r w:rsidRPr="00756AFA">
        <w:rPr>
          <w:rFonts w:ascii="Times New Roman" w:hAnsi="Times New Roman"/>
          <w:b/>
          <w:bCs/>
          <w:lang w:eastAsia="ru-RU"/>
        </w:rPr>
        <w:t>Агенсткий</w:t>
      </w:r>
      <w:proofErr w:type="spellEnd"/>
      <w:r w:rsidRPr="00756AFA">
        <w:rPr>
          <w:rFonts w:ascii="Times New Roman" w:hAnsi="Times New Roman"/>
          <w:b/>
          <w:bCs/>
          <w:lang w:eastAsia="ru-RU"/>
        </w:rPr>
        <w:t xml:space="preserve"> договор между ПАО «ГТМ» и АО «</w:t>
      </w:r>
      <w:proofErr w:type="spellStart"/>
      <w:r w:rsidRPr="00756AFA">
        <w:rPr>
          <w:rFonts w:ascii="Times New Roman" w:hAnsi="Times New Roman"/>
          <w:b/>
          <w:bCs/>
          <w:lang w:eastAsia="ru-RU"/>
        </w:rPr>
        <w:t>Лорри</w:t>
      </w:r>
      <w:proofErr w:type="spellEnd"/>
      <w:r w:rsidRPr="00756AFA">
        <w:rPr>
          <w:rFonts w:ascii="Times New Roman" w:hAnsi="Times New Roman"/>
          <w:b/>
          <w:bCs/>
          <w:lang w:eastAsia="ru-RU"/>
        </w:rPr>
        <w:t>»</w:t>
      </w:r>
    </w:p>
    <w:p w14:paraId="67101CAA" w14:textId="77777777" w:rsidR="00756AFA" w:rsidRPr="00756AFA" w:rsidRDefault="00756AFA" w:rsidP="00756AFA">
      <w:pPr>
        <w:pStyle w:val="afc"/>
        <w:spacing w:line="276" w:lineRule="auto"/>
        <w:jc w:val="both"/>
        <w:rPr>
          <w:rFonts w:ascii="Times New Roman" w:hAnsi="Times New Roman"/>
          <w:lang w:eastAsia="ru-RU"/>
        </w:rPr>
      </w:pPr>
    </w:p>
    <w:p w14:paraId="7028994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17.08.2023 г.</w:t>
      </w:r>
    </w:p>
    <w:p w14:paraId="608DD5E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3C53919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D04970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6422031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07DC66D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 поручает, а Агент принимает на себя обязательство за вознаграждение совершать от имени и за счет Принципала комплекс юридических и фактических действий, направленных на реализацию транспортных средств (далее – ТС), принадлежащих Принципалу.  Права и обязанности по сделке (договору купли-продажи ТС), совершенной Агентом во исполнение настоящего Договора, возникают непосредственно у Принципала.</w:t>
      </w:r>
    </w:p>
    <w:p w14:paraId="2D61FA6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w:t>
      </w:r>
    </w:p>
    <w:p w14:paraId="22D0396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293610A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1A29F5B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56C5456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9044FE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57AB97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302B0FC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18 210 000 (Восемнадцать миллионов двести десять тысяч) рублей, 0,29% от балансовой стоимости активов эмитента на 30.06.2023 г.</w:t>
      </w:r>
    </w:p>
    <w:p w14:paraId="7F0952E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решение Совета директоров о последующем одобрении сделки от 29.09.2023 г. (Протокол б/н от 02.10.2023 г.).</w:t>
      </w:r>
    </w:p>
    <w:p w14:paraId="23BE73A9" w14:textId="77777777" w:rsidR="00756AFA" w:rsidRPr="00756AFA" w:rsidRDefault="00756AFA" w:rsidP="00756AFA">
      <w:pPr>
        <w:spacing w:line="276" w:lineRule="auto"/>
        <w:jc w:val="both"/>
        <w:rPr>
          <w:rFonts w:cs="Calibri"/>
          <w:color w:val="000000"/>
          <w:sz w:val="22"/>
          <w:szCs w:val="22"/>
        </w:rPr>
      </w:pPr>
    </w:p>
    <w:p w14:paraId="5C67EB17"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bookmarkStart w:id="34" w:name="_Hlk165963598"/>
      <w:proofErr w:type="spellStart"/>
      <w:r w:rsidRPr="00756AFA">
        <w:rPr>
          <w:rFonts w:ascii="Times New Roman" w:hAnsi="Times New Roman"/>
          <w:b/>
          <w:bCs/>
          <w:lang w:eastAsia="ru-RU"/>
        </w:rPr>
        <w:t>Агенсткий</w:t>
      </w:r>
      <w:proofErr w:type="spellEnd"/>
      <w:r w:rsidRPr="00756AFA">
        <w:rPr>
          <w:rFonts w:ascii="Times New Roman" w:hAnsi="Times New Roman"/>
          <w:b/>
          <w:bCs/>
          <w:lang w:eastAsia="ru-RU"/>
        </w:rPr>
        <w:t xml:space="preserve"> договор между ПАО «ГТМ» и ООО «</w:t>
      </w:r>
      <w:proofErr w:type="spellStart"/>
      <w:r w:rsidRPr="00756AFA">
        <w:rPr>
          <w:rFonts w:ascii="Times New Roman" w:hAnsi="Times New Roman"/>
          <w:b/>
          <w:bCs/>
          <w:lang w:eastAsia="ru-RU"/>
        </w:rPr>
        <w:t>Глобалтрак</w:t>
      </w:r>
      <w:proofErr w:type="spellEnd"/>
      <w:r w:rsidRPr="00756AFA">
        <w:rPr>
          <w:rFonts w:ascii="Times New Roman" w:hAnsi="Times New Roman"/>
          <w:b/>
          <w:bCs/>
          <w:lang w:eastAsia="ru-RU"/>
        </w:rPr>
        <w:t xml:space="preserve"> </w:t>
      </w:r>
      <w:proofErr w:type="spellStart"/>
      <w:r w:rsidRPr="00756AFA">
        <w:rPr>
          <w:rFonts w:ascii="Times New Roman" w:hAnsi="Times New Roman"/>
          <w:b/>
          <w:bCs/>
          <w:lang w:eastAsia="ru-RU"/>
        </w:rPr>
        <w:t>Лоджистик</w:t>
      </w:r>
      <w:proofErr w:type="spellEnd"/>
      <w:r w:rsidRPr="00756AFA">
        <w:rPr>
          <w:rFonts w:ascii="Times New Roman" w:hAnsi="Times New Roman"/>
          <w:b/>
          <w:bCs/>
          <w:lang w:eastAsia="ru-RU"/>
        </w:rPr>
        <w:t>»</w:t>
      </w:r>
    </w:p>
    <w:p w14:paraId="19B2C340" w14:textId="77777777" w:rsidR="00756AFA" w:rsidRPr="00756AFA" w:rsidRDefault="00756AFA" w:rsidP="00756AFA">
      <w:pPr>
        <w:pStyle w:val="afc"/>
        <w:spacing w:line="276" w:lineRule="auto"/>
        <w:jc w:val="both"/>
        <w:rPr>
          <w:rFonts w:ascii="Times New Roman" w:hAnsi="Times New Roman"/>
          <w:lang w:eastAsia="ru-RU"/>
        </w:rPr>
      </w:pPr>
    </w:p>
    <w:p w14:paraId="79F9255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17.08.2023 г.</w:t>
      </w:r>
    </w:p>
    <w:p w14:paraId="6619A80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Лицо (лица), являющееся стороной (сторонами) и выгодоприобретателем (выгодоприобретателями) по сделке:</w:t>
      </w:r>
    </w:p>
    <w:p w14:paraId="015034D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7D06FDB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103FE3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7DF5FDB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 поручает, а Агент принимает на себя обязательство за вознаграждение совершать от имени и за счет Принципала комплекс юридических и фактических действий, направленных на реализацию транспортных средств (далее – ТС), принадлежащих Принципалу.  Права и обязанности по сделке (договору купли-продажи ТС), совершенной Агентом во исполнение настоящего Договора, возникают непосредственно у Принципала.</w:t>
      </w:r>
    </w:p>
    <w:p w14:paraId="6113B58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w:t>
      </w:r>
    </w:p>
    <w:p w14:paraId="4C2766F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EA6D02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008D272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2234CE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F4AC01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1B82D2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21A972E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7 195 000 (Семь миллионов сто девяносто пять тысяч) рублей, 0,11% от балансовой стоимости активов эмитента на 30.06.2023 г.</w:t>
      </w:r>
    </w:p>
    <w:p w14:paraId="7CAB0A0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bookmarkEnd w:id="34"/>
      <w:r w:rsidRPr="00756AFA">
        <w:rPr>
          <w:rFonts w:cs="Calibri"/>
          <w:color w:val="000000"/>
          <w:sz w:val="22"/>
          <w:szCs w:val="22"/>
        </w:rPr>
        <w:t>решение Совета директоров о последующем одобрении сделки от 29.09.2023 г. (Протокол б/н от 02.10.2023 г.).</w:t>
      </w:r>
    </w:p>
    <w:p w14:paraId="48AC61CB" w14:textId="77777777" w:rsidR="00756AFA" w:rsidRPr="00756AFA" w:rsidRDefault="00756AFA" w:rsidP="00756AFA">
      <w:pPr>
        <w:spacing w:line="276" w:lineRule="auto"/>
        <w:jc w:val="both"/>
        <w:rPr>
          <w:rFonts w:cs="Calibri"/>
          <w:color w:val="000000"/>
          <w:sz w:val="22"/>
          <w:szCs w:val="22"/>
        </w:rPr>
      </w:pPr>
    </w:p>
    <w:p w14:paraId="18308BE1"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proofErr w:type="spellStart"/>
      <w:r w:rsidRPr="00756AFA">
        <w:rPr>
          <w:rFonts w:ascii="Times New Roman" w:hAnsi="Times New Roman"/>
          <w:b/>
          <w:bCs/>
          <w:lang w:eastAsia="ru-RU"/>
        </w:rPr>
        <w:t>Агенсткий</w:t>
      </w:r>
      <w:proofErr w:type="spellEnd"/>
      <w:r w:rsidRPr="00756AFA">
        <w:rPr>
          <w:rFonts w:ascii="Times New Roman" w:hAnsi="Times New Roman"/>
          <w:b/>
          <w:bCs/>
          <w:lang w:eastAsia="ru-RU"/>
        </w:rPr>
        <w:t xml:space="preserve"> договор между ПАО «ГТМ» и ООО «МАГНА»</w:t>
      </w:r>
    </w:p>
    <w:p w14:paraId="1972F621" w14:textId="77777777" w:rsidR="00756AFA" w:rsidRPr="00756AFA" w:rsidRDefault="00756AFA" w:rsidP="00756AFA">
      <w:pPr>
        <w:pStyle w:val="afc"/>
        <w:spacing w:line="276" w:lineRule="auto"/>
        <w:jc w:val="both"/>
        <w:rPr>
          <w:rFonts w:ascii="Times New Roman" w:hAnsi="Times New Roman"/>
          <w:lang w:eastAsia="ru-RU"/>
        </w:rPr>
      </w:pPr>
    </w:p>
    <w:p w14:paraId="6A591D1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17.08.2023 г.</w:t>
      </w:r>
    </w:p>
    <w:p w14:paraId="77BDD1A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482196E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«МАГНА»</w:t>
      </w:r>
    </w:p>
    <w:p w14:paraId="4BA76A5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70A79BE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69155A1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 поручает, а Агент принимает на себя обязательство за вознаграждение совершать от имени и за счет Принципала комплекс юридических и фактических действий, направленных на реализацию транспортных средств (далее – ТС), принадлежащих Принципалу.  Права и обязанности по сделке (договору купли-продажи ТС), совершенной Агентом во исполнение настоящего Договора, возникают непосредственно у Принципала.</w:t>
      </w:r>
    </w:p>
    <w:p w14:paraId="732D13F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w:t>
      </w:r>
    </w:p>
    <w:p w14:paraId="2363EA1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4B1905E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ООО «МАГНА»</w:t>
      </w:r>
    </w:p>
    <w:p w14:paraId="1A04E8B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ООО «МАГНА»</w:t>
      </w:r>
    </w:p>
    <w:p w14:paraId="4961180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xml:space="preserve">» (ОГРН 1207800110935, ИНН 7810902345) – акционер ПАО </w:t>
      </w:r>
      <w:r w:rsidRPr="00756AFA">
        <w:rPr>
          <w:rFonts w:cs="Calibri"/>
          <w:color w:val="000000"/>
          <w:sz w:val="22"/>
          <w:szCs w:val="22"/>
        </w:rPr>
        <w:lastRenderedPageBreak/>
        <w:t>«ГТМ», косвенное владение акций (долей в Уставном капитале) ООО «МАГНА»</w:t>
      </w:r>
    </w:p>
    <w:p w14:paraId="2CE403C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6 190 000 (Шесть миллионов сто девяносто тысяч рублей), 0,1002% от балансовой стоимости активов эмитента на 30.06.2023 г.</w:t>
      </w:r>
    </w:p>
    <w:p w14:paraId="4271184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решение Совета директоров о последующем одобрении сделки от 29.09.2023 г. (Протокол б/н от 02.10.2023 г.).</w:t>
      </w:r>
    </w:p>
    <w:p w14:paraId="07BDE7E4" w14:textId="77777777" w:rsidR="00756AFA" w:rsidRPr="00756AFA" w:rsidRDefault="00756AFA" w:rsidP="00756AFA">
      <w:pPr>
        <w:spacing w:line="276" w:lineRule="auto"/>
        <w:jc w:val="both"/>
        <w:rPr>
          <w:rFonts w:cs="Calibri"/>
          <w:color w:val="000000"/>
          <w:sz w:val="22"/>
          <w:szCs w:val="22"/>
        </w:rPr>
      </w:pPr>
    </w:p>
    <w:p w14:paraId="1B75C5DC"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 xml:space="preserve">Дополнительное соглашение №1 к </w:t>
      </w:r>
      <w:proofErr w:type="spellStart"/>
      <w:r w:rsidRPr="00756AFA">
        <w:rPr>
          <w:rFonts w:ascii="Times New Roman" w:hAnsi="Times New Roman"/>
          <w:b/>
          <w:bCs/>
          <w:lang w:eastAsia="ru-RU"/>
        </w:rPr>
        <w:t>Агенсткому</w:t>
      </w:r>
      <w:proofErr w:type="spellEnd"/>
      <w:r w:rsidRPr="00756AFA">
        <w:rPr>
          <w:rFonts w:ascii="Times New Roman" w:hAnsi="Times New Roman"/>
          <w:b/>
          <w:bCs/>
          <w:lang w:eastAsia="ru-RU"/>
        </w:rPr>
        <w:t xml:space="preserve"> договору между ПАО «ГТМ» и ООО «</w:t>
      </w:r>
      <w:proofErr w:type="spellStart"/>
      <w:r w:rsidRPr="00756AFA">
        <w:rPr>
          <w:rFonts w:ascii="Times New Roman" w:hAnsi="Times New Roman"/>
          <w:b/>
          <w:bCs/>
          <w:lang w:eastAsia="ru-RU"/>
        </w:rPr>
        <w:t>Глобалтрак</w:t>
      </w:r>
      <w:proofErr w:type="spellEnd"/>
      <w:r w:rsidRPr="00756AFA">
        <w:rPr>
          <w:rFonts w:ascii="Times New Roman" w:hAnsi="Times New Roman"/>
          <w:b/>
          <w:bCs/>
          <w:lang w:eastAsia="ru-RU"/>
        </w:rPr>
        <w:t xml:space="preserve"> </w:t>
      </w:r>
      <w:proofErr w:type="spellStart"/>
      <w:r w:rsidRPr="00756AFA">
        <w:rPr>
          <w:rFonts w:ascii="Times New Roman" w:hAnsi="Times New Roman"/>
          <w:b/>
          <w:bCs/>
          <w:lang w:eastAsia="ru-RU"/>
        </w:rPr>
        <w:t>Лоджистик</w:t>
      </w:r>
      <w:proofErr w:type="spellEnd"/>
      <w:r w:rsidRPr="00756AFA">
        <w:rPr>
          <w:rFonts w:ascii="Times New Roman" w:hAnsi="Times New Roman"/>
          <w:b/>
          <w:bCs/>
          <w:lang w:eastAsia="ru-RU"/>
        </w:rPr>
        <w:t>»</w:t>
      </w:r>
    </w:p>
    <w:p w14:paraId="10344CF6" w14:textId="77777777" w:rsidR="00756AFA" w:rsidRPr="00756AFA" w:rsidRDefault="00756AFA" w:rsidP="00756AFA">
      <w:pPr>
        <w:pStyle w:val="afc"/>
        <w:spacing w:line="276" w:lineRule="auto"/>
        <w:jc w:val="both"/>
        <w:rPr>
          <w:rFonts w:ascii="Times New Roman" w:hAnsi="Times New Roman"/>
          <w:lang w:eastAsia="ru-RU"/>
        </w:rPr>
      </w:pPr>
    </w:p>
    <w:p w14:paraId="41792A2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02.10.2023 г.</w:t>
      </w:r>
    </w:p>
    <w:p w14:paraId="6052B0C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5F55566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67E0948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2DAE89C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№1:</w:t>
      </w:r>
    </w:p>
    <w:p w14:paraId="1BE7B05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Стороны договорились с 01 сентября 2023 года установить агентское вознаграждение за продажу каждого транспортного средства в размере 10 (десяти) процентов от стоимости транспортного средства, указанной в договоре купли-продажи. Вознаграждение Агента включает в себя НДС по действующей ставке</w:t>
      </w:r>
    </w:p>
    <w:p w14:paraId="2264E3C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 Дополнительное соглашение №1 вступает в силу с даты подписания и подлежит применению к отношениям Сторон с 01.09.2023 года</w:t>
      </w:r>
    </w:p>
    <w:p w14:paraId="138331E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2B1DE78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3548B90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ПАО “ГТМ”,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1EF333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108C672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755DF00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2FCEF4F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не менее 14 390 000 (Четырнадцать миллионов триста девяносто тысяч) рублей, 0,23% от балансовой стоимости активов эмитента на 30.06.2023 г.</w:t>
      </w:r>
    </w:p>
    <w:p w14:paraId="31999F3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одобрено Советом директоров решением от 29.09.2023 г. (Протокол б/н от 02.10.2023 г.).</w:t>
      </w:r>
    </w:p>
    <w:p w14:paraId="6D7D22B8" w14:textId="77777777" w:rsidR="00756AFA" w:rsidRPr="00756AFA" w:rsidRDefault="00756AFA" w:rsidP="00756AFA">
      <w:pPr>
        <w:rPr>
          <w:rFonts w:cs="Calibri"/>
          <w:sz w:val="22"/>
          <w:szCs w:val="22"/>
        </w:rPr>
      </w:pPr>
    </w:p>
    <w:p w14:paraId="74A9D9B6"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 xml:space="preserve">Дополнительное соглашение №1 к </w:t>
      </w:r>
      <w:proofErr w:type="spellStart"/>
      <w:r w:rsidRPr="00756AFA">
        <w:rPr>
          <w:rFonts w:ascii="Times New Roman" w:hAnsi="Times New Roman"/>
          <w:b/>
          <w:bCs/>
          <w:lang w:eastAsia="ru-RU"/>
        </w:rPr>
        <w:t>Агенсткому</w:t>
      </w:r>
      <w:proofErr w:type="spellEnd"/>
      <w:r w:rsidRPr="00756AFA">
        <w:rPr>
          <w:rFonts w:ascii="Times New Roman" w:hAnsi="Times New Roman"/>
          <w:b/>
          <w:bCs/>
          <w:lang w:eastAsia="ru-RU"/>
        </w:rPr>
        <w:t xml:space="preserve"> договору между ПАО «ГТМ» и ООО «</w:t>
      </w:r>
      <w:proofErr w:type="spellStart"/>
      <w:r w:rsidRPr="00756AFA">
        <w:rPr>
          <w:rFonts w:ascii="Times New Roman" w:hAnsi="Times New Roman"/>
          <w:b/>
          <w:bCs/>
          <w:lang w:eastAsia="ru-RU"/>
        </w:rPr>
        <w:t>Лонгран</w:t>
      </w:r>
      <w:proofErr w:type="spellEnd"/>
      <w:r w:rsidRPr="00756AFA">
        <w:rPr>
          <w:rFonts w:ascii="Times New Roman" w:hAnsi="Times New Roman"/>
          <w:b/>
          <w:bCs/>
          <w:lang w:eastAsia="ru-RU"/>
        </w:rPr>
        <w:t xml:space="preserve"> Логистик»</w:t>
      </w:r>
    </w:p>
    <w:p w14:paraId="33121879" w14:textId="77777777" w:rsidR="00756AFA" w:rsidRPr="00756AFA" w:rsidRDefault="00756AFA" w:rsidP="00756AFA">
      <w:pPr>
        <w:pStyle w:val="afc"/>
        <w:spacing w:line="276" w:lineRule="auto"/>
        <w:jc w:val="both"/>
        <w:rPr>
          <w:rFonts w:ascii="Times New Roman" w:hAnsi="Times New Roman"/>
          <w:lang w:eastAsia="ru-RU"/>
        </w:rPr>
      </w:pPr>
    </w:p>
    <w:p w14:paraId="5841AF7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02.10.2023 г.</w:t>
      </w:r>
    </w:p>
    <w:p w14:paraId="6AF4B24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Лицо (лица), являющееся стороной (сторонами) и выгодоприобретателем (выгодоприобретателями) по сделке:</w:t>
      </w:r>
    </w:p>
    <w:p w14:paraId="4868566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65C6F2E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1C6140B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№1:</w:t>
      </w:r>
    </w:p>
    <w:p w14:paraId="59FC7A2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Стороны договорились с 01 сентября 2023 года установить агентское вознаграждение за продажу каждого транспортного средства в размере 10 (десяти) процентов от стоимости транспортного средства, указанной в договоре купли-продажи. Вознаграждение Агента включает в себя НДС по действующей ставке</w:t>
      </w:r>
    </w:p>
    <w:p w14:paraId="45E81E6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 Дополнительное соглашение №1 вступает в силу с даты подписания и подлежит применению к отношениям Сторон с 01.09.2023 года</w:t>
      </w:r>
    </w:p>
    <w:p w14:paraId="74E38AF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58572A5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член Совета директоров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2300AC0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ПАО “ГТМ”, член Совета директоров ПАО «ГТМ», член Совета директоров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6BD3EFD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Лонгран</w:t>
      </w:r>
      <w:proofErr w:type="spellEnd"/>
      <w:r w:rsidRPr="00756AFA">
        <w:rPr>
          <w:rFonts w:cs="Calibri"/>
          <w:color w:val="000000"/>
          <w:sz w:val="22"/>
          <w:szCs w:val="22"/>
        </w:rPr>
        <w:t xml:space="preserve"> Логистик”</w:t>
      </w:r>
    </w:p>
    <w:p w14:paraId="3CA4010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не менее 13 040 000 (Тринадцать миллионов сорок тысяч) рублей, что составляет 0,21% от балансовой стоимости активов эмитента на 30.06.2023 г.</w:t>
      </w:r>
    </w:p>
    <w:p w14:paraId="7AC7B31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одобрено Советом директоров решением от 29.09.2023 г. (Протокол б/н от 02.10.2023 г.).</w:t>
      </w:r>
    </w:p>
    <w:p w14:paraId="5A2D915B" w14:textId="77777777" w:rsidR="00756AFA" w:rsidRPr="00756AFA" w:rsidRDefault="00756AFA" w:rsidP="00756AFA">
      <w:pPr>
        <w:pStyle w:val="20"/>
        <w:spacing w:before="0" w:line="360" w:lineRule="auto"/>
        <w:ind w:left="720"/>
        <w:jc w:val="center"/>
        <w:rPr>
          <w:rFonts w:ascii="Calibri" w:hAnsi="Calibri" w:cs="Calibri"/>
          <w:caps/>
          <w:color w:val="000000"/>
        </w:rPr>
      </w:pPr>
    </w:p>
    <w:p w14:paraId="212E2567"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 xml:space="preserve">Дополнительное соглашение №1 к </w:t>
      </w:r>
      <w:proofErr w:type="spellStart"/>
      <w:r w:rsidRPr="00756AFA">
        <w:rPr>
          <w:rFonts w:ascii="Times New Roman" w:hAnsi="Times New Roman"/>
          <w:b/>
          <w:bCs/>
          <w:lang w:eastAsia="ru-RU"/>
        </w:rPr>
        <w:t>Агенсткому</w:t>
      </w:r>
      <w:proofErr w:type="spellEnd"/>
      <w:r w:rsidRPr="00756AFA">
        <w:rPr>
          <w:rFonts w:ascii="Times New Roman" w:hAnsi="Times New Roman"/>
          <w:b/>
          <w:bCs/>
          <w:lang w:eastAsia="ru-RU"/>
        </w:rPr>
        <w:t xml:space="preserve"> договору между ПАО «ГТМ» и ООО «МАГНА»</w:t>
      </w:r>
    </w:p>
    <w:p w14:paraId="025DB5FD" w14:textId="77777777" w:rsidR="00756AFA" w:rsidRPr="00756AFA" w:rsidRDefault="00756AFA" w:rsidP="00756AFA">
      <w:pPr>
        <w:pStyle w:val="afc"/>
        <w:spacing w:line="276" w:lineRule="auto"/>
        <w:jc w:val="both"/>
        <w:rPr>
          <w:rFonts w:ascii="Times New Roman" w:hAnsi="Times New Roman"/>
          <w:lang w:eastAsia="ru-RU"/>
        </w:rPr>
      </w:pPr>
    </w:p>
    <w:p w14:paraId="601B6F0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02.10.2023 г.</w:t>
      </w:r>
    </w:p>
    <w:p w14:paraId="177EF0E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7BEDAA5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ООО «МАГНА»</w:t>
      </w:r>
    </w:p>
    <w:p w14:paraId="67AC70D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5D71F2F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№1:</w:t>
      </w:r>
    </w:p>
    <w:p w14:paraId="77821E0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Стороны договорились с 01 сентября 2023 года установить агентское вознаграждение за продажу каждого транспортного средства в размере 10 (десяти) процентов от стоимости транспортного средства, указанной в договоре купли-продажи. Вознаграждение Агента включает в себя НДС по действующей ставке</w:t>
      </w:r>
    </w:p>
    <w:p w14:paraId="55C6026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 Дополнительное соглашение №1 вступает в силу с даты подписания и подлежит применению к отношениям Сторон с 01.09.2023 года</w:t>
      </w:r>
    </w:p>
    <w:p w14:paraId="2855FA0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0565167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член Совета директоров ООО «МАГНА»</w:t>
      </w:r>
    </w:p>
    <w:p w14:paraId="121B90C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ПАО “ГТМ”, член Совета директоров ПАО «ГТМ», член Совета директоров ООО «МАГНА»</w:t>
      </w:r>
    </w:p>
    <w:p w14:paraId="468CCE1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xml:space="preserve">» (ОГРН 1207800110935, ИНН 7810902345) – акционер ПАО </w:t>
      </w:r>
      <w:r w:rsidRPr="00756AFA">
        <w:rPr>
          <w:rFonts w:cs="Calibri"/>
          <w:color w:val="000000"/>
          <w:sz w:val="22"/>
          <w:szCs w:val="22"/>
        </w:rPr>
        <w:lastRenderedPageBreak/>
        <w:t>«ГТМ», косвенное владение акций (долей в Уставном капитале) ООО «МАГНА”</w:t>
      </w:r>
    </w:p>
    <w:p w14:paraId="22CB5F5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не менее 12 380 000 (Двенадцать миллионов триста восемьдесят тысяч) рублей, что составляет 0,2% от балансовой стоимости активов эмитента на 30.06.2023 г.</w:t>
      </w:r>
    </w:p>
    <w:p w14:paraId="6F15404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одобрено Советом директоров решением от 29.09.2023 г. (Протокол б/н от 02.10.2023 г.).</w:t>
      </w:r>
    </w:p>
    <w:p w14:paraId="1D50D6EA" w14:textId="77777777" w:rsidR="00756AFA" w:rsidRPr="00756AFA" w:rsidRDefault="00756AFA" w:rsidP="00756AFA">
      <w:pPr>
        <w:spacing w:line="276" w:lineRule="auto"/>
        <w:jc w:val="both"/>
        <w:rPr>
          <w:rFonts w:cs="Calibri"/>
          <w:color w:val="000000"/>
          <w:sz w:val="22"/>
          <w:szCs w:val="22"/>
        </w:rPr>
      </w:pPr>
    </w:p>
    <w:p w14:paraId="41519C1C"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 xml:space="preserve">Дополнительное соглашение №1 к </w:t>
      </w:r>
      <w:proofErr w:type="spellStart"/>
      <w:r w:rsidRPr="00756AFA">
        <w:rPr>
          <w:rFonts w:ascii="Times New Roman" w:hAnsi="Times New Roman"/>
          <w:b/>
          <w:bCs/>
          <w:lang w:eastAsia="ru-RU"/>
        </w:rPr>
        <w:t>Агенсткому</w:t>
      </w:r>
      <w:proofErr w:type="spellEnd"/>
      <w:r w:rsidRPr="00756AFA">
        <w:rPr>
          <w:rFonts w:ascii="Times New Roman" w:hAnsi="Times New Roman"/>
          <w:b/>
          <w:bCs/>
          <w:lang w:eastAsia="ru-RU"/>
        </w:rPr>
        <w:t xml:space="preserve"> договору между ПАО «ГТМ» и АО «</w:t>
      </w:r>
      <w:proofErr w:type="spellStart"/>
      <w:r w:rsidRPr="00756AFA">
        <w:rPr>
          <w:rFonts w:ascii="Times New Roman" w:hAnsi="Times New Roman"/>
          <w:b/>
          <w:bCs/>
          <w:lang w:eastAsia="ru-RU"/>
        </w:rPr>
        <w:t>Лорри</w:t>
      </w:r>
      <w:proofErr w:type="spellEnd"/>
      <w:r w:rsidRPr="00756AFA">
        <w:rPr>
          <w:rFonts w:ascii="Times New Roman" w:hAnsi="Times New Roman"/>
          <w:b/>
          <w:bCs/>
          <w:lang w:eastAsia="ru-RU"/>
        </w:rPr>
        <w:t>»</w:t>
      </w:r>
    </w:p>
    <w:p w14:paraId="72DEB47D" w14:textId="77777777" w:rsidR="00756AFA" w:rsidRPr="00756AFA" w:rsidRDefault="00756AFA" w:rsidP="00756AFA">
      <w:pPr>
        <w:pStyle w:val="afc"/>
        <w:spacing w:line="276" w:lineRule="auto"/>
        <w:jc w:val="both"/>
        <w:rPr>
          <w:rFonts w:ascii="Times New Roman" w:hAnsi="Times New Roman"/>
          <w:lang w:eastAsia="ru-RU"/>
        </w:rPr>
      </w:pPr>
    </w:p>
    <w:p w14:paraId="64BF02D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02.10.2023 г.</w:t>
      </w:r>
    </w:p>
    <w:p w14:paraId="0EDCCD7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47C2520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Принципал/Выгодоприобретатель: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04D09DB3"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Агент: ПАО «ГТМ»</w:t>
      </w:r>
    </w:p>
    <w:p w14:paraId="523E8B62"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№1:</w:t>
      </w:r>
    </w:p>
    <w:p w14:paraId="447600A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Стороны договорились с 01 сентября 2023 года установить агентское вознаграждение за продажу каждого транспортного средства в размере 10 (десяти) процентов от стоимости транспортного средства, указанной в договоре купли-продажи. Вознаграждение Агента включает в себя НДС по действующей ставке</w:t>
      </w:r>
    </w:p>
    <w:p w14:paraId="7E03B62B"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Договор вступает в силу с даты подписания и действует бессрочно. Дополнительное соглашение №1 вступает в силу с даты подписания и подлежит применению к отношениям Сторон с 01.09.2023 года</w:t>
      </w:r>
    </w:p>
    <w:p w14:paraId="6F7095F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4D3618C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член Совета 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2F620B86"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ПАО “ГТМ”, член Совета директоров ПАО «ГТМ», член Совета 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5F60DD1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220F555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4148A53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1AF82AC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не менее 36 420 000 (тридцать шесть миллионов четыреста двадцать тысяч) рублей, что составляет 0,59% от балансовой стоимости активов эмитента на 30.06.2023 г.</w:t>
      </w:r>
    </w:p>
    <w:p w14:paraId="3D8E7D78"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одобрено Советом директоров решением от 29.09.2023 г. (Протокол б/н от 02.10.2023 г.).</w:t>
      </w:r>
    </w:p>
    <w:p w14:paraId="1E7048A0" w14:textId="77777777" w:rsidR="00756AFA" w:rsidRPr="00756AFA" w:rsidRDefault="00756AFA" w:rsidP="00756AFA">
      <w:pPr>
        <w:spacing w:line="276" w:lineRule="auto"/>
        <w:jc w:val="both"/>
        <w:rPr>
          <w:rFonts w:cs="Calibri"/>
          <w:color w:val="000000"/>
          <w:sz w:val="22"/>
          <w:szCs w:val="22"/>
        </w:rPr>
      </w:pPr>
    </w:p>
    <w:p w14:paraId="549EE868"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№5 к Договору займа между ПАО «ГТМ» и ООО «</w:t>
      </w:r>
      <w:proofErr w:type="spellStart"/>
      <w:r w:rsidRPr="00756AFA">
        <w:rPr>
          <w:rFonts w:ascii="Times New Roman" w:hAnsi="Times New Roman"/>
          <w:b/>
          <w:bCs/>
          <w:lang w:eastAsia="ru-RU"/>
        </w:rPr>
        <w:t>Глобалтрак</w:t>
      </w:r>
      <w:proofErr w:type="spellEnd"/>
      <w:r w:rsidRPr="00756AFA">
        <w:rPr>
          <w:rFonts w:ascii="Times New Roman" w:hAnsi="Times New Roman"/>
          <w:b/>
          <w:bCs/>
          <w:lang w:eastAsia="ru-RU"/>
        </w:rPr>
        <w:t xml:space="preserve"> </w:t>
      </w:r>
      <w:proofErr w:type="spellStart"/>
      <w:r w:rsidRPr="00756AFA">
        <w:rPr>
          <w:rFonts w:ascii="Times New Roman" w:hAnsi="Times New Roman"/>
          <w:b/>
          <w:bCs/>
          <w:lang w:eastAsia="ru-RU"/>
        </w:rPr>
        <w:t>Лоджистик</w:t>
      </w:r>
      <w:proofErr w:type="spellEnd"/>
      <w:r w:rsidRPr="00756AFA">
        <w:rPr>
          <w:rFonts w:ascii="Times New Roman" w:hAnsi="Times New Roman"/>
          <w:b/>
          <w:bCs/>
          <w:lang w:eastAsia="ru-RU"/>
        </w:rPr>
        <w:t>»</w:t>
      </w:r>
    </w:p>
    <w:p w14:paraId="6F46C627" w14:textId="77777777" w:rsidR="00756AFA" w:rsidRPr="00756AFA" w:rsidRDefault="00756AFA" w:rsidP="00756AFA">
      <w:pPr>
        <w:pStyle w:val="afc"/>
        <w:spacing w:line="276" w:lineRule="auto"/>
        <w:jc w:val="both"/>
        <w:rPr>
          <w:rFonts w:ascii="Times New Roman" w:hAnsi="Times New Roman"/>
          <w:lang w:eastAsia="ru-RU"/>
        </w:rPr>
      </w:pPr>
    </w:p>
    <w:p w14:paraId="092CC75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Дата совершения сделки: 16.10.2023 г.</w:t>
      </w:r>
    </w:p>
    <w:p w14:paraId="15E85A8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0DE4D1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Займодавец: ПАО «ГТМ»</w:t>
      </w:r>
    </w:p>
    <w:p w14:paraId="1E34661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Заемщик/Выгодоприобретатель: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B3D6B0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№5:</w:t>
      </w:r>
    </w:p>
    <w:p w14:paraId="5E40C4B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Стороны договорились изменить п. 3.1. статьи 3 Договора и изложить его в следующей редакции:</w:t>
      </w:r>
    </w:p>
    <w:p w14:paraId="75C8598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«3.1. Заемщик обязуется выплачивать Займодавцу проценты, начисляемые на фактически</w:t>
      </w:r>
    </w:p>
    <w:p w14:paraId="221F8C34"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предоставленную Сумму Займа, по ставке равной 14 (четырнадцать) % (процентов) годовых в год.</w:t>
      </w:r>
    </w:p>
    <w:p w14:paraId="2F52599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Год будет считаться равным тремстам шестидесяти пяти (365) дням или тремстам шестидесяти шести (366).»</w:t>
      </w:r>
    </w:p>
    <w:p w14:paraId="0544DB1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Условия дополнительного соглашения №5 применяются к отношениям Сторон, возникшим с 01.09.2023 года</w:t>
      </w:r>
    </w:p>
    <w:p w14:paraId="3D96C3C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 xml:space="preserve">Срок исполнения обязательств по сделке: Дата возврата суммы займа: Задолженность Заемщика по Договору, включая сумму Займа, процентов и штрафных процентов, должна быть погашена не позднее «31» декабря 2024года. </w:t>
      </w:r>
    </w:p>
    <w:p w14:paraId="5BE14D6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Заемщик имеет право на досрочный возврат Суммы Займа (части суммы займа) и процентов, при условии единовременной уплаты Займодавцу процентов за период фактического использования Займа (части суммы займа).</w:t>
      </w:r>
    </w:p>
    <w:p w14:paraId="6D637DB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1CDC08F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и член Совета директоров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050B9E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и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73F7D7E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Маркунина Е.А.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0621EF9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5EF047E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ООО «</w:t>
      </w:r>
      <w:proofErr w:type="spellStart"/>
      <w:r w:rsidRPr="00756AFA">
        <w:rPr>
          <w:rFonts w:cs="Calibri"/>
          <w:color w:val="000000"/>
          <w:sz w:val="22"/>
          <w:szCs w:val="22"/>
        </w:rPr>
        <w:t>Глобалтрак</w:t>
      </w:r>
      <w:proofErr w:type="spellEnd"/>
      <w:r w:rsidRPr="00756AFA">
        <w:rPr>
          <w:rFonts w:cs="Calibri"/>
          <w:color w:val="000000"/>
          <w:sz w:val="22"/>
          <w:szCs w:val="22"/>
        </w:rPr>
        <w:t xml:space="preserve"> </w:t>
      </w:r>
      <w:proofErr w:type="spellStart"/>
      <w:r w:rsidRPr="00756AFA">
        <w:rPr>
          <w:rFonts w:cs="Calibri"/>
          <w:color w:val="000000"/>
          <w:sz w:val="22"/>
          <w:szCs w:val="22"/>
        </w:rPr>
        <w:t>Лоджистик</w:t>
      </w:r>
      <w:proofErr w:type="spellEnd"/>
      <w:r w:rsidRPr="00756AFA">
        <w:rPr>
          <w:rFonts w:cs="Calibri"/>
          <w:color w:val="000000"/>
          <w:sz w:val="22"/>
          <w:szCs w:val="22"/>
        </w:rPr>
        <w:t>»</w:t>
      </w:r>
    </w:p>
    <w:p w14:paraId="4302FB33"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1 511 238 972, 39  (один миллиард пятьсот одиннадцать миллионов двести тридцать восемь тысяч девятьсот семьдесят два и 39/100) рублей, 24% от балансовой стоимости активов эмитента на 30.06.2023 г.</w:t>
      </w:r>
    </w:p>
    <w:p w14:paraId="646BB9A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21 сентября 2023 года. Требований об одобрении сделки, как сделки с заинтересованностью, в ПАО «ГТМ» не поступило.</w:t>
      </w:r>
    </w:p>
    <w:p w14:paraId="13BE2B9D" w14:textId="77777777" w:rsidR="00756AFA" w:rsidRPr="00756AFA" w:rsidRDefault="00756AFA" w:rsidP="00756AFA">
      <w:pPr>
        <w:spacing w:line="276" w:lineRule="auto"/>
        <w:jc w:val="both"/>
        <w:rPr>
          <w:rFonts w:cs="Calibri"/>
          <w:color w:val="000000"/>
          <w:sz w:val="22"/>
          <w:szCs w:val="22"/>
        </w:rPr>
      </w:pPr>
    </w:p>
    <w:p w14:paraId="019BE7C0"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Дополнительное соглашение №6 к Договору займа между ПАО «ГТМ» и ООО «ГТ ИТ»</w:t>
      </w:r>
    </w:p>
    <w:p w14:paraId="55166FB0" w14:textId="77777777" w:rsidR="00756AFA" w:rsidRPr="00756AFA" w:rsidRDefault="00756AFA" w:rsidP="00756AFA">
      <w:pPr>
        <w:pStyle w:val="afc"/>
        <w:spacing w:line="276" w:lineRule="auto"/>
        <w:jc w:val="both"/>
        <w:rPr>
          <w:rFonts w:ascii="Times New Roman" w:hAnsi="Times New Roman"/>
          <w:lang w:eastAsia="ru-RU"/>
        </w:rPr>
      </w:pPr>
    </w:p>
    <w:p w14:paraId="58C7A2F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03.11.2023 г.</w:t>
      </w:r>
    </w:p>
    <w:p w14:paraId="7DC3652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4C0C3BF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Займодавец: ПАО «ГТМ»</w:t>
      </w:r>
    </w:p>
    <w:p w14:paraId="0C6578EE"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Заемщик/Выгодоприобретатель: ООО «ГТ ИТ»</w:t>
      </w:r>
    </w:p>
    <w:p w14:paraId="2BDD022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Дополнительного соглашения №6:</w:t>
      </w:r>
    </w:p>
    <w:p w14:paraId="58A854C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lastRenderedPageBreak/>
        <w:t>Стороны договорились изменить пункт 3.1 Договора и изложить его в следующей редакции: «3.1. Заемщик обязуется выплачивать Займодавцу проценты, начисляемые на фактически предоставленную Сумму Займа, по ставке равной 11 (одиннадцать) % (процентов) годовых в год. Год будет считаться равным тремстам шестидесяти пяти (365) дням или тремстам шестидесяти шести (366) дням.»</w:t>
      </w:r>
    </w:p>
    <w:p w14:paraId="4CC9427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Условия дополнительного соглашения №5 применяются к отношениям Сторон, возникшим с 01.09.2023 года</w:t>
      </w:r>
    </w:p>
    <w:p w14:paraId="60089A5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Срок действия Договора: вступает в силу в день его подписания Сторонами и действует до полного и надлежащего возврата Заемщиком Сумм Займа. Задолженность Заемщика по Договору, включая сумму Займа, процентов и штрафных процентов, должна быть погашена не позднее «31» декабря 2024года.</w:t>
      </w:r>
    </w:p>
    <w:p w14:paraId="4515C8C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6FC47DF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член Совета директоров ПАО «ГТМ» и член Совета директоров ООО «ГТ ИТ»</w:t>
      </w:r>
    </w:p>
    <w:p w14:paraId="602065D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член Совета директоров ООО «ГТ ИТ»</w:t>
      </w:r>
    </w:p>
    <w:p w14:paraId="55F0848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лицо, принадлежащее к группе лиц, к которой принадлежит ПАО «ГТМ» и ООО «ГТ ИТ».</w:t>
      </w:r>
    </w:p>
    <w:p w14:paraId="071A4169"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502 416 120,22 (пятьсот два миллиона четыреста шестнадцать тысяч сто двадцать и 22/100) рублей, 8,13% от балансовой стоимости активов эмитента на 30.09.2023 г.</w:t>
      </w:r>
    </w:p>
    <w:p w14:paraId="154C1C5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06 октября 2023 года. Требований об одобрении сделки, как сделки с заинтересованностью, в ПАО «ГТМ» не поступило.</w:t>
      </w:r>
    </w:p>
    <w:p w14:paraId="23E8A647" w14:textId="77777777" w:rsidR="00756AFA" w:rsidRPr="00756AFA" w:rsidRDefault="00756AFA" w:rsidP="00756AFA">
      <w:pPr>
        <w:spacing w:line="276" w:lineRule="auto"/>
        <w:jc w:val="both"/>
        <w:rPr>
          <w:rFonts w:cs="Calibri"/>
          <w:color w:val="000000"/>
          <w:sz w:val="22"/>
          <w:szCs w:val="22"/>
        </w:rPr>
      </w:pPr>
    </w:p>
    <w:p w14:paraId="2F3FB5C1"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Договор поручительства между ПАО «ГТМ» и ПАО Сбербанк.</w:t>
      </w:r>
    </w:p>
    <w:p w14:paraId="3A2C7D4A" w14:textId="77777777" w:rsidR="00756AFA" w:rsidRPr="00756AFA" w:rsidRDefault="00756AFA" w:rsidP="00756AFA">
      <w:pPr>
        <w:pStyle w:val="afc"/>
        <w:spacing w:line="276" w:lineRule="auto"/>
        <w:jc w:val="both"/>
        <w:rPr>
          <w:rFonts w:ascii="Times New Roman" w:hAnsi="Times New Roman"/>
          <w:lang w:eastAsia="ru-RU"/>
        </w:rPr>
      </w:pPr>
    </w:p>
    <w:p w14:paraId="57CF40FF"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25.12.2023 г.</w:t>
      </w:r>
    </w:p>
    <w:p w14:paraId="44FD4A8E"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4422143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6A6E214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1E005DF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АО «</w:t>
      </w:r>
      <w:proofErr w:type="spellStart"/>
      <w:r w:rsidRPr="00756AFA">
        <w:rPr>
          <w:rFonts w:cs="Calibri"/>
          <w:color w:val="000000"/>
          <w:sz w:val="22"/>
          <w:szCs w:val="22"/>
        </w:rPr>
        <w:t>Лорри</w:t>
      </w:r>
      <w:proofErr w:type="spellEnd"/>
      <w:r w:rsidRPr="00756AFA">
        <w:rPr>
          <w:rFonts w:cs="Calibri"/>
          <w:color w:val="000000"/>
          <w:sz w:val="22"/>
          <w:szCs w:val="22"/>
        </w:rPr>
        <w:t>» (ОГРН – 1036604780937, ИНН – 6663006255)</w:t>
      </w:r>
    </w:p>
    <w:p w14:paraId="0F21A227"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1856685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Договор поручительства между ПАО «ГТМ» и ПАО Сбербанк по кредитному соглашению, заключенному между ПАО Сбербанк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45EDB7F5"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обязуется отвечать перед Банком солидарно с Должником за исполнение Должником всех обязательств по Основному договору.</w:t>
      </w:r>
    </w:p>
    <w:p w14:paraId="4BB7107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4900671F"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31.05.2028</w:t>
      </w:r>
    </w:p>
    <w:p w14:paraId="2F80F6B1"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0184A36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Михалин Д.Н. – Генеральный директор и член Совета директоров ПАО “ГТМ”, член Совета директоров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587D0AE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5018C02C"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lastRenderedPageBreak/>
        <w:t>Маркунина Е.А.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60914561"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Ушаков В.Д. – член Совета директоров ПАО «ГТМ» и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401F7B9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акций (долей в Уставном капитале) АО «</w:t>
      </w:r>
      <w:proofErr w:type="spellStart"/>
      <w:r w:rsidRPr="00756AFA">
        <w:rPr>
          <w:rFonts w:cs="Calibri"/>
          <w:color w:val="000000"/>
          <w:sz w:val="22"/>
          <w:szCs w:val="22"/>
        </w:rPr>
        <w:t>Лорри</w:t>
      </w:r>
      <w:proofErr w:type="spellEnd"/>
      <w:r w:rsidRPr="00756AFA">
        <w:rPr>
          <w:rFonts w:cs="Calibri"/>
          <w:color w:val="000000"/>
          <w:sz w:val="22"/>
          <w:szCs w:val="22"/>
        </w:rPr>
        <w:t>»</w:t>
      </w:r>
    </w:p>
    <w:p w14:paraId="12D46802"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1 259 923 288 (один миллиард двести пятьдесят девять миллионов девятьсот двадцать три тысячи двести восемьдесят восемь) рублей, что составляет 20,4% от балансовой стоимости активов эмитента на 30.09.2023 г.</w:t>
      </w:r>
    </w:p>
    <w:p w14:paraId="79A6D1A4"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05 декабря 2023 года. Требований об одобрении сделки, как сделки с заинтересованностью, в ПАО «ГТМ» не поступило.</w:t>
      </w:r>
    </w:p>
    <w:p w14:paraId="0FC57445" w14:textId="77777777" w:rsidR="00756AFA" w:rsidRPr="00756AFA" w:rsidRDefault="00756AFA" w:rsidP="00756AFA">
      <w:pPr>
        <w:spacing w:line="276" w:lineRule="auto"/>
        <w:jc w:val="both"/>
        <w:rPr>
          <w:rFonts w:cs="Calibri"/>
          <w:color w:val="000000"/>
          <w:sz w:val="22"/>
          <w:szCs w:val="22"/>
        </w:rPr>
      </w:pPr>
    </w:p>
    <w:p w14:paraId="250A3FED" w14:textId="77777777" w:rsidR="00756AFA" w:rsidRPr="00756AFA" w:rsidRDefault="00756AFA" w:rsidP="00D72E46">
      <w:pPr>
        <w:pStyle w:val="afc"/>
        <w:numPr>
          <w:ilvl w:val="0"/>
          <w:numId w:val="20"/>
        </w:numPr>
        <w:spacing w:line="276" w:lineRule="auto"/>
        <w:jc w:val="both"/>
        <w:rPr>
          <w:rFonts w:ascii="Times New Roman" w:hAnsi="Times New Roman"/>
          <w:b/>
          <w:bCs/>
          <w:lang w:eastAsia="ru-RU"/>
        </w:rPr>
      </w:pPr>
      <w:r w:rsidRPr="00756AFA">
        <w:rPr>
          <w:rFonts w:ascii="Times New Roman" w:hAnsi="Times New Roman"/>
          <w:b/>
          <w:bCs/>
          <w:lang w:eastAsia="ru-RU"/>
        </w:rPr>
        <w:t>Договор поручительства между ПАО «ГТМ» и ПАО Сбербанк.</w:t>
      </w:r>
    </w:p>
    <w:p w14:paraId="15433E2B" w14:textId="77777777" w:rsidR="00756AFA" w:rsidRPr="00756AFA" w:rsidRDefault="00756AFA" w:rsidP="00756AFA">
      <w:pPr>
        <w:pStyle w:val="afc"/>
        <w:spacing w:line="276" w:lineRule="auto"/>
        <w:jc w:val="both"/>
        <w:rPr>
          <w:rFonts w:ascii="Times New Roman" w:hAnsi="Times New Roman"/>
          <w:lang w:eastAsia="ru-RU"/>
        </w:rPr>
      </w:pPr>
    </w:p>
    <w:p w14:paraId="4FB4ADA5"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Дата совершения сделки: 25.12.2023 г.</w:t>
      </w:r>
    </w:p>
    <w:p w14:paraId="61766B5B"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Лицо (лица), являющееся стороной (сторонами) и выгодоприобретателем (выгодоприобретателями) по сделке:</w:t>
      </w:r>
    </w:p>
    <w:p w14:paraId="170168CA"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ПАО «ГТМ»</w:t>
      </w:r>
    </w:p>
    <w:p w14:paraId="2C1DC1F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Банк: ПАО Сбербанк (ОГРН 1027700132195, ИНН 7707083893)</w:t>
      </w:r>
    </w:p>
    <w:p w14:paraId="0CA7A7A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Должник/Выгодоприобретатель:</w:t>
      </w:r>
      <w:r w:rsidRPr="00756AFA">
        <w:rPr>
          <w:sz w:val="22"/>
          <w:szCs w:val="22"/>
        </w:rPr>
        <w:t xml:space="preserve"> </w:t>
      </w:r>
      <w:r w:rsidRPr="00756AFA">
        <w:rPr>
          <w:rFonts w:cs="Calibri"/>
          <w:color w:val="000000"/>
          <w:sz w:val="22"/>
          <w:szCs w:val="22"/>
        </w:rPr>
        <w:t>ООО «МАГНА» (ИНН: 7444055452, ОГРН: 1077444010302)</w:t>
      </w:r>
    </w:p>
    <w:p w14:paraId="16D799F9"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Предмет Договора:</w:t>
      </w:r>
    </w:p>
    <w:p w14:paraId="683A92F0"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Договор поручительства между ПАО «ГТМ» и ПАО Сбербанк по кредитному соглашению, заключенному между ПАО Сбербанк и ООО “МАГНА”</w:t>
      </w:r>
    </w:p>
    <w:p w14:paraId="2A23E4D8"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обязуется отвечать перед Банком солидарно с Должником за исполнение Должником всех обязательств по Основному договору.</w:t>
      </w:r>
    </w:p>
    <w:p w14:paraId="3E0EFC46"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5FF0E00C"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Срок исполнения обязательств по сделке: 03.06.2028</w:t>
      </w:r>
    </w:p>
    <w:p w14:paraId="36D0054D" w14:textId="77777777" w:rsidR="00756AFA" w:rsidRPr="00756AFA" w:rsidRDefault="00756AFA" w:rsidP="00756AFA">
      <w:pPr>
        <w:spacing w:after="0"/>
        <w:jc w:val="both"/>
        <w:rPr>
          <w:rFonts w:cs="Calibri"/>
          <w:color w:val="000000"/>
          <w:sz w:val="22"/>
          <w:szCs w:val="22"/>
        </w:rPr>
      </w:pPr>
      <w:r w:rsidRPr="00756AFA">
        <w:rPr>
          <w:rFonts w:cs="Calibri"/>
          <w:color w:val="000000"/>
          <w:sz w:val="22"/>
          <w:szCs w:val="22"/>
        </w:rPr>
        <w:t>Заинтересованные лица:</w:t>
      </w:r>
    </w:p>
    <w:p w14:paraId="656825C0"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Ивлев Е.А. – Генеральный директор, член Совета директоров ПАО «ГТМ» и член Совета директоров ООО «МАГНА»</w:t>
      </w:r>
    </w:p>
    <w:p w14:paraId="677D1B3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ООО «МОНОПОЛИЯ </w:t>
      </w:r>
      <w:proofErr w:type="spellStart"/>
      <w:r w:rsidRPr="00756AFA">
        <w:rPr>
          <w:rFonts w:cs="Calibri"/>
          <w:color w:val="000000"/>
          <w:sz w:val="22"/>
          <w:szCs w:val="22"/>
        </w:rPr>
        <w:t>Инвестмент</w:t>
      </w:r>
      <w:proofErr w:type="spellEnd"/>
      <w:r w:rsidRPr="00756AFA">
        <w:rPr>
          <w:rFonts w:cs="Calibri"/>
          <w:color w:val="000000"/>
          <w:sz w:val="22"/>
          <w:szCs w:val="22"/>
        </w:rPr>
        <w:t>» (ОГРН 1207800110935, ИНН 7810902345) – акционер ПАО «ГТМ», косвенное владение долей в уставном капитале ООО «МАГНА».</w:t>
      </w:r>
    </w:p>
    <w:p w14:paraId="458A702A"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588 167 986 (пятьсот восемьдесят восемь миллионов сто шестьдесят семь тысяч девятьсот восемьдесят шесть) рублей, что составляет 9,5% от балансовой стоимости активов эмитента на 30.09.2023 г.</w:t>
      </w:r>
    </w:p>
    <w:p w14:paraId="6AFDCAE7" w14:textId="77777777" w:rsidR="00756AFA" w:rsidRPr="00756AFA" w:rsidRDefault="00756AFA" w:rsidP="00756AFA">
      <w:pPr>
        <w:spacing w:line="276" w:lineRule="auto"/>
        <w:jc w:val="both"/>
        <w:rPr>
          <w:rFonts w:cs="Calibri"/>
          <w:color w:val="000000"/>
          <w:sz w:val="22"/>
          <w:szCs w:val="22"/>
        </w:rPr>
      </w:pPr>
      <w:r w:rsidRPr="00756AFA">
        <w:rPr>
          <w:rFonts w:cs="Calibri"/>
          <w:color w:val="000000"/>
          <w:sz w:val="22"/>
          <w:szCs w:val="22"/>
        </w:rPr>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05 декабря 2023 года. Требований об одобрении сделки, как сделки с </w:t>
      </w:r>
      <w:r w:rsidRPr="00756AFA">
        <w:rPr>
          <w:rFonts w:cs="Calibri"/>
          <w:color w:val="000000"/>
          <w:sz w:val="22"/>
          <w:szCs w:val="22"/>
        </w:rPr>
        <w:lastRenderedPageBreak/>
        <w:t>заинтересованностью, в ПАО «ГТМ» не поступило.</w:t>
      </w:r>
    </w:p>
    <w:p w14:paraId="255E0358" w14:textId="77777777" w:rsidR="00756AFA" w:rsidRPr="00756AFA" w:rsidRDefault="00756AFA" w:rsidP="006B63F7">
      <w:pPr>
        <w:pStyle w:val="afc"/>
        <w:rPr>
          <w:rFonts w:ascii="Times New Roman" w:hAnsi="Times New Roman"/>
          <w:lang w:eastAsia="ru-RU"/>
        </w:rPr>
      </w:pPr>
    </w:p>
    <w:bookmarkEnd w:id="31"/>
    <w:p w14:paraId="22B31186" w14:textId="77777777" w:rsidR="0027038A" w:rsidRPr="001D60D5" w:rsidRDefault="0027038A" w:rsidP="000B4CC4">
      <w:pPr>
        <w:pStyle w:val="20"/>
        <w:jc w:val="both"/>
      </w:pPr>
      <w:r w:rsidRPr="001D60D5">
        <w:t>3.5. Крупные сделки эмитента</w:t>
      </w:r>
    </w:p>
    <w:p w14:paraId="4AB41141" w14:textId="77777777" w:rsidR="005B4EEF" w:rsidRDefault="0027038A" w:rsidP="000B4CC4">
      <w:pPr>
        <w:pStyle w:val="SubHeading"/>
        <w:jc w:val="both"/>
        <w:rPr>
          <w:rStyle w:val="Subst"/>
          <w:bCs/>
          <w:iCs/>
          <w:sz w:val="22"/>
          <w:szCs w:val="22"/>
        </w:rPr>
      </w:pPr>
      <w:r w:rsidRPr="001D60D5">
        <w:rPr>
          <w:sz w:val="22"/>
          <w:szCs w:val="22"/>
        </w:rPr>
        <w:t>Перечень с</w:t>
      </w:r>
      <w:r w:rsidR="001456EF" w:rsidRPr="001456EF">
        <w:rPr>
          <w:sz w:val="22"/>
          <w:szCs w:val="22"/>
        </w:rPr>
        <w:t>о</w:t>
      </w:r>
      <w:r w:rsidRPr="001D60D5">
        <w:rPr>
          <w:sz w:val="22"/>
          <w:szCs w:val="22"/>
        </w:rPr>
        <w:t>вершенных эмитентом в отчетном году сделок, признаваемых в соответствии с</w:t>
      </w:r>
      <w:r w:rsidR="00C87026" w:rsidRPr="001D60D5">
        <w:rPr>
          <w:rStyle w:val="Subst"/>
          <w:bCs/>
          <w:iCs/>
          <w:sz w:val="22"/>
          <w:szCs w:val="22"/>
        </w:rPr>
        <w:t> </w:t>
      </w:r>
      <w:r w:rsidRPr="001D60D5">
        <w:rPr>
          <w:sz w:val="22"/>
          <w:szCs w:val="22"/>
        </w:rPr>
        <w:t xml:space="preserve">Федеральным законом </w:t>
      </w:r>
      <w:r w:rsidR="003F02B8" w:rsidRPr="001D60D5">
        <w:rPr>
          <w:sz w:val="22"/>
          <w:szCs w:val="22"/>
        </w:rPr>
        <w:t>«</w:t>
      </w:r>
      <w:r w:rsidRPr="001D60D5">
        <w:rPr>
          <w:sz w:val="22"/>
          <w:szCs w:val="22"/>
        </w:rPr>
        <w:t>Об акционерных обществах</w:t>
      </w:r>
      <w:r w:rsidR="003F02B8" w:rsidRPr="001D60D5">
        <w:rPr>
          <w:sz w:val="22"/>
          <w:szCs w:val="22"/>
        </w:rPr>
        <w:t>»</w:t>
      </w:r>
      <w:r w:rsidRPr="001D60D5">
        <w:rPr>
          <w:sz w:val="22"/>
          <w:szCs w:val="22"/>
        </w:rPr>
        <w:t xml:space="preserve"> крупными сделками</w:t>
      </w:r>
      <w:r w:rsidR="00025153" w:rsidRPr="001D60D5">
        <w:rPr>
          <w:sz w:val="22"/>
          <w:szCs w:val="22"/>
        </w:rPr>
        <w:t xml:space="preserve">: </w:t>
      </w:r>
      <w:r w:rsidR="00025153" w:rsidRPr="001D60D5">
        <w:rPr>
          <w:b/>
          <w:bCs/>
          <w:i/>
          <w:iCs/>
          <w:sz w:val="22"/>
          <w:szCs w:val="22"/>
        </w:rPr>
        <w:t>у</w:t>
      </w:r>
      <w:r w:rsidRPr="001D60D5">
        <w:rPr>
          <w:rStyle w:val="Subst"/>
          <w:bCs/>
          <w:iCs/>
          <w:sz w:val="22"/>
          <w:szCs w:val="22"/>
        </w:rPr>
        <w:t>казанных сделок не совершалось</w:t>
      </w:r>
      <w:r w:rsidR="00025153" w:rsidRPr="001D60D5">
        <w:rPr>
          <w:rStyle w:val="Subst"/>
          <w:bCs/>
          <w:iCs/>
          <w:sz w:val="22"/>
          <w:szCs w:val="22"/>
        </w:rPr>
        <w:t>.</w:t>
      </w:r>
    </w:p>
    <w:p w14:paraId="7906C0B4" w14:textId="77777777" w:rsidR="002339C3" w:rsidRDefault="002339C3" w:rsidP="00D32A0D">
      <w:pPr>
        <w:pStyle w:val="ConsPlusNormal"/>
        <w:jc w:val="both"/>
        <w:outlineLvl w:val="1"/>
        <w:rPr>
          <w:rFonts w:ascii="Times New Roman" w:hAnsi="Times New Roman" w:cs="Times New Roman"/>
          <w:b/>
          <w:bCs/>
          <w:szCs w:val="22"/>
          <w:highlight w:val="yellow"/>
        </w:rPr>
      </w:pPr>
    </w:p>
    <w:p w14:paraId="131BAE48" w14:textId="77777777" w:rsidR="00501BDB" w:rsidRPr="001D60D5" w:rsidRDefault="00501BDB" w:rsidP="00D32A0D">
      <w:pPr>
        <w:pStyle w:val="ConsPlusNormal"/>
        <w:jc w:val="both"/>
        <w:outlineLvl w:val="1"/>
        <w:rPr>
          <w:rFonts w:ascii="Times New Roman" w:hAnsi="Times New Roman" w:cs="Times New Roman"/>
          <w:b/>
          <w:bCs/>
          <w:szCs w:val="22"/>
          <w:highlight w:val="yellow"/>
        </w:rPr>
      </w:pPr>
    </w:p>
    <w:p w14:paraId="27F9C16C" w14:textId="77777777" w:rsidR="002339C3" w:rsidRDefault="002339C3" w:rsidP="000B4CC4">
      <w:pPr>
        <w:pStyle w:val="ConsPlusNormal"/>
        <w:ind w:firstLine="540"/>
        <w:jc w:val="both"/>
        <w:outlineLvl w:val="1"/>
        <w:rPr>
          <w:rFonts w:ascii="Times New Roman" w:hAnsi="Times New Roman" w:cs="Times New Roman"/>
          <w:b/>
          <w:bCs/>
          <w:szCs w:val="22"/>
        </w:rPr>
      </w:pPr>
      <w:r w:rsidRPr="001D60D5">
        <w:rPr>
          <w:rFonts w:ascii="Times New Roman" w:hAnsi="Times New Roman" w:cs="Times New Roman"/>
          <w:b/>
          <w:bCs/>
          <w:szCs w:val="22"/>
        </w:rPr>
        <w:t xml:space="preserve">Раздел 4. Дополнительные сведения об эмитенте и о размещенных им ценных бумагах </w:t>
      </w:r>
    </w:p>
    <w:p w14:paraId="337E07BB" w14:textId="77777777" w:rsidR="00756AFA" w:rsidRPr="001D60D5" w:rsidRDefault="00756AFA" w:rsidP="00756AFA">
      <w:pPr>
        <w:pStyle w:val="ConsPlusNormal"/>
        <w:ind w:firstLine="540"/>
        <w:jc w:val="both"/>
        <w:outlineLvl w:val="1"/>
        <w:rPr>
          <w:rFonts w:ascii="Times New Roman" w:hAnsi="Times New Roman" w:cs="Times New Roman"/>
          <w:b/>
          <w:bCs/>
          <w:color w:val="FF0000"/>
          <w:szCs w:val="22"/>
        </w:rPr>
      </w:pPr>
    </w:p>
    <w:p w14:paraId="04FB4CF5" w14:textId="77777777" w:rsidR="00251A86" w:rsidRPr="00756AFA" w:rsidRDefault="00251A86" w:rsidP="00251A86">
      <w:pPr>
        <w:pStyle w:val="20"/>
        <w:jc w:val="both"/>
        <w:rPr>
          <w:color w:val="FF0000"/>
        </w:rPr>
      </w:pPr>
      <w:r w:rsidRPr="00756AFA">
        <w:t xml:space="preserve">4.1. Подконтрольные эмитенту организации, имеющие для него существенное значение </w:t>
      </w:r>
    </w:p>
    <w:p w14:paraId="37C3F313" w14:textId="77777777" w:rsidR="00251A86" w:rsidRPr="00756AFA" w:rsidRDefault="00251A86" w:rsidP="00251A86">
      <w:pPr>
        <w:rPr>
          <w:sz w:val="22"/>
          <w:szCs w:val="22"/>
        </w:rPr>
      </w:pPr>
    </w:p>
    <w:p w14:paraId="7350EFD9" w14:textId="77777777" w:rsidR="00756AFA" w:rsidRPr="00756AFA" w:rsidRDefault="00756AFA" w:rsidP="00756AFA">
      <w:pPr>
        <w:spacing w:after="200"/>
        <w:ind w:right="-2"/>
        <w:jc w:val="both"/>
        <w:rPr>
          <w:b/>
          <w:i/>
          <w:sz w:val="22"/>
          <w:szCs w:val="22"/>
        </w:rPr>
      </w:pPr>
      <w:r w:rsidRPr="00756AFA">
        <w:rPr>
          <w:sz w:val="22"/>
          <w:szCs w:val="22"/>
        </w:rPr>
        <w:t>1.</w:t>
      </w:r>
      <w:r w:rsidRPr="00756AFA">
        <w:rPr>
          <w:sz w:val="22"/>
          <w:szCs w:val="22"/>
        </w:rPr>
        <w:tab/>
        <w:t xml:space="preserve">Полное фирменное наименование: </w:t>
      </w:r>
      <w:r w:rsidRPr="00756AFA">
        <w:rPr>
          <w:b/>
          <w:i/>
          <w:sz w:val="22"/>
          <w:szCs w:val="22"/>
        </w:rPr>
        <w:t>Общество с ограниченной ответственностью «</w:t>
      </w:r>
      <w:proofErr w:type="spellStart"/>
      <w:r w:rsidRPr="00756AFA">
        <w:rPr>
          <w:b/>
          <w:i/>
          <w:sz w:val="22"/>
          <w:szCs w:val="22"/>
        </w:rPr>
        <w:t>Глобалтрак</w:t>
      </w:r>
      <w:proofErr w:type="spellEnd"/>
      <w:r w:rsidRPr="00756AFA">
        <w:rPr>
          <w:b/>
          <w:i/>
          <w:sz w:val="22"/>
          <w:szCs w:val="22"/>
        </w:rPr>
        <w:t xml:space="preserve"> </w:t>
      </w:r>
      <w:proofErr w:type="spellStart"/>
      <w:r w:rsidRPr="00756AFA">
        <w:rPr>
          <w:b/>
          <w:i/>
          <w:sz w:val="22"/>
          <w:szCs w:val="22"/>
        </w:rPr>
        <w:t>Лоджистик</w:t>
      </w:r>
      <w:proofErr w:type="spellEnd"/>
      <w:r w:rsidRPr="00756AFA">
        <w:rPr>
          <w:b/>
          <w:i/>
          <w:sz w:val="22"/>
          <w:szCs w:val="22"/>
        </w:rPr>
        <w:t>»</w:t>
      </w:r>
    </w:p>
    <w:p w14:paraId="030E50C5" w14:textId="77777777" w:rsidR="00756AFA" w:rsidRPr="00756AFA" w:rsidRDefault="00756AFA" w:rsidP="00756AFA">
      <w:pPr>
        <w:spacing w:after="200"/>
        <w:ind w:right="-2"/>
        <w:jc w:val="both"/>
        <w:rPr>
          <w:rFonts w:eastAsia="Times New Roman"/>
          <w:sz w:val="22"/>
          <w:szCs w:val="22"/>
        </w:rPr>
      </w:pPr>
      <w:r w:rsidRPr="00756AFA">
        <w:rPr>
          <w:sz w:val="22"/>
          <w:szCs w:val="22"/>
        </w:rPr>
        <w:t>Сокращенное фирменное наименование</w:t>
      </w:r>
      <w:r w:rsidRPr="00756AFA">
        <w:rPr>
          <w:rFonts w:eastAsia="Times New Roman"/>
          <w:sz w:val="22"/>
          <w:szCs w:val="22"/>
        </w:rPr>
        <w:t xml:space="preserve">: </w:t>
      </w:r>
      <w:r w:rsidRPr="00756AFA">
        <w:rPr>
          <w:b/>
          <w:i/>
          <w:sz w:val="22"/>
          <w:szCs w:val="22"/>
        </w:rPr>
        <w:t>ООО «</w:t>
      </w:r>
      <w:proofErr w:type="spellStart"/>
      <w:r w:rsidRPr="00756AFA">
        <w:rPr>
          <w:b/>
          <w:i/>
          <w:sz w:val="22"/>
          <w:szCs w:val="22"/>
        </w:rPr>
        <w:t>Глобалтрак</w:t>
      </w:r>
      <w:proofErr w:type="spellEnd"/>
      <w:r w:rsidRPr="00756AFA">
        <w:rPr>
          <w:b/>
          <w:i/>
          <w:sz w:val="22"/>
          <w:szCs w:val="22"/>
        </w:rPr>
        <w:t xml:space="preserve"> </w:t>
      </w:r>
      <w:proofErr w:type="spellStart"/>
      <w:r w:rsidRPr="00756AFA">
        <w:rPr>
          <w:b/>
          <w:i/>
          <w:sz w:val="22"/>
          <w:szCs w:val="22"/>
        </w:rPr>
        <w:t>Лоджистик</w:t>
      </w:r>
      <w:proofErr w:type="spellEnd"/>
      <w:r w:rsidRPr="00756AFA">
        <w:rPr>
          <w:b/>
          <w:i/>
          <w:sz w:val="22"/>
          <w:szCs w:val="22"/>
        </w:rPr>
        <w:t>»</w:t>
      </w:r>
    </w:p>
    <w:p w14:paraId="573D4FA2"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 xml:space="preserve">142407, Московская обл., Ногинский р-н, г. Ногинск, ул. 5-я </w:t>
      </w:r>
      <w:proofErr w:type="spellStart"/>
      <w:r w:rsidRPr="00756AFA">
        <w:rPr>
          <w:b/>
          <w:i/>
          <w:sz w:val="22"/>
          <w:szCs w:val="22"/>
        </w:rPr>
        <w:t>Доможировская</w:t>
      </w:r>
      <w:proofErr w:type="spellEnd"/>
      <w:r w:rsidRPr="00756AFA">
        <w:rPr>
          <w:b/>
          <w:i/>
          <w:sz w:val="22"/>
          <w:szCs w:val="22"/>
        </w:rPr>
        <w:t>, д. 51</w:t>
      </w:r>
    </w:p>
    <w:p w14:paraId="6624F14A"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7731447380</w:t>
      </w:r>
    </w:p>
    <w:p w14:paraId="324982E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ОГРН: </w:t>
      </w:r>
      <w:r w:rsidRPr="00756AFA">
        <w:rPr>
          <w:rFonts w:eastAsia="Times New Roman"/>
          <w:b/>
          <w:i/>
          <w:sz w:val="22"/>
          <w:szCs w:val="22"/>
        </w:rPr>
        <w:t>1137746414420</w:t>
      </w:r>
    </w:p>
    <w:p w14:paraId="492F4AF5" w14:textId="77777777" w:rsidR="00756AFA" w:rsidRPr="00756AFA" w:rsidRDefault="00756AFA" w:rsidP="00756AFA">
      <w:pPr>
        <w:spacing w:after="200"/>
        <w:ind w:right="-2"/>
        <w:jc w:val="both"/>
        <w:rPr>
          <w:b/>
          <w:i/>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 голосов в высшем органе управления подконтрольной Эмитенту организации</w:t>
      </w:r>
    </w:p>
    <w:p w14:paraId="365B6296"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r w:rsidRPr="00756AFA">
        <w:rPr>
          <w:rFonts w:eastAsia="Times New Roman"/>
          <w:sz w:val="22"/>
          <w:szCs w:val="22"/>
        </w:rPr>
        <w:t xml:space="preserve"> </w:t>
      </w:r>
    </w:p>
    <w:p w14:paraId="6AE1D634" w14:textId="77777777" w:rsidR="00756AFA" w:rsidRPr="00756AFA" w:rsidRDefault="00756AFA" w:rsidP="00756AFA">
      <w:pPr>
        <w:spacing w:after="200"/>
        <w:ind w:right="-2"/>
        <w:jc w:val="both"/>
        <w:rPr>
          <w:rFonts w:eastAsia="Times New Roman"/>
          <w:sz w:val="22"/>
          <w:szCs w:val="22"/>
        </w:rPr>
      </w:pPr>
      <w:r w:rsidRPr="00756AFA">
        <w:rPr>
          <w:sz w:val="22"/>
          <w:szCs w:val="22"/>
        </w:rPr>
        <w:t>Доля Эмитента в уставном капитале подконтрольной организации:</w:t>
      </w:r>
      <w:r w:rsidRPr="00756AFA">
        <w:rPr>
          <w:rFonts w:eastAsia="Times New Roman"/>
          <w:b/>
          <w:i/>
          <w:sz w:val="22"/>
          <w:szCs w:val="22"/>
        </w:rPr>
        <w:t>100 %</w:t>
      </w:r>
      <w:r w:rsidRPr="00756AFA">
        <w:rPr>
          <w:rFonts w:eastAsia="Times New Roman"/>
          <w:sz w:val="22"/>
          <w:szCs w:val="22"/>
        </w:rPr>
        <w:t xml:space="preserve"> </w:t>
      </w:r>
    </w:p>
    <w:p w14:paraId="74E36E31"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54073DD1"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на 31.12.2023 г.: </w:t>
      </w:r>
      <w:r w:rsidRPr="00756AFA">
        <w:rPr>
          <w:rFonts w:eastAsia="Times New Roman"/>
          <w:b/>
          <w:i/>
          <w:sz w:val="22"/>
          <w:szCs w:val="22"/>
        </w:rPr>
        <w:t>3.77%</w:t>
      </w:r>
    </w:p>
    <w:p w14:paraId="34DB6A0C"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Эмитента, принадлежащих подконтрольной организации 31.12.2023 г.: </w:t>
      </w:r>
      <w:r w:rsidRPr="00756AFA">
        <w:rPr>
          <w:rFonts w:eastAsia="Times New Roman"/>
          <w:b/>
          <w:i/>
          <w:sz w:val="22"/>
          <w:szCs w:val="22"/>
        </w:rPr>
        <w:t>3.77%</w:t>
      </w:r>
    </w:p>
    <w:p w14:paraId="6080102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автомобильного грузового транспорта и услуги по перевозкам</w:t>
      </w:r>
    </w:p>
    <w:p w14:paraId="2BF847B7"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118"/>
        <w:gridCol w:w="3039"/>
        <w:gridCol w:w="3058"/>
      </w:tblGrid>
      <w:tr w:rsidR="00756AFA" w:rsidRPr="00756AFA" w14:paraId="4EF99B1F" w14:textId="77777777" w:rsidTr="00756AFA">
        <w:tc>
          <w:tcPr>
            <w:tcW w:w="1692" w:type="pct"/>
            <w:shd w:val="clear" w:color="auto" w:fill="D9D9D9"/>
            <w:hideMark/>
          </w:tcPr>
          <w:p w14:paraId="6EE3FD03" w14:textId="77777777" w:rsidR="00756AFA" w:rsidRPr="00756AFA" w:rsidRDefault="00756AFA" w:rsidP="00756AFA">
            <w:pPr>
              <w:spacing w:after="200" w:line="256" w:lineRule="auto"/>
              <w:ind w:right="-2"/>
              <w:jc w:val="both"/>
              <w:rPr>
                <w:sz w:val="22"/>
                <w:szCs w:val="22"/>
              </w:rPr>
            </w:pPr>
            <w:r w:rsidRPr="00756AFA">
              <w:rPr>
                <w:sz w:val="22"/>
                <w:szCs w:val="22"/>
              </w:rPr>
              <w:t>ФИО</w:t>
            </w:r>
          </w:p>
        </w:tc>
        <w:tc>
          <w:tcPr>
            <w:tcW w:w="1649" w:type="pct"/>
            <w:shd w:val="clear" w:color="auto" w:fill="D9D9D9"/>
            <w:hideMark/>
          </w:tcPr>
          <w:p w14:paraId="3B6E4B82"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659" w:type="pct"/>
            <w:shd w:val="clear" w:color="auto" w:fill="D9D9D9"/>
            <w:hideMark/>
          </w:tcPr>
          <w:p w14:paraId="115397F7"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71CC1BF3" w14:textId="77777777" w:rsidTr="00756AFA">
        <w:tc>
          <w:tcPr>
            <w:tcW w:w="1692" w:type="pct"/>
          </w:tcPr>
          <w:p w14:paraId="58C0DD89" w14:textId="77777777" w:rsidR="00756AFA" w:rsidRPr="00756AFA" w:rsidRDefault="00756AFA" w:rsidP="00756AFA">
            <w:pPr>
              <w:spacing w:after="0"/>
              <w:jc w:val="both"/>
              <w:rPr>
                <w:sz w:val="22"/>
                <w:szCs w:val="22"/>
              </w:rPr>
            </w:pPr>
            <w:r w:rsidRPr="00756AFA">
              <w:rPr>
                <w:sz w:val="22"/>
                <w:szCs w:val="22"/>
              </w:rPr>
              <w:t>Пряморуков Руслан Михайлович (Генеральный директор) – до 07.08.2023 г. включительно</w:t>
            </w:r>
          </w:p>
        </w:tc>
        <w:tc>
          <w:tcPr>
            <w:tcW w:w="1649" w:type="pct"/>
          </w:tcPr>
          <w:p w14:paraId="79FFB279" w14:textId="77777777" w:rsidR="00756AFA" w:rsidRPr="00756AFA" w:rsidRDefault="00756AFA" w:rsidP="00756AFA">
            <w:pPr>
              <w:spacing w:after="0"/>
              <w:jc w:val="both"/>
              <w:rPr>
                <w:rFonts w:eastAsia="Times New Roman"/>
                <w:sz w:val="22"/>
                <w:szCs w:val="22"/>
                <w:lang w:val="en-US"/>
              </w:rPr>
            </w:pPr>
            <w:r w:rsidRPr="00756AFA">
              <w:rPr>
                <w:rFonts w:eastAsia="Times New Roman"/>
                <w:sz w:val="22"/>
                <w:szCs w:val="22"/>
                <w:lang w:val="en-US"/>
              </w:rPr>
              <w:t>0</w:t>
            </w:r>
          </w:p>
        </w:tc>
        <w:tc>
          <w:tcPr>
            <w:tcW w:w="1659" w:type="pct"/>
          </w:tcPr>
          <w:p w14:paraId="616EC6C3" w14:textId="77777777" w:rsidR="00756AFA" w:rsidRPr="00756AFA" w:rsidRDefault="00756AFA" w:rsidP="00756AFA">
            <w:pPr>
              <w:spacing w:after="0"/>
              <w:jc w:val="both"/>
              <w:rPr>
                <w:rFonts w:eastAsia="Times New Roman"/>
                <w:sz w:val="22"/>
                <w:szCs w:val="22"/>
                <w:lang w:val="en-US"/>
              </w:rPr>
            </w:pPr>
            <w:r w:rsidRPr="00756AFA">
              <w:rPr>
                <w:rFonts w:eastAsia="Times New Roman"/>
                <w:sz w:val="22"/>
                <w:szCs w:val="22"/>
                <w:lang w:val="en-US"/>
              </w:rPr>
              <w:t>0</w:t>
            </w:r>
          </w:p>
        </w:tc>
      </w:tr>
      <w:tr w:rsidR="00756AFA" w:rsidRPr="00756AFA" w14:paraId="2225ED00" w14:textId="77777777" w:rsidTr="00756AFA">
        <w:tc>
          <w:tcPr>
            <w:tcW w:w="1692" w:type="pct"/>
          </w:tcPr>
          <w:p w14:paraId="3E5935CF" w14:textId="77777777" w:rsidR="00756AFA" w:rsidRPr="00756AFA" w:rsidRDefault="00756AFA" w:rsidP="00756AFA">
            <w:pPr>
              <w:spacing w:after="0"/>
              <w:jc w:val="both"/>
              <w:rPr>
                <w:sz w:val="22"/>
                <w:szCs w:val="22"/>
              </w:rPr>
            </w:pPr>
            <w:r w:rsidRPr="00756AFA">
              <w:rPr>
                <w:sz w:val="22"/>
                <w:szCs w:val="22"/>
              </w:rPr>
              <w:t>Моисеев Евгений Вячеславович (Генеральный директор) – с 08.08.2023 г.</w:t>
            </w:r>
          </w:p>
        </w:tc>
        <w:tc>
          <w:tcPr>
            <w:tcW w:w="1649" w:type="pct"/>
          </w:tcPr>
          <w:p w14:paraId="7F721BD7" w14:textId="77777777" w:rsidR="00756AFA" w:rsidRPr="00756AFA" w:rsidRDefault="00756AFA" w:rsidP="00756AFA">
            <w:pPr>
              <w:spacing w:after="0"/>
              <w:jc w:val="both"/>
              <w:rPr>
                <w:rFonts w:eastAsia="Times New Roman"/>
                <w:sz w:val="22"/>
                <w:szCs w:val="22"/>
                <w:lang w:val="en-US"/>
              </w:rPr>
            </w:pPr>
            <w:r w:rsidRPr="00756AFA">
              <w:rPr>
                <w:rFonts w:eastAsia="Times New Roman"/>
                <w:sz w:val="22"/>
                <w:szCs w:val="22"/>
                <w:lang w:val="en-US"/>
              </w:rPr>
              <w:t>0</w:t>
            </w:r>
          </w:p>
        </w:tc>
        <w:tc>
          <w:tcPr>
            <w:tcW w:w="1659" w:type="pct"/>
          </w:tcPr>
          <w:p w14:paraId="57A2F88C" w14:textId="77777777" w:rsidR="00756AFA" w:rsidRPr="00756AFA" w:rsidRDefault="00756AFA" w:rsidP="00756AFA">
            <w:pPr>
              <w:spacing w:after="0"/>
              <w:jc w:val="both"/>
              <w:rPr>
                <w:rFonts w:eastAsia="Times New Roman"/>
                <w:sz w:val="22"/>
                <w:szCs w:val="22"/>
                <w:lang w:val="en-US"/>
              </w:rPr>
            </w:pPr>
            <w:r w:rsidRPr="00756AFA">
              <w:rPr>
                <w:rFonts w:eastAsia="Times New Roman"/>
                <w:sz w:val="22"/>
                <w:szCs w:val="22"/>
                <w:lang w:val="en-US"/>
              </w:rPr>
              <w:t>0</w:t>
            </w:r>
          </w:p>
        </w:tc>
      </w:tr>
    </w:tbl>
    <w:p w14:paraId="2401E02F" w14:textId="77777777" w:rsidR="00756AFA" w:rsidRPr="00756AFA" w:rsidRDefault="00756AFA" w:rsidP="00756AFA">
      <w:pPr>
        <w:spacing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770233FA"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lastRenderedPageBreak/>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049"/>
        <w:gridCol w:w="3118"/>
        <w:gridCol w:w="3048"/>
      </w:tblGrid>
      <w:tr w:rsidR="00756AFA" w:rsidRPr="00756AFA" w14:paraId="5B2A9658" w14:textId="77777777" w:rsidTr="00756AFA">
        <w:tc>
          <w:tcPr>
            <w:tcW w:w="1654" w:type="pct"/>
            <w:shd w:val="clear" w:color="auto" w:fill="D9D9D9"/>
            <w:hideMark/>
          </w:tcPr>
          <w:p w14:paraId="2A90F3E9" w14:textId="77777777" w:rsidR="00756AFA" w:rsidRPr="00756AFA" w:rsidRDefault="00756AFA" w:rsidP="00756AFA">
            <w:pPr>
              <w:spacing w:after="200" w:line="276" w:lineRule="auto"/>
              <w:ind w:right="-2"/>
              <w:jc w:val="both"/>
              <w:rPr>
                <w:sz w:val="22"/>
                <w:szCs w:val="22"/>
              </w:rPr>
            </w:pPr>
            <w:r w:rsidRPr="00756AFA">
              <w:rPr>
                <w:sz w:val="22"/>
                <w:szCs w:val="22"/>
              </w:rPr>
              <w:t>ФИО</w:t>
            </w:r>
          </w:p>
        </w:tc>
        <w:tc>
          <w:tcPr>
            <w:tcW w:w="1692" w:type="pct"/>
            <w:shd w:val="clear" w:color="auto" w:fill="D9D9D9"/>
            <w:hideMark/>
          </w:tcPr>
          <w:p w14:paraId="15E9EF50"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654" w:type="pct"/>
            <w:shd w:val="clear" w:color="auto" w:fill="D9D9D9"/>
            <w:hideMark/>
          </w:tcPr>
          <w:p w14:paraId="4A8E9658"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79F4AD47" w14:textId="77777777" w:rsidTr="00756AFA">
        <w:tc>
          <w:tcPr>
            <w:tcW w:w="1654" w:type="pct"/>
            <w:hideMark/>
          </w:tcPr>
          <w:p w14:paraId="0BD688C9" w14:textId="77777777" w:rsidR="00756AFA" w:rsidRPr="00756AFA" w:rsidRDefault="00756AFA" w:rsidP="00756AFA">
            <w:pPr>
              <w:spacing w:after="200" w:line="276" w:lineRule="auto"/>
              <w:ind w:right="-2"/>
              <w:jc w:val="both"/>
              <w:rPr>
                <w:sz w:val="22"/>
                <w:szCs w:val="22"/>
              </w:rPr>
            </w:pPr>
            <w:proofErr w:type="spellStart"/>
            <w:r w:rsidRPr="00756AFA">
              <w:rPr>
                <w:sz w:val="22"/>
                <w:szCs w:val="22"/>
              </w:rPr>
              <w:t>Саттаров</w:t>
            </w:r>
            <w:proofErr w:type="spellEnd"/>
            <w:r w:rsidRPr="00756AFA">
              <w:rPr>
                <w:sz w:val="22"/>
                <w:szCs w:val="22"/>
              </w:rPr>
              <w:t xml:space="preserve"> Илья </w:t>
            </w:r>
            <w:proofErr w:type="spellStart"/>
            <w:r w:rsidRPr="00756AFA">
              <w:rPr>
                <w:sz w:val="22"/>
                <w:szCs w:val="22"/>
              </w:rPr>
              <w:t>Каримович</w:t>
            </w:r>
            <w:proofErr w:type="spellEnd"/>
            <w:r w:rsidRPr="00756AFA">
              <w:rPr>
                <w:sz w:val="22"/>
                <w:szCs w:val="22"/>
              </w:rPr>
              <w:t xml:space="preserve"> (Председатель) – до 18.04.2023 г. включительно</w:t>
            </w:r>
          </w:p>
        </w:tc>
        <w:tc>
          <w:tcPr>
            <w:tcW w:w="1692" w:type="pct"/>
            <w:hideMark/>
          </w:tcPr>
          <w:p w14:paraId="404A403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 xml:space="preserve">0 </w:t>
            </w:r>
          </w:p>
        </w:tc>
        <w:tc>
          <w:tcPr>
            <w:tcW w:w="1654" w:type="pct"/>
            <w:hideMark/>
          </w:tcPr>
          <w:p w14:paraId="7B8D61FA"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5650B47B" w14:textId="77777777" w:rsidTr="00756AFA">
        <w:tc>
          <w:tcPr>
            <w:tcW w:w="1654" w:type="pct"/>
            <w:hideMark/>
          </w:tcPr>
          <w:p w14:paraId="3AA86791" w14:textId="77777777" w:rsidR="00756AFA" w:rsidRPr="00756AFA" w:rsidRDefault="00756AFA" w:rsidP="00756AFA">
            <w:pPr>
              <w:spacing w:after="200" w:line="276" w:lineRule="auto"/>
              <w:ind w:right="-2"/>
              <w:jc w:val="both"/>
              <w:rPr>
                <w:sz w:val="22"/>
                <w:szCs w:val="22"/>
              </w:rPr>
            </w:pPr>
            <w:r w:rsidRPr="00756AFA">
              <w:rPr>
                <w:sz w:val="22"/>
                <w:szCs w:val="22"/>
              </w:rPr>
              <w:t>Елисеев Юрий Олегович - до 18.04.2023 г. включительно</w:t>
            </w:r>
          </w:p>
        </w:tc>
        <w:tc>
          <w:tcPr>
            <w:tcW w:w="1692" w:type="pct"/>
            <w:hideMark/>
          </w:tcPr>
          <w:p w14:paraId="6999F95E"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hideMark/>
          </w:tcPr>
          <w:p w14:paraId="5300873B"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E698F58" w14:textId="77777777" w:rsidTr="00756AFA">
        <w:tc>
          <w:tcPr>
            <w:tcW w:w="1654" w:type="pct"/>
          </w:tcPr>
          <w:p w14:paraId="7128A88C" w14:textId="77777777" w:rsidR="00756AFA" w:rsidRPr="00756AFA" w:rsidRDefault="00756AFA" w:rsidP="00756AFA">
            <w:pPr>
              <w:spacing w:after="200" w:line="276" w:lineRule="auto"/>
              <w:ind w:right="-2"/>
              <w:jc w:val="both"/>
              <w:rPr>
                <w:sz w:val="22"/>
                <w:szCs w:val="22"/>
              </w:rPr>
            </w:pPr>
            <w:r w:rsidRPr="00756AFA">
              <w:rPr>
                <w:sz w:val="22"/>
                <w:szCs w:val="22"/>
              </w:rPr>
              <w:t>Минутин Анатолий Игоревич - до 18.04.2023 г. включительно</w:t>
            </w:r>
          </w:p>
        </w:tc>
        <w:tc>
          <w:tcPr>
            <w:tcW w:w="1692" w:type="pct"/>
          </w:tcPr>
          <w:p w14:paraId="3FD70935"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c>
          <w:tcPr>
            <w:tcW w:w="1654" w:type="pct"/>
          </w:tcPr>
          <w:p w14:paraId="378903F5"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r>
      <w:tr w:rsidR="00756AFA" w:rsidRPr="00756AFA" w14:paraId="26AB2462" w14:textId="77777777" w:rsidTr="00756AFA">
        <w:tc>
          <w:tcPr>
            <w:tcW w:w="1654" w:type="pct"/>
            <w:hideMark/>
          </w:tcPr>
          <w:p w14:paraId="52ACE56E" w14:textId="77777777" w:rsidR="00756AFA" w:rsidRPr="00756AFA" w:rsidRDefault="00756AFA" w:rsidP="00756AFA">
            <w:pPr>
              <w:spacing w:after="200" w:line="276" w:lineRule="auto"/>
              <w:ind w:right="-2"/>
              <w:jc w:val="both"/>
              <w:rPr>
                <w:sz w:val="22"/>
                <w:szCs w:val="22"/>
              </w:rPr>
            </w:pPr>
            <w:r w:rsidRPr="00756AFA">
              <w:rPr>
                <w:sz w:val="22"/>
                <w:szCs w:val="22"/>
              </w:rPr>
              <w:t>Маркунина Елизавета Анатольевна</w:t>
            </w:r>
          </w:p>
        </w:tc>
        <w:tc>
          <w:tcPr>
            <w:tcW w:w="1692" w:type="pct"/>
            <w:hideMark/>
          </w:tcPr>
          <w:p w14:paraId="4DEA8B38"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c>
          <w:tcPr>
            <w:tcW w:w="1654" w:type="pct"/>
            <w:hideMark/>
          </w:tcPr>
          <w:p w14:paraId="39EBD084"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r>
      <w:tr w:rsidR="00756AFA" w:rsidRPr="00756AFA" w14:paraId="178A0B61" w14:textId="77777777" w:rsidTr="00756AFA">
        <w:tc>
          <w:tcPr>
            <w:tcW w:w="1654" w:type="pct"/>
            <w:hideMark/>
          </w:tcPr>
          <w:p w14:paraId="0E9F8192" w14:textId="77777777" w:rsidR="00756AFA" w:rsidRPr="00756AFA" w:rsidRDefault="00756AFA" w:rsidP="00756AFA">
            <w:pPr>
              <w:spacing w:after="200" w:line="276" w:lineRule="auto"/>
              <w:ind w:right="-2"/>
              <w:jc w:val="both"/>
              <w:rPr>
                <w:sz w:val="22"/>
                <w:szCs w:val="22"/>
              </w:rPr>
            </w:pPr>
            <w:r w:rsidRPr="00756AFA">
              <w:rPr>
                <w:sz w:val="22"/>
                <w:szCs w:val="22"/>
              </w:rPr>
              <w:t>Фурсова Виктория Валентиновна - до 18.04.2023 г. включительно</w:t>
            </w:r>
          </w:p>
        </w:tc>
        <w:tc>
          <w:tcPr>
            <w:tcW w:w="1692" w:type="pct"/>
            <w:hideMark/>
          </w:tcPr>
          <w:p w14:paraId="183A79D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hideMark/>
          </w:tcPr>
          <w:p w14:paraId="1660B84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0D56AF49" w14:textId="77777777" w:rsidTr="00756AFA">
        <w:tc>
          <w:tcPr>
            <w:tcW w:w="1654" w:type="pct"/>
          </w:tcPr>
          <w:p w14:paraId="25E359B0" w14:textId="77777777" w:rsidR="00756AFA" w:rsidRPr="00756AFA" w:rsidRDefault="00756AFA" w:rsidP="00756AFA">
            <w:pPr>
              <w:spacing w:after="200" w:line="276" w:lineRule="auto"/>
              <w:ind w:right="-2"/>
              <w:jc w:val="both"/>
              <w:rPr>
                <w:sz w:val="22"/>
                <w:szCs w:val="22"/>
              </w:rPr>
            </w:pPr>
            <w:r w:rsidRPr="00756AFA">
              <w:rPr>
                <w:sz w:val="22"/>
                <w:szCs w:val="22"/>
              </w:rPr>
              <w:t>Ивлев Евгений Александрович (Председатель) – с 19.04.2023 г.</w:t>
            </w:r>
          </w:p>
        </w:tc>
        <w:tc>
          <w:tcPr>
            <w:tcW w:w="1692" w:type="pct"/>
          </w:tcPr>
          <w:p w14:paraId="1DF4796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tcPr>
          <w:p w14:paraId="46E2FED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07FFBDBD" w14:textId="77777777" w:rsidTr="00756AFA">
        <w:tc>
          <w:tcPr>
            <w:tcW w:w="1654" w:type="pct"/>
          </w:tcPr>
          <w:p w14:paraId="518F33B3" w14:textId="77777777" w:rsidR="00756AFA" w:rsidRPr="00756AFA" w:rsidRDefault="00756AFA" w:rsidP="00756AFA">
            <w:pPr>
              <w:spacing w:after="200" w:line="276" w:lineRule="auto"/>
              <w:ind w:right="-2"/>
              <w:jc w:val="both"/>
              <w:rPr>
                <w:sz w:val="22"/>
                <w:szCs w:val="22"/>
              </w:rPr>
            </w:pPr>
            <w:r w:rsidRPr="00756AFA">
              <w:rPr>
                <w:sz w:val="22"/>
                <w:szCs w:val="22"/>
              </w:rPr>
              <w:t>Михалин Денис Николаевич – с 19.04.2023 г.</w:t>
            </w:r>
          </w:p>
        </w:tc>
        <w:tc>
          <w:tcPr>
            <w:tcW w:w="1692" w:type="pct"/>
          </w:tcPr>
          <w:p w14:paraId="7DBF2BF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tcPr>
          <w:p w14:paraId="2A07CAE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31A5FF3" w14:textId="77777777" w:rsidTr="00756AFA">
        <w:tc>
          <w:tcPr>
            <w:tcW w:w="1654" w:type="pct"/>
          </w:tcPr>
          <w:p w14:paraId="791EA983"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692" w:type="pct"/>
          </w:tcPr>
          <w:p w14:paraId="285A0D1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tcPr>
          <w:p w14:paraId="21B4E0A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8CEF1F4" w14:textId="77777777" w:rsidTr="00756AFA">
        <w:tc>
          <w:tcPr>
            <w:tcW w:w="1654" w:type="pct"/>
          </w:tcPr>
          <w:p w14:paraId="15DFB07E" w14:textId="77777777" w:rsidR="00756AFA" w:rsidRPr="00756AFA" w:rsidRDefault="00756AFA" w:rsidP="00756AFA">
            <w:pPr>
              <w:spacing w:after="200" w:line="276" w:lineRule="auto"/>
              <w:ind w:right="-2"/>
              <w:jc w:val="both"/>
              <w:rPr>
                <w:sz w:val="22"/>
                <w:szCs w:val="22"/>
              </w:rPr>
            </w:pPr>
            <w:r w:rsidRPr="00756AFA">
              <w:rPr>
                <w:sz w:val="22"/>
                <w:szCs w:val="22"/>
              </w:rPr>
              <w:t>Ушаков Василий Дмитриевич – с 19.04.2023 г.</w:t>
            </w:r>
          </w:p>
        </w:tc>
        <w:tc>
          <w:tcPr>
            <w:tcW w:w="1692" w:type="pct"/>
          </w:tcPr>
          <w:p w14:paraId="418282A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54" w:type="pct"/>
          </w:tcPr>
          <w:p w14:paraId="46DA1E7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7624DEC0" w14:textId="77777777" w:rsidR="00756AFA" w:rsidRPr="00756AFA" w:rsidRDefault="00756AFA" w:rsidP="00756AFA">
      <w:pPr>
        <w:spacing w:after="200"/>
        <w:ind w:right="-2"/>
        <w:jc w:val="both"/>
        <w:rPr>
          <w:rFonts w:eastAsia="Times New Roman"/>
          <w:sz w:val="22"/>
          <w:szCs w:val="22"/>
        </w:rPr>
      </w:pPr>
    </w:p>
    <w:p w14:paraId="7F826608" w14:textId="77777777" w:rsidR="00756AFA" w:rsidRPr="00756AFA" w:rsidRDefault="00756AFA" w:rsidP="00756AFA">
      <w:pPr>
        <w:spacing w:after="200" w:line="276" w:lineRule="auto"/>
        <w:ind w:right="-2"/>
        <w:jc w:val="both"/>
        <w:rPr>
          <w:b/>
          <w:i/>
          <w:sz w:val="22"/>
          <w:szCs w:val="22"/>
        </w:rPr>
      </w:pPr>
      <w:r w:rsidRPr="00756AFA">
        <w:rPr>
          <w:sz w:val="22"/>
          <w:szCs w:val="22"/>
        </w:rPr>
        <w:t>2.</w:t>
      </w:r>
      <w:r w:rsidRPr="00756AFA">
        <w:rPr>
          <w:sz w:val="22"/>
          <w:szCs w:val="22"/>
        </w:rPr>
        <w:tab/>
        <w:t xml:space="preserve">Полное фирменное наименование: </w:t>
      </w:r>
      <w:r w:rsidRPr="00756AFA">
        <w:rPr>
          <w:b/>
          <w:i/>
          <w:sz w:val="22"/>
          <w:szCs w:val="22"/>
        </w:rPr>
        <w:t>Общество с ограниченной ответственностью «МАГНА»</w:t>
      </w:r>
    </w:p>
    <w:p w14:paraId="48912B87"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ООО «МАГНА»</w:t>
      </w:r>
    </w:p>
    <w:p w14:paraId="043FC62B"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455017, Челябинская обл., г. Магнитогорск, ул. Комсомольская, д. 126, корп. 1, стр. 2</w:t>
      </w:r>
    </w:p>
    <w:p w14:paraId="1DA21738"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7444055452</w:t>
      </w:r>
    </w:p>
    <w:p w14:paraId="6E6190A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ОГРН: </w:t>
      </w:r>
      <w:r w:rsidRPr="00756AFA">
        <w:rPr>
          <w:rFonts w:eastAsia="Times New Roman"/>
          <w:b/>
          <w:i/>
          <w:sz w:val="22"/>
          <w:szCs w:val="22"/>
        </w:rPr>
        <w:t>1077444010302</w:t>
      </w:r>
    </w:p>
    <w:p w14:paraId="2FF6C07E" w14:textId="77777777" w:rsidR="00756AFA" w:rsidRPr="00756AFA" w:rsidRDefault="00756AFA" w:rsidP="00756AFA">
      <w:pPr>
        <w:spacing w:after="200"/>
        <w:ind w:right="-2"/>
        <w:jc w:val="both"/>
        <w:rPr>
          <w:b/>
          <w:i/>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 голосов в высшем органе управления подконтрольной Эмитенту организации</w:t>
      </w:r>
    </w:p>
    <w:p w14:paraId="28435E3E"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r w:rsidRPr="00756AFA">
        <w:rPr>
          <w:rFonts w:eastAsia="Times New Roman"/>
          <w:sz w:val="22"/>
          <w:szCs w:val="22"/>
        </w:rPr>
        <w:t xml:space="preserve"> </w:t>
      </w:r>
    </w:p>
    <w:p w14:paraId="3B833A67" w14:textId="77777777" w:rsidR="00756AFA" w:rsidRPr="00756AFA" w:rsidRDefault="00756AFA" w:rsidP="00756AFA">
      <w:pPr>
        <w:spacing w:after="200"/>
        <w:ind w:right="-2"/>
        <w:jc w:val="both"/>
        <w:rPr>
          <w:rFonts w:eastAsia="Times New Roman"/>
          <w:sz w:val="22"/>
          <w:szCs w:val="22"/>
        </w:rPr>
      </w:pPr>
      <w:r w:rsidRPr="00756AFA">
        <w:rPr>
          <w:sz w:val="22"/>
          <w:szCs w:val="22"/>
        </w:rPr>
        <w:lastRenderedPageBreak/>
        <w:t>Доля Эмитента в уставном капитале подконтрольной организации:</w:t>
      </w:r>
      <w:r w:rsidRPr="00756AFA">
        <w:rPr>
          <w:rFonts w:eastAsia="Times New Roman"/>
          <w:b/>
          <w:i/>
          <w:sz w:val="22"/>
          <w:szCs w:val="22"/>
        </w:rPr>
        <w:t>100 %</w:t>
      </w:r>
      <w:r w:rsidRPr="00756AFA">
        <w:rPr>
          <w:rFonts w:eastAsia="Times New Roman"/>
          <w:sz w:val="22"/>
          <w:szCs w:val="22"/>
        </w:rPr>
        <w:t xml:space="preserve"> </w:t>
      </w:r>
    </w:p>
    <w:p w14:paraId="34645F01"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099D7E3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79FE9C39"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37BC3E07"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перевозка грузов специализированными автотранспортными средствами</w:t>
      </w:r>
    </w:p>
    <w:p w14:paraId="4BA46E2E"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260"/>
        <w:gridCol w:w="2978"/>
      </w:tblGrid>
      <w:tr w:rsidR="00756AFA" w:rsidRPr="00756AFA" w14:paraId="1583496F" w14:textId="77777777" w:rsidTr="00756AFA">
        <w:tc>
          <w:tcPr>
            <w:tcW w:w="1615" w:type="pct"/>
            <w:shd w:val="clear" w:color="auto" w:fill="D9D9D9"/>
            <w:hideMark/>
          </w:tcPr>
          <w:p w14:paraId="7E23BA2B" w14:textId="77777777" w:rsidR="00756AFA" w:rsidRPr="00756AFA" w:rsidRDefault="00756AFA" w:rsidP="00756AFA">
            <w:pPr>
              <w:spacing w:after="200" w:line="256" w:lineRule="auto"/>
              <w:ind w:right="-2"/>
              <w:jc w:val="both"/>
              <w:rPr>
                <w:sz w:val="22"/>
                <w:szCs w:val="22"/>
              </w:rPr>
            </w:pPr>
            <w:r w:rsidRPr="00756AFA">
              <w:rPr>
                <w:sz w:val="22"/>
                <w:szCs w:val="22"/>
              </w:rPr>
              <w:t>ФИО</w:t>
            </w:r>
          </w:p>
        </w:tc>
        <w:tc>
          <w:tcPr>
            <w:tcW w:w="1769" w:type="pct"/>
            <w:shd w:val="clear" w:color="auto" w:fill="D9D9D9"/>
            <w:hideMark/>
          </w:tcPr>
          <w:p w14:paraId="3BA9ED32"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616" w:type="pct"/>
            <w:shd w:val="clear" w:color="auto" w:fill="D9D9D9"/>
            <w:hideMark/>
          </w:tcPr>
          <w:p w14:paraId="00FD6E76"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5C463E45" w14:textId="77777777" w:rsidTr="00756AFA">
        <w:tc>
          <w:tcPr>
            <w:tcW w:w="1615" w:type="pct"/>
          </w:tcPr>
          <w:p w14:paraId="68A4F360" w14:textId="77777777" w:rsidR="00756AFA" w:rsidRPr="00756AFA" w:rsidRDefault="00756AFA" w:rsidP="00756AFA">
            <w:pPr>
              <w:spacing w:line="256" w:lineRule="auto"/>
              <w:ind w:right="-2"/>
              <w:rPr>
                <w:sz w:val="22"/>
                <w:szCs w:val="22"/>
              </w:rPr>
            </w:pPr>
            <w:r w:rsidRPr="00756AFA">
              <w:rPr>
                <w:sz w:val="22"/>
                <w:szCs w:val="22"/>
              </w:rPr>
              <w:t>Моисеев Евгений Вячеславович</w:t>
            </w:r>
          </w:p>
          <w:p w14:paraId="1B199D3B" w14:textId="77777777" w:rsidR="00756AFA" w:rsidRPr="00756AFA" w:rsidRDefault="00756AFA" w:rsidP="00756AFA">
            <w:pPr>
              <w:spacing w:line="256" w:lineRule="auto"/>
              <w:ind w:right="-2"/>
              <w:rPr>
                <w:sz w:val="22"/>
                <w:szCs w:val="22"/>
              </w:rPr>
            </w:pPr>
            <w:r w:rsidRPr="00756AFA">
              <w:rPr>
                <w:sz w:val="22"/>
                <w:szCs w:val="22"/>
              </w:rPr>
              <w:t>(Генеральный директор) – до 07.08.2023 г. включительно</w:t>
            </w:r>
          </w:p>
        </w:tc>
        <w:tc>
          <w:tcPr>
            <w:tcW w:w="1769" w:type="pct"/>
          </w:tcPr>
          <w:p w14:paraId="40B19914"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c>
          <w:tcPr>
            <w:tcW w:w="1616" w:type="pct"/>
          </w:tcPr>
          <w:p w14:paraId="784A7A64"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r w:rsidR="00756AFA" w:rsidRPr="00756AFA" w14:paraId="7C953522" w14:textId="77777777" w:rsidTr="00756AFA">
        <w:tc>
          <w:tcPr>
            <w:tcW w:w="1615" w:type="pct"/>
          </w:tcPr>
          <w:p w14:paraId="0DCFC54C" w14:textId="77777777" w:rsidR="00756AFA" w:rsidRPr="00756AFA" w:rsidRDefault="00756AFA" w:rsidP="00756AFA">
            <w:pPr>
              <w:spacing w:line="256" w:lineRule="auto"/>
              <w:ind w:right="-2"/>
              <w:rPr>
                <w:sz w:val="22"/>
                <w:szCs w:val="22"/>
              </w:rPr>
            </w:pPr>
            <w:r w:rsidRPr="00756AFA">
              <w:rPr>
                <w:sz w:val="22"/>
                <w:szCs w:val="22"/>
              </w:rPr>
              <w:t>Казачкова Татьяна Николаевна (Генеральный директор) – с 08.08.2023 г.</w:t>
            </w:r>
          </w:p>
        </w:tc>
        <w:tc>
          <w:tcPr>
            <w:tcW w:w="1769" w:type="pct"/>
          </w:tcPr>
          <w:p w14:paraId="76D09B1F"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c>
          <w:tcPr>
            <w:tcW w:w="1616" w:type="pct"/>
          </w:tcPr>
          <w:p w14:paraId="3BDBDC0A"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r>
    </w:tbl>
    <w:p w14:paraId="032460D3" w14:textId="77777777" w:rsidR="00756AFA" w:rsidRPr="00756AFA" w:rsidRDefault="00756AFA" w:rsidP="00756AFA">
      <w:pPr>
        <w:spacing w:after="200"/>
        <w:ind w:right="-2"/>
        <w:jc w:val="both"/>
        <w:rPr>
          <w:rFonts w:eastAsia="Times New Roman"/>
          <w:b/>
          <w:i/>
          <w:sz w:val="22"/>
          <w:szCs w:val="22"/>
        </w:rPr>
      </w:pPr>
    </w:p>
    <w:p w14:paraId="25A341B7" w14:textId="77777777" w:rsidR="00756AFA" w:rsidRPr="00756AFA" w:rsidRDefault="00756AFA" w:rsidP="00756AFA">
      <w:pPr>
        <w:spacing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031CD2C4"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t xml:space="preserve">Состав совета директоров подконтрольной организации </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6"/>
        <w:gridCol w:w="3261"/>
        <w:gridCol w:w="2976"/>
      </w:tblGrid>
      <w:tr w:rsidR="00756AFA" w:rsidRPr="00756AFA" w14:paraId="4CBC40AB" w14:textId="77777777" w:rsidTr="00756AFA">
        <w:tc>
          <w:tcPr>
            <w:tcW w:w="1615" w:type="pct"/>
            <w:shd w:val="clear" w:color="auto" w:fill="D9D9D9"/>
            <w:hideMark/>
          </w:tcPr>
          <w:p w14:paraId="03CE660D" w14:textId="77777777" w:rsidR="00756AFA" w:rsidRPr="00756AFA" w:rsidRDefault="00756AFA" w:rsidP="00756AFA">
            <w:pPr>
              <w:spacing w:after="200" w:line="276" w:lineRule="auto"/>
              <w:ind w:right="-2"/>
              <w:jc w:val="both"/>
              <w:rPr>
                <w:sz w:val="22"/>
                <w:szCs w:val="22"/>
              </w:rPr>
            </w:pPr>
            <w:r w:rsidRPr="00756AFA">
              <w:rPr>
                <w:sz w:val="22"/>
                <w:szCs w:val="22"/>
              </w:rPr>
              <w:t>ФИО</w:t>
            </w:r>
          </w:p>
        </w:tc>
        <w:tc>
          <w:tcPr>
            <w:tcW w:w="1770" w:type="pct"/>
            <w:shd w:val="clear" w:color="auto" w:fill="D9D9D9"/>
            <w:hideMark/>
          </w:tcPr>
          <w:p w14:paraId="202DA0B9"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615" w:type="pct"/>
            <w:shd w:val="clear" w:color="auto" w:fill="D9D9D9"/>
            <w:hideMark/>
          </w:tcPr>
          <w:p w14:paraId="117B92D2"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076B02B4" w14:textId="77777777" w:rsidTr="00756AFA">
        <w:tc>
          <w:tcPr>
            <w:tcW w:w="1615" w:type="pct"/>
            <w:hideMark/>
          </w:tcPr>
          <w:p w14:paraId="6D09AF0E" w14:textId="77777777" w:rsidR="00756AFA" w:rsidRPr="00756AFA" w:rsidRDefault="00756AFA" w:rsidP="00756AFA">
            <w:pPr>
              <w:rPr>
                <w:sz w:val="22"/>
                <w:szCs w:val="22"/>
              </w:rPr>
            </w:pPr>
            <w:r w:rsidRPr="00756AFA">
              <w:rPr>
                <w:sz w:val="22"/>
                <w:szCs w:val="22"/>
              </w:rPr>
              <w:t>Некрасов Евгений Сергеевич (Председатель) – до 18.04.2023 г. включительно</w:t>
            </w:r>
          </w:p>
        </w:tc>
        <w:tc>
          <w:tcPr>
            <w:tcW w:w="1770" w:type="pct"/>
            <w:hideMark/>
          </w:tcPr>
          <w:p w14:paraId="278DA6D2" w14:textId="77777777" w:rsidR="00756AFA" w:rsidRPr="00756AFA" w:rsidRDefault="00756AFA" w:rsidP="00756AFA">
            <w:pPr>
              <w:rPr>
                <w:rFonts w:eastAsia="Times New Roman"/>
                <w:sz w:val="22"/>
                <w:szCs w:val="22"/>
              </w:rPr>
            </w:pPr>
            <w:r w:rsidRPr="00756AFA">
              <w:rPr>
                <w:rFonts w:eastAsia="Times New Roman"/>
                <w:sz w:val="22"/>
                <w:szCs w:val="22"/>
              </w:rPr>
              <w:t xml:space="preserve">0 </w:t>
            </w:r>
          </w:p>
        </w:tc>
        <w:tc>
          <w:tcPr>
            <w:tcW w:w="1615" w:type="pct"/>
            <w:hideMark/>
          </w:tcPr>
          <w:p w14:paraId="00458E26" w14:textId="77777777" w:rsidR="00756AFA" w:rsidRPr="00756AFA" w:rsidRDefault="00756AFA" w:rsidP="00756AFA">
            <w:pPr>
              <w:rPr>
                <w:rFonts w:eastAsia="Times New Roman"/>
                <w:sz w:val="22"/>
                <w:szCs w:val="22"/>
              </w:rPr>
            </w:pPr>
            <w:r w:rsidRPr="00756AFA">
              <w:rPr>
                <w:rFonts w:eastAsia="Times New Roman"/>
                <w:sz w:val="22"/>
                <w:szCs w:val="22"/>
              </w:rPr>
              <w:t>0</w:t>
            </w:r>
          </w:p>
        </w:tc>
      </w:tr>
      <w:tr w:rsidR="00756AFA" w:rsidRPr="00756AFA" w14:paraId="3DFFAFC4" w14:textId="77777777" w:rsidTr="00756AFA">
        <w:tc>
          <w:tcPr>
            <w:tcW w:w="1615" w:type="pct"/>
            <w:hideMark/>
          </w:tcPr>
          <w:p w14:paraId="2F535E07" w14:textId="77777777" w:rsidR="00756AFA" w:rsidRPr="00756AFA" w:rsidRDefault="00756AFA" w:rsidP="00756AFA">
            <w:pPr>
              <w:spacing w:after="200" w:line="276" w:lineRule="auto"/>
              <w:ind w:right="-2"/>
              <w:jc w:val="both"/>
              <w:rPr>
                <w:sz w:val="22"/>
                <w:szCs w:val="22"/>
              </w:rPr>
            </w:pPr>
            <w:r w:rsidRPr="00756AFA">
              <w:rPr>
                <w:sz w:val="22"/>
                <w:szCs w:val="22"/>
              </w:rPr>
              <w:t>Елисеев Юрий Олегович – до 18.04.2023 г. включительно</w:t>
            </w:r>
          </w:p>
        </w:tc>
        <w:tc>
          <w:tcPr>
            <w:tcW w:w="1770" w:type="pct"/>
            <w:hideMark/>
          </w:tcPr>
          <w:p w14:paraId="2C4B01F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5" w:type="pct"/>
            <w:hideMark/>
          </w:tcPr>
          <w:p w14:paraId="5496F34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472CE0CB" w14:textId="77777777" w:rsidTr="00756AFA">
        <w:tc>
          <w:tcPr>
            <w:tcW w:w="1615" w:type="pct"/>
            <w:hideMark/>
          </w:tcPr>
          <w:p w14:paraId="1506C095" w14:textId="77777777" w:rsidR="00756AFA" w:rsidRPr="00756AFA" w:rsidRDefault="00756AFA" w:rsidP="00756AFA">
            <w:pPr>
              <w:spacing w:after="200" w:line="276" w:lineRule="auto"/>
              <w:ind w:right="-2"/>
              <w:rPr>
                <w:sz w:val="22"/>
                <w:szCs w:val="22"/>
              </w:rPr>
            </w:pPr>
            <w:r w:rsidRPr="00756AFA">
              <w:rPr>
                <w:sz w:val="22"/>
                <w:szCs w:val="22"/>
              </w:rPr>
              <w:t xml:space="preserve">Фурсова Виктория  Валентиновна – до 18.04.2023 г. включительно </w:t>
            </w:r>
          </w:p>
        </w:tc>
        <w:tc>
          <w:tcPr>
            <w:tcW w:w="1770" w:type="pct"/>
            <w:hideMark/>
          </w:tcPr>
          <w:p w14:paraId="3F16C775"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5" w:type="pct"/>
            <w:hideMark/>
          </w:tcPr>
          <w:p w14:paraId="67EE973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897F613" w14:textId="77777777" w:rsidTr="00756AFA">
        <w:tc>
          <w:tcPr>
            <w:tcW w:w="1615" w:type="pct"/>
          </w:tcPr>
          <w:p w14:paraId="1FB89939" w14:textId="77777777" w:rsidR="00756AFA" w:rsidRPr="00756AFA" w:rsidRDefault="00756AFA" w:rsidP="00756AFA">
            <w:pPr>
              <w:spacing w:after="200" w:line="276" w:lineRule="auto"/>
              <w:ind w:right="-2"/>
              <w:jc w:val="both"/>
              <w:rPr>
                <w:sz w:val="22"/>
                <w:szCs w:val="22"/>
              </w:rPr>
            </w:pPr>
            <w:r w:rsidRPr="00756AFA">
              <w:rPr>
                <w:sz w:val="22"/>
                <w:szCs w:val="22"/>
              </w:rPr>
              <w:t>Ивлев Евгений Александрович</w:t>
            </w:r>
            <w:r w:rsidR="00501BDB">
              <w:rPr>
                <w:sz w:val="22"/>
                <w:szCs w:val="22"/>
              </w:rPr>
              <w:t xml:space="preserve"> (Председатель с 04.10.2023 г.)</w:t>
            </w:r>
            <w:r w:rsidRPr="00756AFA">
              <w:rPr>
                <w:sz w:val="22"/>
                <w:szCs w:val="22"/>
              </w:rPr>
              <w:t xml:space="preserve">  – с 19.04.2023 г.</w:t>
            </w:r>
          </w:p>
        </w:tc>
        <w:tc>
          <w:tcPr>
            <w:tcW w:w="1770" w:type="pct"/>
          </w:tcPr>
          <w:p w14:paraId="07DAF28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5" w:type="pct"/>
          </w:tcPr>
          <w:p w14:paraId="75960DA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6260E899" w14:textId="77777777" w:rsidTr="00756AFA">
        <w:tc>
          <w:tcPr>
            <w:tcW w:w="1615" w:type="pct"/>
          </w:tcPr>
          <w:p w14:paraId="18C8085A" w14:textId="77777777" w:rsidR="00756AFA" w:rsidRPr="00756AFA" w:rsidRDefault="00756AFA" w:rsidP="00756AFA">
            <w:pPr>
              <w:spacing w:after="200" w:line="276" w:lineRule="auto"/>
              <w:ind w:right="-2"/>
              <w:jc w:val="both"/>
              <w:rPr>
                <w:sz w:val="22"/>
                <w:szCs w:val="22"/>
              </w:rPr>
            </w:pPr>
            <w:r w:rsidRPr="00756AFA">
              <w:rPr>
                <w:sz w:val="22"/>
                <w:szCs w:val="22"/>
              </w:rPr>
              <w:t>Михалин Денис Николаевич (Председатель</w:t>
            </w:r>
            <w:r w:rsidR="00501BDB">
              <w:rPr>
                <w:sz w:val="22"/>
                <w:szCs w:val="22"/>
              </w:rPr>
              <w:t xml:space="preserve"> до 03.10.2023 г. включительно</w:t>
            </w:r>
            <w:r w:rsidRPr="00756AFA">
              <w:rPr>
                <w:sz w:val="22"/>
                <w:szCs w:val="22"/>
              </w:rPr>
              <w:t>) – с 19.04.2023 г.</w:t>
            </w:r>
          </w:p>
        </w:tc>
        <w:tc>
          <w:tcPr>
            <w:tcW w:w="1770" w:type="pct"/>
          </w:tcPr>
          <w:p w14:paraId="4CF5292E"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5" w:type="pct"/>
          </w:tcPr>
          <w:p w14:paraId="7439A44C"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5A8879B" w14:textId="77777777" w:rsidTr="00756AFA">
        <w:tc>
          <w:tcPr>
            <w:tcW w:w="1615" w:type="pct"/>
          </w:tcPr>
          <w:p w14:paraId="3AC8327D" w14:textId="77777777" w:rsidR="00756AFA" w:rsidRPr="00756AFA" w:rsidRDefault="00756AFA" w:rsidP="00756AFA">
            <w:pPr>
              <w:spacing w:after="200" w:line="276" w:lineRule="auto"/>
              <w:ind w:right="-2"/>
              <w:jc w:val="both"/>
              <w:rPr>
                <w:sz w:val="22"/>
                <w:szCs w:val="22"/>
              </w:rPr>
            </w:pPr>
            <w:r w:rsidRPr="00756AFA">
              <w:rPr>
                <w:sz w:val="22"/>
                <w:szCs w:val="22"/>
              </w:rPr>
              <w:lastRenderedPageBreak/>
              <w:t>Рымарев Андрей Евгеньевич – с 19.04.2023 г.</w:t>
            </w:r>
          </w:p>
        </w:tc>
        <w:tc>
          <w:tcPr>
            <w:tcW w:w="1770" w:type="pct"/>
          </w:tcPr>
          <w:p w14:paraId="2D45B76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5" w:type="pct"/>
          </w:tcPr>
          <w:p w14:paraId="6698F98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7D67128E" w14:textId="77777777" w:rsidR="00756AFA" w:rsidRPr="00756AFA" w:rsidRDefault="00756AFA" w:rsidP="00756AFA">
      <w:pPr>
        <w:spacing w:before="240" w:after="200"/>
        <w:ind w:right="-2"/>
        <w:jc w:val="both"/>
        <w:rPr>
          <w:b/>
          <w:i/>
          <w:sz w:val="22"/>
          <w:szCs w:val="22"/>
        </w:rPr>
      </w:pPr>
      <w:r w:rsidRPr="00756AFA">
        <w:rPr>
          <w:sz w:val="22"/>
          <w:szCs w:val="22"/>
        </w:rPr>
        <w:t>3.</w:t>
      </w:r>
      <w:r w:rsidRPr="00756AFA">
        <w:rPr>
          <w:sz w:val="22"/>
          <w:szCs w:val="22"/>
        </w:rPr>
        <w:tab/>
        <w:t xml:space="preserve">Полное фирменное наименование: </w:t>
      </w:r>
      <w:r w:rsidRPr="00756AFA">
        <w:rPr>
          <w:b/>
          <w:i/>
          <w:sz w:val="22"/>
          <w:szCs w:val="22"/>
        </w:rPr>
        <w:t>Общество с ограниченной ответственностью «</w:t>
      </w:r>
      <w:proofErr w:type="spellStart"/>
      <w:r w:rsidRPr="00756AFA">
        <w:rPr>
          <w:b/>
          <w:i/>
          <w:sz w:val="22"/>
          <w:szCs w:val="22"/>
        </w:rPr>
        <w:t>Лонгран</w:t>
      </w:r>
      <w:proofErr w:type="spellEnd"/>
      <w:r w:rsidRPr="00756AFA">
        <w:rPr>
          <w:b/>
          <w:i/>
          <w:sz w:val="22"/>
          <w:szCs w:val="22"/>
        </w:rPr>
        <w:t xml:space="preserve"> Логистик»</w:t>
      </w:r>
    </w:p>
    <w:p w14:paraId="763FDC3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ООО «</w:t>
      </w:r>
      <w:proofErr w:type="spellStart"/>
      <w:r w:rsidRPr="00756AFA">
        <w:rPr>
          <w:b/>
          <w:i/>
          <w:sz w:val="22"/>
          <w:szCs w:val="22"/>
        </w:rPr>
        <w:t>Лонгран</w:t>
      </w:r>
      <w:proofErr w:type="spellEnd"/>
      <w:r w:rsidRPr="00756AFA">
        <w:rPr>
          <w:b/>
          <w:i/>
          <w:sz w:val="22"/>
          <w:szCs w:val="22"/>
        </w:rPr>
        <w:t xml:space="preserve"> Логистик»</w:t>
      </w:r>
    </w:p>
    <w:p w14:paraId="0AEF923B"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630087, г. Новосибирск, пр-т Карла Маркса, д. 30/1, офис 431</w:t>
      </w:r>
    </w:p>
    <w:p w14:paraId="23C9A519"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5404461239</w:t>
      </w:r>
    </w:p>
    <w:p w14:paraId="09CF646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ОГРН: </w:t>
      </w:r>
      <w:r w:rsidRPr="00756AFA">
        <w:rPr>
          <w:rFonts w:eastAsia="Times New Roman"/>
          <w:b/>
          <w:i/>
          <w:sz w:val="22"/>
          <w:szCs w:val="22"/>
        </w:rPr>
        <w:t>1125476080872</w:t>
      </w:r>
    </w:p>
    <w:p w14:paraId="744AD532" w14:textId="77777777" w:rsidR="00756AFA" w:rsidRPr="00756AFA" w:rsidRDefault="00756AFA" w:rsidP="00756AFA">
      <w:pPr>
        <w:spacing w:after="200"/>
        <w:ind w:right="-2"/>
        <w:jc w:val="both"/>
        <w:rPr>
          <w:b/>
          <w:i/>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 голосов в высшем органе управления подконтрольной Эмитенту организации</w:t>
      </w:r>
    </w:p>
    <w:p w14:paraId="75E1D7F2"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r w:rsidRPr="00756AFA">
        <w:rPr>
          <w:rFonts w:eastAsia="Times New Roman"/>
          <w:sz w:val="22"/>
          <w:szCs w:val="22"/>
        </w:rPr>
        <w:t xml:space="preserve"> </w:t>
      </w:r>
    </w:p>
    <w:p w14:paraId="7426579F" w14:textId="77777777" w:rsidR="00756AFA" w:rsidRPr="00756AFA" w:rsidRDefault="00756AFA" w:rsidP="00756AFA">
      <w:pPr>
        <w:spacing w:after="200"/>
        <w:ind w:right="-2"/>
        <w:jc w:val="both"/>
        <w:rPr>
          <w:rFonts w:eastAsia="Times New Roman"/>
          <w:sz w:val="22"/>
          <w:szCs w:val="22"/>
        </w:rPr>
      </w:pPr>
      <w:r w:rsidRPr="00756AFA">
        <w:rPr>
          <w:sz w:val="22"/>
          <w:szCs w:val="22"/>
        </w:rPr>
        <w:t>Доля Эмитента в уставном капитале подконтрольной организации:</w:t>
      </w:r>
      <w:r w:rsidRPr="00756AFA">
        <w:rPr>
          <w:rFonts w:eastAsia="Times New Roman"/>
          <w:b/>
          <w:i/>
          <w:sz w:val="22"/>
          <w:szCs w:val="22"/>
        </w:rPr>
        <w:t>100 %</w:t>
      </w:r>
      <w:r w:rsidRPr="00756AFA">
        <w:rPr>
          <w:rFonts w:eastAsia="Times New Roman"/>
          <w:sz w:val="22"/>
          <w:szCs w:val="22"/>
        </w:rPr>
        <w:t xml:space="preserve"> </w:t>
      </w:r>
    </w:p>
    <w:p w14:paraId="7DFC609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5611E44F"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07707CC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016E8142"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вспомогательная, прочая, связанная с перевозками</w:t>
      </w:r>
    </w:p>
    <w:p w14:paraId="07617A9A"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260"/>
        <w:gridCol w:w="2976"/>
      </w:tblGrid>
      <w:tr w:rsidR="00756AFA" w:rsidRPr="00756AFA" w14:paraId="43FDF7D0" w14:textId="77777777" w:rsidTr="00756AFA">
        <w:tc>
          <w:tcPr>
            <w:tcW w:w="1615" w:type="pct"/>
            <w:shd w:val="clear" w:color="auto" w:fill="D9D9D9"/>
            <w:hideMark/>
          </w:tcPr>
          <w:p w14:paraId="41A90D36" w14:textId="77777777" w:rsidR="00756AFA" w:rsidRPr="00756AFA" w:rsidRDefault="00756AFA" w:rsidP="00756AFA">
            <w:pPr>
              <w:spacing w:after="200" w:line="256" w:lineRule="auto"/>
              <w:ind w:right="-2"/>
              <w:jc w:val="both"/>
              <w:rPr>
                <w:sz w:val="22"/>
                <w:szCs w:val="22"/>
              </w:rPr>
            </w:pPr>
            <w:r w:rsidRPr="00756AFA">
              <w:rPr>
                <w:sz w:val="22"/>
                <w:szCs w:val="22"/>
              </w:rPr>
              <w:t>ФИО</w:t>
            </w:r>
          </w:p>
        </w:tc>
        <w:tc>
          <w:tcPr>
            <w:tcW w:w="1769" w:type="pct"/>
            <w:shd w:val="clear" w:color="auto" w:fill="D9D9D9"/>
            <w:hideMark/>
          </w:tcPr>
          <w:p w14:paraId="0D6C967E"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615" w:type="pct"/>
            <w:shd w:val="clear" w:color="auto" w:fill="D9D9D9"/>
            <w:hideMark/>
          </w:tcPr>
          <w:p w14:paraId="19D60EAE"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13D0E177" w14:textId="77777777" w:rsidTr="00756AFA">
        <w:tc>
          <w:tcPr>
            <w:tcW w:w="1615" w:type="pct"/>
            <w:hideMark/>
          </w:tcPr>
          <w:p w14:paraId="0118AECC" w14:textId="77777777" w:rsidR="00756AFA" w:rsidRPr="00756AFA" w:rsidRDefault="00756AFA" w:rsidP="00756AFA">
            <w:pPr>
              <w:spacing w:after="200" w:line="256" w:lineRule="auto"/>
              <w:ind w:right="-2"/>
              <w:rPr>
                <w:sz w:val="22"/>
                <w:szCs w:val="22"/>
              </w:rPr>
            </w:pPr>
            <w:r w:rsidRPr="00756AFA">
              <w:rPr>
                <w:sz w:val="22"/>
                <w:szCs w:val="22"/>
              </w:rPr>
              <w:t>Денисов Сергей Александрович (Генеральный директор) – до 30.06.2023 г. включительно</w:t>
            </w:r>
          </w:p>
        </w:tc>
        <w:tc>
          <w:tcPr>
            <w:tcW w:w="1769" w:type="pct"/>
            <w:hideMark/>
          </w:tcPr>
          <w:p w14:paraId="2AF67F7C"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c>
          <w:tcPr>
            <w:tcW w:w="1615" w:type="pct"/>
            <w:hideMark/>
          </w:tcPr>
          <w:p w14:paraId="4D857471"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r w:rsidR="00756AFA" w:rsidRPr="00756AFA" w14:paraId="1A8B4D2C" w14:textId="77777777" w:rsidTr="00756AFA">
        <w:tc>
          <w:tcPr>
            <w:tcW w:w="1615" w:type="pct"/>
          </w:tcPr>
          <w:p w14:paraId="4F665C42" w14:textId="77777777" w:rsidR="00756AFA" w:rsidRPr="00756AFA" w:rsidRDefault="00756AFA" w:rsidP="00756AFA">
            <w:pPr>
              <w:spacing w:after="200" w:line="256" w:lineRule="auto"/>
              <w:ind w:right="-2"/>
              <w:rPr>
                <w:sz w:val="22"/>
                <w:szCs w:val="22"/>
              </w:rPr>
            </w:pPr>
            <w:r w:rsidRPr="00756AFA">
              <w:rPr>
                <w:sz w:val="22"/>
                <w:szCs w:val="22"/>
              </w:rPr>
              <w:t>Капустин Дмитрий Борисович (Генеральный директор) – с 01.07.2023 г.</w:t>
            </w:r>
          </w:p>
        </w:tc>
        <w:tc>
          <w:tcPr>
            <w:tcW w:w="1769" w:type="pct"/>
          </w:tcPr>
          <w:p w14:paraId="24EE3B80"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c>
          <w:tcPr>
            <w:tcW w:w="1615" w:type="pct"/>
          </w:tcPr>
          <w:p w14:paraId="626D6A13"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r>
    </w:tbl>
    <w:p w14:paraId="6D1C4488" w14:textId="77777777" w:rsidR="00756AFA" w:rsidRPr="00756AFA" w:rsidRDefault="00756AFA" w:rsidP="00756AFA">
      <w:pPr>
        <w:spacing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707E1468"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260"/>
        <w:gridCol w:w="2978"/>
      </w:tblGrid>
      <w:tr w:rsidR="00756AFA" w:rsidRPr="00756AFA" w14:paraId="5AFAFB3F" w14:textId="77777777" w:rsidTr="00756AFA">
        <w:tc>
          <w:tcPr>
            <w:tcW w:w="1615" w:type="pct"/>
            <w:shd w:val="clear" w:color="auto" w:fill="D9D9D9"/>
            <w:hideMark/>
          </w:tcPr>
          <w:p w14:paraId="2FE1D57D" w14:textId="77777777" w:rsidR="00756AFA" w:rsidRPr="00756AFA" w:rsidRDefault="00756AFA" w:rsidP="00756AFA">
            <w:pPr>
              <w:spacing w:after="200" w:line="276" w:lineRule="auto"/>
              <w:ind w:right="-2"/>
              <w:jc w:val="both"/>
              <w:rPr>
                <w:sz w:val="22"/>
                <w:szCs w:val="22"/>
              </w:rPr>
            </w:pPr>
            <w:r w:rsidRPr="00756AFA">
              <w:rPr>
                <w:sz w:val="22"/>
                <w:szCs w:val="22"/>
              </w:rPr>
              <w:t>ФИО</w:t>
            </w:r>
          </w:p>
        </w:tc>
        <w:tc>
          <w:tcPr>
            <w:tcW w:w="1769" w:type="pct"/>
            <w:shd w:val="clear" w:color="auto" w:fill="D9D9D9"/>
            <w:hideMark/>
          </w:tcPr>
          <w:p w14:paraId="05C7F20F"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616" w:type="pct"/>
            <w:shd w:val="clear" w:color="auto" w:fill="D9D9D9"/>
            <w:hideMark/>
          </w:tcPr>
          <w:p w14:paraId="629DCE2A"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37240BD9" w14:textId="77777777" w:rsidTr="00756AFA">
        <w:tc>
          <w:tcPr>
            <w:tcW w:w="1615" w:type="pct"/>
            <w:hideMark/>
          </w:tcPr>
          <w:p w14:paraId="69857F7E" w14:textId="77777777" w:rsidR="00756AFA" w:rsidRPr="00756AFA" w:rsidRDefault="00756AFA" w:rsidP="00756AFA">
            <w:pPr>
              <w:rPr>
                <w:sz w:val="22"/>
                <w:szCs w:val="22"/>
              </w:rPr>
            </w:pPr>
            <w:r w:rsidRPr="00756AFA">
              <w:rPr>
                <w:sz w:val="22"/>
                <w:szCs w:val="22"/>
              </w:rPr>
              <w:t>Некрасов Евгений Сергеевич (Председатель) – до 18.04.2023 г. включительно</w:t>
            </w:r>
          </w:p>
        </w:tc>
        <w:tc>
          <w:tcPr>
            <w:tcW w:w="1769" w:type="pct"/>
            <w:hideMark/>
          </w:tcPr>
          <w:p w14:paraId="4178FC49" w14:textId="77777777" w:rsidR="00756AFA" w:rsidRPr="00756AFA" w:rsidRDefault="00756AFA" w:rsidP="00756AFA">
            <w:pPr>
              <w:rPr>
                <w:rFonts w:eastAsia="Times New Roman"/>
                <w:sz w:val="22"/>
                <w:szCs w:val="22"/>
              </w:rPr>
            </w:pPr>
            <w:r w:rsidRPr="00756AFA">
              <w:rPr>
                <w:rFonts w:eastAsia="Times New Roman"/>
                <w:sz w:val="22"/>
                <w:szCs w:val="22"/>
              </w:rPr>
              <w:t xml:space="preserve">0 </w:t>
            </w:r>
          </w:p>
        </w:tc>
        <w:tc>
          <w:tcPr>
            <w:tcW w:w="1616" w:type="pct"/>
            <w:hideMark/>
          </w:tcPr>
          <w:p w14:paraId="59734B7E" w14:textId="77777777" w:rsidR="00756AFA" w:rsidRPr="00756AFA" w:rsidRDefault="00756AFA" w:rsidP="00756AFA">
            <w:pPr>
              <w:rPr>
                <w:rFonts w:eastAsia="Times New Roman"/>
                <w:sz w:val="22"/>
                <w:szCs w:val="22"/>
              </w:rPr>
            </w:pPr>
            <w:r w:rsidRPr="00756AFA">
              <w:rPr>
                <w:rFonts w:eastAsia="Times New Roman"/>
                <w:sz w:val="22"/>
                <w:szCs w:val="22"/>
              </w:rPr>
              <w:t>0</w:t>
            </w:r>
          </w:p>
        </w:tc>
      </w:tr>
      <w:tr w:rsidR="00756AFA" w:rsidRPr="00756AFA" w14:paraId="6D2D729C" w14:textId="77777777" w:rsidTr="00756AFA">
        <w:tc>
          <w:tcPr>
            <w:tcW w:w="1615" w:type="pct"/>
            <w:hideMark/>
          </w:tcPr>
          <w:p w14:paraId="7CE74CF5" w14:textId="77777777" w:rsidR="00756AFA" w:rsidRPr="00756AFA" w:rsidRDefault="00756AFA" w:rsidP="00756AFA">
            <w:pPr>
              <w:spacing w:after="200" w:line="276" w:lineRule="auto"/>
              <w:ind w:right="-2"/>
              <w:rPr>
                <w:sz w:val="22"/>
                <w:szCs w:val="22"/>
              </w:rPr>
            </w:pPr>
            <w:r w:rsidRPr="00756AFA">
              <w:rPr>
                <w:sz w:val="22"/>
                <w:szCs w:val="22"/>
              </w:rPr>
              <w:lastRenderedPageBreak/>
              <w:t>Елисеев Юрий Олегович – до 18.04.2023 г. включительно</w:t>
            </w:r>
          </w:p>
        </w:tc>
        <w:tc>
          <w:tcPr>
            <w:tcW w:w="1769" w:type="pct"/>
            <w:hideMark/>
          </w:tcPr>
          <w:p w14:paraId="50805DF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6" w:type="pct"/>
            <w:hideMark/>
          </w:tcPr>
          <w:p w14:paraId="67A2D76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4D7FB76" w14:textId="77777777" w:rsidTr="00756AFA">
        <w:tc>
          <w:tcPr>
            <w:tcW w:w="1615" w:type="pct"/>
            <w:hideMark/>
          </w:tcPr>
          <w:p w14:paraId="0392CABA" w14:textId="77777777" w:rsidR="00756AFA" w:rsidRPr="00756AFA" w:rsidRDefault="00756AFA" w:rsidP="00756AFA">
            <w:pPr>
              <w:spacing w:after="200" w:line="276" w:lineRule="auto"/>
              <w:ind w:right="-2"/>
              <w:rPr>
                <w:sz w:val="22"/>
                <w:szCs w:val="22"/>
              </w:rPr>
            </w:pPr>
            <w:r w:rsidRPr="00756AFA">
              <w:rPr>
                <w:sz w:val="22"/>
                <w:szCs w:val="22"/>
              </w:rPr>
              <w:t>Фурсова Виктория Валентиновна – до 18.04.2023 г. включительно</w:t>
            </w:r>
          </w:p>
        </w:tc>
        <w:tc>
          <w:tcPr>
            <w:tcW w:w="1769" w:type="pct"/>
            <w:hideMark/>
          </w:tcPr>
          <w:p w14:paraId="3178056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6" w:type="pct"/>
            <w:hideMark/>
          </w:tcPr>
          <w:p w14:paraId="647342D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268B5817" w14:textId="77777777" w:rsidTr="00756AFA">
        <w:tc>
          <w:tcPr>
            <w:tcW w:w="1615" w:type="pct"/>
          </w:tcPr>
          <w:p w14:paraId="5CD6B109" w14:textId="77777777" w:rsidR="00756AFA" w:rsidRPr="00756AFA" w:rsidRDefault="00756AFA" w:rsidP="00756AFA">
            <w:pPr>
              <w:spacing w:after="200" w:line="276" w:lineRule="auto"/>
              <w:ind w:right="-2"/>
              <w:jc w:val="both"/>
              <w:rPr>
                <w:sz w:val="22"/>
                <w:szCs w:val="22"/>
              </w:rPr>
            </w:pPr>
            <w:r w:rsidRPr="00756AFA">
              <w:rPr>
                <w:sz w:val="22"/>
                <w:szCs w:val="22"/>
              </w:rPr>
              <w:t xml:space="preserve">Ивлев Евгений Александрович </w:t>
            </w:r>
            <w:r w:rsidR="00666119" w:rsidRPr="00756AFA">
              <w:rPr>
                <w:sz w:val="22"/>
                <w:szCs w:val="22"/>
              </w:rPr>
              <w:t>(Председатель)</w:t>
            </w:r>
            <w:r w:rsidRPr="00756AFA">
              <w:rPr>
                <w:sz w:val="22"/>
                <w:szCs w:val="22"/>
              </w:rPr>
              <w:t xml:space="preserve"> – с 19.04.2023 г.</w:t>
            </w:r>
          </w:p>
        </w:tc>
        <w:tc>
          <w:tcPr>
            <w:tcW w:w="1769" w:type="pct"/>
          </w:tcPr>
          <w:p w14:paraId="335297F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6" w:type="pct"/>
          </w:tcPr>
          <w:p w14:paraId="029B9AB9"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7BBF888" w14:textId="77777777" w:rsidTr="00756AFA">
        <w:tc>
          <w:tcPr>
            <w:tcW w:w="1615" w:type="pct"/>
          </w:tcPr>
          <w:p w14:paraId="4ABF3CA1" w14:textId="77777777" w:rsidR="00756AFA" w:rsidRPr="00756AFA" w:rsidRDefault="00756AFA" w:rsidP="00666119">
            <w:pPr>
              <w:spacing w:after="200" w:line="276" w:lineRule="auto"/>
              <w:ind w:right="-2"/>
              <w:jc w:val="both"/>
              <w:rPr>
                <w:sz w:val="22"/>
                <w:szCs w:val="22"/>
              </w:rPr>
            </w:pPr>
            <w:r w:rsidRPr="00756AFA">
              <w:rPr>
                <w:sz w:val="22"/>
                <w:szCs w:val="22"/>
              </w:rPr>
              <w:t>Михалин Денис Николаевич  – с 19.04.2023 г.</w:t>
            </w:r>
          </w:p>
        </w:tc>
        <w:tc>
          <w:tcPr>
            <w:tcW w:w="1769" w:type="pct"/>
          </w:tcPr>
          <w:p w14:paraId="2585C7E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6" w:type="pct"/>
          </w:tcPr>
          <w:p w14:paraId="1852B379"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95F69C5" w14:textId="77777777" w:rsidTr="00756AFA">
        <w:tc>
          <w:tcPr>
            <w:tcW w:w="1615" w:type="pct"/>
          </w:tcPr>
          <w:p w14:paraId="413A4F80"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769" w:type="pct"/>
          </w:tcPr>
          <w:p w14:paraId="7508B00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616" w:type="pct"/>
          </w:tcPr>
          <w:p w14:paraId="6955BDCE"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7C696D8D" w14:textId="77777777" w:rsidR="00756AFA" w:rsidRPr="00756AFA" w:rsidRDefault="00756AFA" w:rsidP="00756AFA">
      <w:pPr>
        <w:spacing w:after="200"/>
        <w:ind w:right="-2"/>
        <w:jc w:val="both"/>
        <w:rPr>
          <w:rFonts w:eastAsia="Times New Roman"/>
          <w:sz w:val="22"/>
          <w:szCs w:val="22"/>
        </w:rPr>
      </w:pPr>
    </w:p>
    <w:p w14:paraId="739CA2E5" w14:textId="77777777" w:rsidR="00756AFA" w:rsidRPr="00756AFA" w:rsidRDefault="00756AFA" w:rsidP="00756AFA">
      <w:pPr>
        <w:spacing w:after="200"/>
        <w:ind w:right="-2"/>
        <w:jc w:val="both"/>
        <w:rPr>
          <w:b/>
          <w:i/>
          <w:sz w:val="22"/>
          <w:szCs w:val="22"/>
        </w:rPr>
      </w:pPr>
      <w:r w:rsidRPr="00756AFA">
        <w:rPr>
          <w:sz w:val="22"/>
          <w:szCs w:val="22"/>
        </w:rPr>
        <w:t>4.</w:t>
      </w:r>
      <w:r w:rsidRPr="00756AFA">
        <w:rPr>
          <w:sz w:val="22"/>
          <w:szCs w:val="22"/>
        </w:rPr>
        <w:tab/>
        <w:t xml:space="preserve">Полное фирменное наименование: </w:t>
      </w:r>
      <w:r w:rsidRPr="00756AFA">
        <w:rPr>
          <w:b/>
          <w:i/>
          <w:sz w:val="22"/>
          <w:szCs w:val="22"/>
        </w:rPr>
        <w:t>Акционерное общество «</w:t>
      </w:r>
      <w:proofErr w:type="spellStart"/>
      <w:r w:rsidRPr="00756AFA">
        <w:rPr>
          <w:b/>
          <w:i/>
          <w:sz w:val="22"/>
          <w:szCs w:val="22"/>
        </w:rPr>
        <w:t>Лорри</w:t>
      </w:r>
      <w:proofErr w:type="spellEnd"/>
      <w:r w:rsidRPr="00756AFA">
        <w:rPr>
          <w:b/>
          <w:i/>
          <w:sz w:val="22"/>
          <w:szCs w:val="22"/>
        </w:rPr>
        <w:t>»</w:t>
      </w:r>
    </w:p>
    <w:p w14:paraId="5B2221F4"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АО «</w:t>
      </w:r>
      <w:proofErr w:type="spellStart"/>
      <w:r w:rsidRPr="00756AFA">
        <w:rPr>
          <w:b/>
          <w:i/>
          <w:sz w:val="22"/>
          <w:szCs w:val="22"/>
        </w:rPr>
        <w:t>Лорри</w:t>
      </w:r>
      <w:proofErr w:type="spellEnd"/>
      <w:r w:rsidRPr="00756AFA">
        <w:rPr>
          <w:b/>
          <w:i/>
          <w:sz w:val="22"/>
          <w:szCs w:val="22"/>
        </w:rPr>
        <w:t>»</w:t>
      </w:r>
    </w:p>
    <w:p w14:paraId="477D63BC"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620050, Свердловская обл., г. Екатеринбург, ул. Монтажников, д. 2Б</w:t>
      </w:r>
    </w:p>
    <w:p w14:paraId="3067F1D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6663006255</w:t>
      </w:r>
    </w:p>
    <w:p w14:paraId="1EB4ECEB"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ОГРН: </w:t>
      </w:r>
      <w:r w:rsidRPr="00756AFA">
        <w:rPr>
          <w:rFonts w:eastAsia="Times New Roman"/>
          <w:b/>
          <w:i/>
          <w:sz w:val="22"/>
          <w:szCs w:val="22"/>
        </w:rPr>
        <w:t>1036604780937</w:t>
      </w:r>
    </w:p>
    <w:p w14:paraId="1DF1AEDE" w14:textId="77777777" w:rsidR="00756AFA" w:rsidRPr="00756AFA" w:rsidRDefault="00756AFA" w:rsidP="00756AFA">
      <w:pPr>
        <w:spacing w:after="200"/>
        <w:ind w:right="-2"/>
        <w:jc w:val="both"/>
        <w:rPr>
          <w:b/>
          <w:i/>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голосов в высшем органе управления подконтрольной Эмитенту организации</w:t>
      </w:r>
    </w:p>
    <w:p w14:paraId="5BCE36AA"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r w:rsidRPr="00756AFA">
        <w:rPr>
          <w:rFonts w:eastAsia="Times New Roman"/>
          <w:sz w:val="22"/>
          <w:szCs w:val="22"/>
        </w:rPr>
        <w:t xml:space="preserve"> </w:t>
      </w:r>
    </w:p>
    <w:p w14:paraId="1114048F" w14:textId="77777777" w:rsidR="00756AFA" w:rsidRPr="00756AFA" w:rsidRDefault="00756AFA" w:rsidP="00756AFA">
      <w:pPr>
        <w:spacing w:after="200"/>
        <w:ind w:right="-2"/>
        <w:jc w:val="both"/>
        <w:rPr>
          <w:rFonts w:eastAsia="Times New Roman"/>
          <w:sz w:val="22"/>
          <w:szCs w:val="22"/>
        </w:rPr>
      </w:pPr>
      <w:r w:rsidRPr="00756AFA">
        <w:rPr>
          <w:sz w:val="22"/>
          <w:szCs w:val="22"/>
        </w:rPr>
        <w:t>Доля Эмитента в уставном капитале подконтрольной организации:</w:t>
      </w:r>
      <w:r w:rsidRPr="00756AFA">
        <w:rPr>
          <w:rFonts w:eastAsia="Times New Roman"/>
          <w:b/>
          <w:i/>
          <w:sz w:val="22"/>
          <w:szCs w:val="22"/>
        </w:rPr>
        <w:t>100 %</w:t>
      </w:r>
      <w:r w:rsidRPr="00756AFA">
        <w:rPr>
          <w:rFonts w:eastAsia="Times New Roman"/>
          <w:sz w:val="22"/>
          <w:szCs w:val="22"/>
        </w:rPr>
        <w:t xml:space="preserve"> </w:t>
      </w:r>
    </w:p>
    <w:p w14:paraId="47FF8B89"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rFonts w:eastAsia="Times New Roman"/>
          <w:b/>
          <w:i/>
          <w:sz w:val="22"/>
          <w:szCs w:val="22"/>
        </w:rPr>
        <w:t>100 %.</w:t>
      </w:r>
    </w:p>
    <w:p w14:paraId="3198D957"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4FD6BEE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7C65F3F6"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вспомогательная, прочая, связанная с перевозками</w:t>
      </w:r>
    </w:p>
    <w:p w14:paraId="6E4D1AFA"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8"/>
        <w:gridCol w:w="3401"/>
        <w:gridCol w:w="2834"/>
      </w:tblGrid>
      <w:tr w:rsidR="00756AFA" w:rsidRPr="00756AFA" w14:paraId="636CF2C1" w14:textId="77777777" w:rsidTr="00756AFA">
        <w:tc>
          <w:tcPr>
            <w:tcW w:w="1616" w:type="pct"/>
            <w:shd w:val="clear" w:color="auto" w:fill="D9D9D9"/>
            <w:hideMark/>
          </w:tcPr>
          <w:p w14:paraId="1F10D758" w14:textId="77777777" w:rsidR="00756AFA" w:rsidRPr="00756AFA" w:rsidRDefault="00756AFA" w:rsidP="00756AFA">
            <w:pPr>
              <w:spacing w:after="200" w:line="256" w:lineRule="auto"/>
              <w:ind w:right="-2"/>
              <w:jc w:val="both"/>
              <w:rPr>
                <w:sz w:val="22"/>
                <w:szCs w:val="22"/>
              </w:rPr>
            </w:pPr>
            <w:r w:rsidRPr="00756AFA">
              <w:rPr>
                <w:sz w:val="22"/>
                <w:szCs w:val="22"/>
              </w:rPr>
              <w:t>ФИО</w:t>
            </w:r>
          </w:p>
        </w:tc>
        <w:tc>
          <w:tcPr>
            <w:tcW w:w="1846" w:type="pct"/>
            <w:shd w:val="clear" w:color="auto" w:fill="D9D9D9"/>
            <w:hideMark/>
          </w:tcPr>
          <w:p w14:paraId="6421FB72"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538" w:type="pct"/>
            <w:shd w:val="clear" w:color="auto" w:fill="D9D9D9"/>
            <w:hideMark/>
          </w:tcPr>
          <w:p w14:paraId="06B83243"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4ECC35D5" w14:textId="77777777" w:rsidTr="00756AFA">
        <w:tc>
          <w:tcPr>
            <w:tcW w:w="1616" w:type="pct"/>
          </w:tcPr>
          <w:p w14:paraId="65A9BBB7" w14:textId="77777777" w:rsidR="00756AFA" w:rsidRPr="00756AFA" w:rsidRDefault="00756AFA" w:rsidP="00756AFA">
            <w:pPr>
              <w:spacing w:before="0" w:after="0"/>
              <w:rPr>
                <w:sz w:val="22"/>
                <w:szCs w:val="22"/>
              </w:rPr>
            </w:pPr>
            <w:r w:rsidRPr="00756AFA">
              <w:rPr>
                <w:sz w:val="22"/>
                <w:szCs w:val="22"/>
              </w:rPr>
              <w:t>Хаустов Олег Игоревич</w:t>
            </w:r>
          </w:p>
          <w:p w14:paraId="3B934102" w14:textId="77777777" w:rsidR="00756AFA" w:rsidRPr="00756AFA" w:rsidRDefault="00756AFA" w:rsidP="00756AFA">
            <w:pPr>
              <w:spacing w:before="0" w:after="0"/>
              <w:rPr>
                <w:sz w:val="22"/>
                <w:szCs w:val="22"/>
              </w:rPr>
            </w:pPr>
            <w:r w:rsidRPr="00756AFA">
              <w:rPr>
                <w:sz w:val="22"/>
                <w:szCs w:val="22"/>
              </w:rPr>
              <w:t>(Генеральный директор)</w:t>
            </w:r>
          </w:p>
        </w:tc>
        <w:tc>
          <w:tcPr>
            <w:tcW w:w="1846" w:type="pct"/>
          </w:tcPr>
          <w:p w14:paraId="1B31C84A"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c>
          <w:tcPr>
            <w:tcW w:w="1538" w:type="pct"/>
          </w:tcPr>
          <w:p w14:paraId="5FDD7B33"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bl>
    <w:p w14:paraId="0B3A1236" w14:textId="77777777" w:rsidR="00756AFA" w:rsidRPr="00756AFA" w:rsidRDefault="00756AFA" w:rsidP="00756AFA">
      <w:pPr>
        <w:spacing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4DD94F53"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402"/>
        <w:gridCol w:w="2836"/>
      </w:tblGrid>
      <w:tr w:rsidR="00756AFA" w:rsidRPr="00756AFA" w14:paraId="109EA7E2" w14:textId="77777777" w:rsidTr="00756AFA">
        <w:tc>
          <w:tcPr>
            <w:tcW w:w="1615" w:type="pct"/>
            <w:shd w:val="clear" w:color="auto" w:fill="D9D9D9"/>
            <w:hideMark/>
          </w:tcPr>
          <w:p w14:paraId="24C4F55A" w14:textId="77777777" w:rsidR="00756AFA" w:rsidRPr="00756AFA" w:rsidRDefault="00756AFA" w:rsidP="00756AFA">
            <w:pPr>
              <w:spacing w:after="200" w:line="276" w:lineRule="auto"/>
              <w:ind w:right="-2"/>
              <w:jc w:val="both"/>
              <w:rPr>
                <w:sz w:val="22"/>
                <w:szCs w:val="22"/>
              </w:rPr>
            </w:pPr>
            <w:r w:rsidRPr="00756AFA">
              <w:rPr>
                <w:sz w:val="22"/>
                <w:szCs w:val="22"/>
              </w:rPr>
              <w:lastRenderedPageBreak/>
              <w:t>ФИО</w:t>
            </w:r>
          </w:p>
        </w:tc>
        <w:tc>
          <w:tcPr>
            <w:tcW w:w="1846" w:type="pct"/>
            <w:shd w:val="clear" w:color="auto" w:fill="D9D9D9"/>
            <w:hideMark/>
          </w:tcPr>
          <w:p w14:paraId="33053B23"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539" w:type="pct"/>
            <w:shd w:val="clear" w:color="auto" w:fill="D9D9D9"/>
            <w:hideMark/>
          </w:tcPr>
          <w:p w14:paraId="6ABA8574"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6CEC6A15" w14:textId="77777777" w:rsidTr="00756AFA">
        <w:tc>
          <w:tcPr>
            <w:tcW w:w="1615" w:type="pct"/>
            <w:hideMark/>
          </w:tcPr>
          <w:p w14:paraId="319B3C6E" w14:textId="77777777" w:rsidR="00756AFA" w:rsidRPr="00756AFA" w:rsidRDefault="00756AFA" w:rsidP="00756AFA">
            <w:pPr>
              <w:spacing w:after="200" w:line="276" w:lineRule="auto"/>
              <w:ind w:right="-2"/>
              <w:rPr>
                <w:sz w:val="22"/>
                <w:szCs w:val="22"/>
              </w:rPr>
            </w:pPr>
            <w:r w:rsidRPr="00756AFA">
              <w:rPr>
                <w:sz w:val="22"/>
                <w:szCs w:val="22"/>
              </w:rPr>
              <w:t xml:space="preserve">Гостяев Андрей Николаевич (Председатель) – до 18.04.2023 г. включительно </w:t>
            </w:r>
          </w:p>
        </w:tc>
        <w:tc>
          <w:tcPr>
            <w:tcW w:w="1846" w:type="pct"/>
            <w:hideMark/>
          </w:tcPr>
          <w:p w14:paraId="2B6A0BB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1E4F8D4C"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2984E198" w14:textId="77777777" w:rsidTr="00756AFA">
        <w:tc>
          <w:tcPr>
            <w:tcW w:w="1615" w:type="pct"/>
            <w:hideMark/>
          </w:tcPr>
          <w:p w14:paraId="44AEA0CA" w14:textId="77777777" w:rsidR="00756AFA" w:rsidRPr="00756AFA" w:rsidRDefault="00756AFA" w:rsidP="00756AFA">
            <w:pPr>
              <w:spacing w:after="200" w:line="276" w:lineRule="auto"/>
              <w:ind w:right="-2"/>
              <w:rPr>
                <w:sz w:val="22"/>
                <w:szCs w:val="22"/>
              </w:rPr>
            </w:pPr>
            <w:r w:rsidRPr="00756AFA">
              <w:rPr>
                <w:sz w:val="22"/>
                <w:szCs w:val="22"/>
              </w:rPr>
              <w:t>Елисеев Юрий Олегович – до 18.04.2023 г. включительно</w:t>
            </w:r>
          </w:p>
        </w:tc>
        <w:tc>
          <w:tcPr>
            <w:tcW w:w="1846" w:type="pct"/>
            <w:hideMark/>
          </w:tcPr>
          <w:p w14:paraId="7A5B344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17F1924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54E1EE43" w14:textId="77777777" w:rsidTr="00756AFA">
        <w:tc>
          <w:tcPr>
            <w:tcW w:w="1615" w:type="pct"/>
          </w:tcPr>
          <w:p w14:paraId="69CF421B" w14:textId="77777777" w:rsidR="00756AFA" w:rsidRPr="00756AFA" w:rsidRDefault="00756AFA" w:rsidP="00756AFA">
            <w:pPr>
              <w:rPr>
                <w:sz w:val="22"/>
                <w:szCs w:val="22"/>
              </w:rPr>
            </w:pPr>
            <w:proofErr w:type="spellStart"/>
            <w:r w:rsidRPr="00756AFA">
              <w:rPr>
                <w:sz w:val="22"/>
                <w:szCs w:val="22"/>
              </w:rPr>
              <w:t>Саттаров</w:t>
            </w:r>
            <w:proofErr w:type="spellEnd"/>
            <w:r w:rsidRPr="00756AFA">
              <w:rPr>
                <w:sz w:val="22"/>
                <w:szCs w:val="22"/>
              </w:rPr>
              <w:t xml:space="preserve"> Илья </w:t>
            </w:r>
            <w:proofErr w:type="spellStart"/>
            <w:r w:rsidRPr="00756AFA">
              <w:rPr>
                <w:sz w:val="22"/>
                <w:szCs w:val="22"/>
              </w:rPr>
              <w:t>Каримович</w:t>
            </w:r>
            <w:proofErr w:type="spellEnd"/>
            <w:r w:rsidRPr="00756AFA">
              <w:rPr>
                <w:sz w:val="22"/>
                <w:szCs w:val="22"/>
              </w:rPr>
              <w:t xml:space="preserve"> – до 18.04.2023 г. включительно</w:t>
            </w:r>
          </w:p>
        </w:tc>
        <w:tc>
          <w:tcPr>
            <w:tcW w:w="1846" w:type="pct"/>
            <w:hideMark/>
          </w:tcPr>
          <w:p w14:paraId="4F28075C" w14:textId="77777777" w:rsidR="00756AFA" w:rsidRPr="00756AFA" w:rsidRDefault="00756AFA" w:rsidP="00756AFA">
            <w:pPr>
              <w:rPr>
                <w:rFonts w:eastAsia="Times New Roman"/>
                <w:sz w:val="22"/>
                <w:szCs w:val="22"/>
              </w:rPr>
            </w:pPr>
            <w:r w:rsidRPr="00756AFA">
              <w:rPr>
                <w:rFonts w:eastAsia="Times New Roman"/>
                <w:sz w:val="22"/>
                <w:szCs w:val="22"/>
              </w:rPr>
              <w:t xml:space="preserve">0 </w:t>
            </w:r>
          </w:p>
        </w:tc>
        <w:tc>
          <w:tcPr>
            <w:tcW w:w="1539" w:type="pct"/>
            <w:hideMark/>
          </w:tcPr>
          <w:p w14:paraId="4DAF306F" w14:textId="77777777" w:rsidR="00756AFA" w:rsidRPr="00756AFA" w:rsidRDefault="00756AFA" w:rsidP="00756AFA">
            <w:pPr>
              <w:rPr>
                <w:rFonts w:eastAsia="Times New Roman"/>
                <w:sz w:val="22"/>
                <w:szCs w:val="22"/>
              </w:rPr>
            </w:pPr>
            <w:r w:rsidRPr="00756AFA">
              <w:rPr>
                <w:rFonts w:eastAsia="Times New Roman"/>
                <w:sz w:val="22"/>
                <w:szCs w:val="22"/>
              </w:rPr>
              <w:t>0</w:t>
            </w:r>
          </w:p>
        </w:tc>
      </w:tr>
      <w:tr w:rsidR="00756AFA" w:rsidRPr="00756AFA" w14:paraId="16A57131" w14:textId="77777777" w:rsidTr="00756AFA">
        <w:tc>
          <w:tcPr>
            <w:tcW w:w="1615" w:type="pct"/>
            <w:hideMark/>
          </w:tcPr>
          <w:p w14:paraId="7A7E554E" w14:textId="77777777" w:rsidR="00756AFA" w:rsidRPr="00756AFA" w:rsidRDefault="00756AFA" w:rsidP="00756AFA">
            <w:pPr>
              <w:spacing w:after="200" w:line="276" w:lineRule="auto"/>
              <w:ind w:right="-2"/>
              <w:rPr>
                <w:sz w:val="22"/>
                <w:szCs w:val="22"/>
              </w:rPr>
            </w:pPr>
            <w:r w:rsidRPr="00756AFA">
              <w:rPr>
                <w:sz w:val="22"/>
                <w:szCs w:val="22"/>
              </w:rPr>
              <w:t>Фурсова Виктория Валентиновна – до 18.04.2023 г. включительно</w:t>
            </w:r>
          </w:p>
        </w:tc>
        <w:tc>
          <w:tcPr>
            <w:tcW w:w="1846" w:type="pct"/>
            <w:hideMark/>
          </w:tcPr>
          <w:p w14:paraId="5B9B90CA"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7A0E6E2B"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28D2016" w14:textId="77777777" w:rsidTr="00756AFA">
        <w:tc>
          <w:tcPr>
            <w:tcW w:w="1615" w:type="pct"/>
            <w:hideMark/>
          </w:tcPr>
          <w:p w14:paraId="63F42B28" w14:textId="77777777" w:rsidR="00756AFA" w:rsidRPr="00756AFA" w:rsidRDefault="00756AFA" w:rsidP="00756AFA">
            <w:pPr>
              <w:spacing w:after="200" w:line="276" w:lineRule="auto"/>
              <w:ind w:right="-2"/>
              <w:rPr>
                <w:sz w:val="22"/>
                <w:szCs w:val="22"/>
              </w:rPr>
            </w:pPr>
            <w:r w:rsidRPr="00756AFA">
              <w:rPr>
                <w:sz w:val="22"/>
                <w:szCs w:val="22"/>
              </w:rPr>
              <w:t xml:space="preserve">Маркунина Елизавета Анатольевна </w:t>
            </w:r>
          </w:p>
        </w:tc>
        <w:tc>
          <w:tcPr>
            <w:tcW w:w="1846" w:type="pct"/>
            <w:hideMark/>
          </w:tcPr>
          <w:p w14:paraId="29288CE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c>
          <w:tcPr>
            <w:tcW w:w="1539" w:type="pct"/>
            <w:hideMark/>
          </w:tcPr>
          <w:p w14:paraId="13B1441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r>
      <w:tr w:rsidR="00756AFA" w:rsidRPr="00756AFA" w14:paraId="46624CED" w14:textId="77777777" w:rsidTr="00756AFA">
        <w:tc>
          <w:tcPr>
            <w:tcW w:w="1615" w:type="pct"/>
          </w:tcPr>
          <w:p w14:paraId="4B14B2A6" w14:textId="77777777" w:rsidR="00756AFA" w:rsidRPr="00756AFA" w:rsidRDefault="00756AFA" w:rsidP="00756AFA">
            <w:pPr>
              <w:spacing w:after="200" w:line="276" w:lineRule="auto"/>
              <w:ind w:right="-2"/>
              <w:jc w:val="both"/>
              <w:rPr>
                <w:sz w:val="22"/>
                <w:szCs w:val="22"/>
              </w:rPr>
            </w:pPr>
            <w:r w:rsidRPr="00756AFA">
              <w:rPr>
                <w:sz w:val="22"/>
                <w:szCs w:val="22"/>
              </w:rPr>
              <w:t>Ивлев Евгений Александрович (Председатель) – с 19.04.2023 г.</w:t>
            </w:r>
          </w:p>
        </w:tc>
        <w:tc>
          <w:tcPr>
            <w:tcW w:w="1846" w:type="pct"/>
          </w:tcPr>
          <w:p w14:paraId="74166F28"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1BB33E1B"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6A250DEE" w14:textId="77777777" w:rsidTr="00756AFA">
        <w:tc>
          <w:tcPr>
            <w:tcW w:w="1615" w:type="pct"/>
          </w:tcPr>
          <w:p w14:paraId="442E0600" w14:textId="77777777" w:rsidR="00756AFA" w:rsidRPr="00756AFA" w:rsidRDefault="00756AFA" w:rsidP="00756AFA">
            <w:pPr>
              <w:spacing w:after="200" w:line="276" w:lineRule="auto"/>
              <w:ind w:right="-2"/>
              <w:jc w:val="both"/>
              <w:rPr>
                <w:sz w:val="22"/>
                <w:szCs w:val="22"/>
              </w:rPr>
            </w:pPr>
            <w:r w:rsidRPr="00756AFA">
              <w:rPr>
                <w:sz w:val="22"/>
                <w:szCs w:val="22"/>
              </w:rPr>
              <w:t>Михалин Денис Николаевич – с 19.04.2023 г.</w:t>
            </w:r>
          </w:p>
        </w:tc>
        <w:tc>
          <w:tcPr>
            <w:tcW w:w="1846" w:type="pct"/>
          </w:tcPr>
          <w:p w14:paraId="34A9090A"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53CC92B5"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EB27EB7" w14:textId="77777777" w:rsidTr="00756AFA">
        <w:tc>
          <w:tcPr>
            <w:tcW w:w="1615" w:type="pct"/>
          </w:tcPr>
          <w:p w14:paraId="2A945E0C"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846" w:type="pct"/>
          </w:tcPr>
          <w:p w14:paraId="18E8AC2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3120498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4462745" w14:textId="77777777" w:rsidTr="00756AFA">
        <w:tc>
          <w:tcPr>
            <w:tcW w:w="1615" w:type="pct"/>
          </w:tcPr>
          <w:p w14:paraId="60B3F9CF" w14:textId="77777777" w:rsidR="00756AFA" w:rsidRPr="00756AFA" w:rsidRDefault="00756AFA" w:rsidP="00756AFA">
            <w:pPr>
              <w:spacing w:after="200" w:line="276" w:lineRule="auto"/>
              <w:ind w:right="-2"/>
              <w:jc w:val="both"/>
              <w:rPr>
                <w:sz w:val="22"/>
                <w:szCs w:val="22"/>
              </w:rPr>
            </w:pPr>
            <w:r w:rsidRPr="00756AFA">
              <w:rPr>
                <w:sz w:val="22"/>
                <w:szCs w:val="22"/>
              </w:rPr>
              <w:t>Ушаков Василий Дмитриевич – с 19.04.2023 г.</w:t>
            </w:r>
          </w:p>
        </w:tc>
        <w:tc>
          <w:tcPr>
            <w:tcW w:w="1846" w:type="pct"/>
          </w:tcPr>
          <w:p w14:paraId="7383776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15889844"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025D4F3F" w14:textId="77777777" w:rsidR="00756AFA" w:rsidRPr="00756AFA" w:rsidRDefault="00756AFA" w:rsidP="00756AFA">
      <w:pPr>
        <w:spacing w:after="120"/>
        <w:ind w:right="-2"/>
        <w:jc w:val="both"/>
        <w:rPr>
          <w:rFonts w:eastAsia="Times New Roman"/>
          <w:b/>
          <w:i/>
          <w:sz w:val="22"/>
          <w:szCs w:val="22"/>
        </w:rPr>
      </w:pPr>
      <w:bookmarkStart w:id="35" w:name="Par2825"/>
      <w:bookmarkStart w:id="36" w:name="Par2828"/>
      <w:bookmarkEnd w:id="35"/>
      <w:bookmarkEnd w:id="36"/>
    </w:p>
    <w:p w14:paraId="50B5DACF" w14:textId="77777777" w:rsidR="00756AFA" w:rsidRPr="00756AFA" w:rsidRDefault="00756AFA" w:rsidP="00756AFA">
      <w:pPr>
        <w:spacing w:after="120"/>
        <w:ind w:right="-2"/>
        <w:jc w:val="both"/>
        <w:rPr>
          <w:b/>
          <w:i/>
          <w:sz w:val="22"/>
          <w:szCs w:val="22"/>
        </w:rPr>
      </w:pPr>
      <w:bookmarkStart w:id="37" w:name="_Hlk144687127"/>
      <w:r w:rsidRPr="00756AFA">
        <w:rPr>
          <w:rFonts w:eastAsia="Times New Roman"/>
          <w:b/>
          <w:i/>
          <w:sz w:val="22"/>
          <w:szCs w:val="22"/>
        </w:rPr>
        <w:t xml:space="preserve">5. </w:t>
      </w:r>
      <w:r w:rsidRPr="00756AFA">
        <w:rPr>
          <w:sz w:val="22"/>
          <w:szCs w:val="22"/>
        </w:rPr>
        <w:t>Полное фирменное наименование</w:t>
      </w:r>
      <w:r w:rsidRPr="00756AFA">
        <w:rPr>
          <w:b/>
          <w:i/>
          <w:sz w:val="22"/>
          <w:szCs w:val="22"/>
        </w:rPr>
        <w:t>: Общество с ограниченной ответственностью «ГРУЗОПРОВОД»</w:t>
      </w:r>
    </w:p>
    <w:p w14:paraId="6B981682"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ООО «ГРУЗОПРОВОД»</w:t>
      </w:r>
    </w:p>
    <w:p w14:paraId="44A46BDE"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620085, Свердловская обл., г. Екатеринбург, ул. 8 Марта, д. 212, оф.360</w:t>
      </w:r>
    </w:p>
    <w:p w14:paraId="72CAFA3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6679109270</w:t>
      </w:r>
    </w:p>
    <w:p w14:paraId="6FECFBC5"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ОГРН: </w:t>
      </w:r>
      <w:r w:rsidRPr="00756AFA">
        <w:rPr>
          <w:rFonts w:eastAsia="Times New Roman"/>
          <w:b/>
          <w:i/>
          <w:sz w:val="22"/>
          <w:szCs w:val="22"/>
        </w:rPr>
        <w:t>1176658068300</w:t>
      </w:r>
    </w:p>
    <w:p w14:paraId="7183A9FA"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 голосов в высшем органе управления подконтрольной Эмитенту организации</w:t>
      </w:r>
    </w:p>
    <w:p w14:paraId="631CCDEF"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p>
    <w:p w14:paraId="63153C3D"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Эмитента в уставном капитале подконтрольной организации: </w:t>
      </w:r>
      <w:r w:rsidRPr="00756AFA">
        <w:rPr>
          <w:rFonts w:eastAsia="Times New Roman"/>
          <w:b/>
          <w:i/>
          <w:sz w:val="22"/>
          <w:szCs w:val="22"/>
        </w:rPr>
        <w:t>100 %</w:t>
      </w:r>
      <w:r w:rsidRPr="00756AFA">
        <w:rPr>
          <w:rFonts w:eastAsia="Times New Roman"/>
          <w:sz w:val="22"/>
          <w:szCs w:val="22"/>
        </w:rPr>
        <w:t xml:space="preserve"> </w:t>
      </w:r>
    </w:p>
    <w:p w14:paraId="40B4D803"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74CFBB7C" w14:textId="77777777" w:rsidR="00756AFA" w:rsidRPr="00756AFA" w:rsidRDefault="00756AFA" w:rsidP="00756AFA">
      <w:pPr>
        <w:spacing w:after="200"/>
        <w:ind w:right="-2"/>
        <w:jc w:val="both"/>
        <w:rPr>
          <w:rFonts w:eastAsia="Times New Roman"/>
          <w:sz w:val="22"/>
          <w:szCs w:val="22"/>
        </w:rPr>
      </w:pPr>
      <w:r w:rsidRPr="00756AFA">
        <w:rPr>
          <w:sz w:val="22"/>
          <w:szCs w:val="22"/>
        </w:rPr>
        <w:lastRenderedPageBreak/>
        <w:t xml:space="preserve">Доля подконтрольной организации в уставном капитале Эмитента: </w:t>
      </w:r>
      <w:r w:rsidRPr="00756AFA">
        <w:rPr>
          <w:rFonts w:eastAsia="Times New Roman"/>
          <w:b/>
          <w:i/>
          <w:sz w:val="22"/>
          <w:szCs w:val="22"/>
        </w:rPr>
        <w:t>0 %</w:t>
      </w:r>
    </w:p>
    <w:p w14:paraId="6058806D"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3E43C38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автомобильного грузового транспорта и услуги по перевозкам</w:t>
      </w:r>
    </w:p>
    <w:p w14:paraId="48B08AB3"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6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834"/>
        <w:gridCol w:w="3402"/>
        <w:gridCol w:w="3050"/>
      </w:tblGrid>
      <w:tr w:rsidR="00756AFA" w:rsidRPr="00756AFA" w14:paraId="3009AA9F" w14:textId="77777777" w:rsidTr="00756AFA">
        <w:tc>
          <w:tcPr>
            <w:tcW w:w="1526" w:type="pct"/>
            <w:shd w:val="clear" w:color="auto" w:fill="D9D9D9"/>
            <w:hideMark/>
          </w:tcPr>
          <w:p w14:paraId="37C5D683" w14:textId="77777777" w:rsidR="00756AFA" w:rsidRPr="00756AFA" w:rsidRDefault="00756AFA" w:rsidP="00756AFA">
            <w:pPr>
              <w:spacing w:after="200" w:line="256" w:lineRule="auto"/>
              <w:ind w:right="-2"/>
              <w:jc w:val="both"/>
              <w:rPr>
                <w:sz w:val="22"/>
                <w:szCs w:val="22"/>
              </w:rPr>
            </w:pPr>
            <w:r w:rsidRPr="00756AFA">
              <w:rPr>
                <w:sz w:val="22"/>
                <w:szCs w:val="22"/>
              </w:rPr>
              <w:t>ФИО</w:t>
            </w:r>
          </w:p>
        </w:tc>
        <w:tc>
          <w:tcPr>
            <w:tcW w:w="1832" w:type="pct"/>
            <w:shd w:val="clear" w:color="auto" w:fill="D9D9D9"/>
            <w:hideMark/>
          </w:tcPr>
          <w:p w14:paraId="3BC31F21"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642" w:type="pct"/>
            <w:shd w:val="clear" w:color="auto" w:fill="D9D9D9"/>
            <w:hideMark/>
          </w:tcPr>
          <w:p w14:paraId="478E1007"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5D3F8DC6" w14:textId="77777777" w:rsidTr="00756AFA">
        <w:tc>
          <w:tcPr>
            <w:tcW w:w="1526" w:type="pct"/>
          </w:tcPr>
          <w:p w14:paraId="7DE35393" w14:textId="77777777" w:rsidR="00756AFA" w:rsidRPr="00756AFA" w:rsidRDefault="00756AFA" w:rsidP="00756AFA">
            <w:pPr>
              <w:spacing w:after="200" w:line="256" w:lineRule="auto"/>
              <w:ind w:right="-2"/>
              <w:jc w:val="both"/>
              <w:rPr>
                <w:sz w:val="22"/>
                <w:szCs w:val="22"/>
              </w:rPr>
            </w:pPr>
            <w:r w:rsidRPr="00756AFA">
              <w:rPr>
                <w:sz w:val="22"/>
                <w:szCs w:val="22"/>
              </w:rPr>
              <w:t>Большаков Евгений Иванович (Генеральный директор) – до 07 августа 2023 года включительно</w:t>
            </w:r>
          </w:p>
        </w:tc>
        <w:tc>
          <w:tcPr>
            <w:tcW w:w="1832" w:type="pct"/>
          </w:tcPr>
          <w:p w14:paraId="150A28FD"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c>
          <w:tcPr>
            <w:tcW w:w="1642" w:type="pct"/>
          </w:tcPr>
          <w:p w14:paraId="41D32BAE"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r w:rsidR="00756AFA" w:rsidRPr="00756AFA" w14:paraId="2B2239CD" w14:textId="77777777" w:rsidTr="00756AFA">
        <w:tc>
          <w:tcPr>
            <w:tcW w:w="1526" w:type="pct"/>
          </w:tcPr>
          <w:p w14:paraId="6A2EBD6B" w14:textId="77777777" w:rsidR="00756AFA" w:rsidRPr="00756AFA" w:rsidRDefault="00756AFA" w:rsidP="00756AFA">
            <w:pPr>
              <w:spacing w:after="200" w:line="256" w:lineRule="auto"/>
              <w:ind w:right="-2"/>
              <w:jc w:val="both"/>
              <w:rPr>
                <w:sz w:val="22"/>
                <w:szCs w:val="22"/>
              </w:rPr>
            </w:pPr>
            <w:r w:rsidRPr="00756AFA">
              <w:rPr>
                <w:sz w:val="22"/>
                <w:szCs w:val="22"/>
              </w:rPr>
              <w:t>Корольков Эдуард Евгеньевич (Генеральный директор) с 08 августа 2023 года</w:t>
            </w:r>
          </w:p>
        </w:tc>
        <w:tc>
          <w:tcPr>
            <w:tcW w:w="1832" w:type="pct"/>
          </w:tcPr>
          <w:p w14:paraId="1E259F92"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c>
          <w:tcPr>
            <w:tcW w:w="1642" w:type="pct"/>
          </w:tcPr>
          <w:p w14:paraId="24675485" w14:textId="77777777" w:rsidR="00756AFA" w:rsidRPr="00756AFA" w:rsidRDefault="00756AFA" w:rsidP="00756AFA">
            <w:pPr>
              <w:spacing w:after="200" w:line="256" w:lineRule="auto"/>
              <w:ind w:right="-2"/>
              <w:jc w:val="both"/>
              <w:rPr>
                <w:rFonts w:eastAsia="Times New Roman"/>
                <w:sz w:val="22"/>
                <w:szCs w:val="22"/>
                <w:lang w:val="en-US"/>
              </w:rPr>
            </w:pPr>
            <w:r w:rsidRPr="00756AFA">
              <w:rPr>
                <w:rFonts w:eastAsia="Times New Roman"/>
                <w:sz w:val="22"/>
                <w:szCs w:val="22"/>
                <w:lang w:val="en-US"/>
              </w:rPr>
              <w:t>0</w:t>
            </w:r>
          </w:p>
        </w:tc>
      </w:tr>
    </w:tbl>
    <w:p w14:paraId="5B102BE3" w14:textId="77777777" w:rsidR="00756AFA" w:rsidRPr="00756AFA" w:rsidRDefault="00756AFA" w:rsidP="00756AFA">
      <w:pPr>
        <w:spacing w:before="240"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16708912"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402"/>
        <w:gridCol w:w="2836"/>
      </w:tblGrid>
      <w:tr w:rsidR="00756AFA" w:rsidRPr="00756AFA" w14:paraId="65FED20D" w14:textId="77777777" w:rsidTr="00756AFA">
        <w:tc>
          <w:tcPr>
            <w:tcW w:w="1615" w:type="pct"/>
            <w:shd w:val="clear" w:color="auto" w:fill="D9D9D9"/>
            <w:hideMark/>
          </w:tcPr>
          <w:p w14:paraId="764736B3" w14:textId="77777777" w:rsidR="00756AFA" w:rsidRPr="00756AFA" w:rsidRDefault="00756AFA" w:rsidP="00756AFA">
            <w:pPr>
              <w:spacing w:after="200" w:line="276" w:lineRule="auto"/>
              <w:ind w:right="-2"/>
              <w:jc w:val="both"/>
              <w:rPr>
                <w:sz w:val="22"/>
                <w:szCs w:val="22"/>
              </w:rPr>
            </w:pPr>
            <w:r w:rsidRPr="00756AFA">
              <w:rPr>
                <w:sz w:val="22"/>
                <w:szCs w:val="22"/>
              </w:rPr>
              <w:t>ФИО</w:t>
            </w:r>
          </w:p>
        </w:tc>
        <w:tc>
          <w:tcPr>
            <w:tcW w:w="1846" w:type="pct"/>
            <w:shd w:val="clear" w:color="auto" w:fill="D9D9D9"/>
            <w:hideMark/>
          </w:tcPr>
          <w:p w14:paraId="250A75F4"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539" w:type="pct"/>
            <w:shd w:val="clear" w:color="auto" w:fill="D9D9D9"/>
            <w:hideMark/>
          </w:tcPr>
          <w:p w14:paraId="1D5BCE1C"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7866D68C" w14:textId="77777777" w:rsidTr="00756AFA">
        <w:tc>
          <w:tcPr>
            <w:tcW w:w="1615" w:type="pct"/>
            <w:hideMark/>
          </w:tcPr>
          <w:p w14:paraId="7BCD1A4E" w14:textId="77777777" w:rsidR="00756AFA" w:rsidRPr="00756AFA" w:rsidRDefault="00756AFA" w:rsidP="00756AFA">
            <w:pPr>
              <w:spacing w:after="200" w:line="276" w:lineRule="auto"/>
              <w:ind w:right="-2"/>
              <w:rPr>
                <w:sz w:val="22"/>
                <w:szCs w:val="22"/>
              </w:rPr>
            </w:pPr>
            <w:r w:rsidRPr="00756AFA">
              <w:rPr>
                <w:sz w:val="22"/>
                <w:szCs w:val="22"/>
              </w:rPr>
              <w:t>Некрасов Евгений Сергеевич (Председатель) – до 18.04.2023 г. включительно</w:t>
            </w:r>
          </w:p>
        </w:tc>
        <w:tc>
          <w:tcPr>
            <w:tcW w:w="1846" w:type="pct"/>
            <w:hideMark/>
          </w:tcPr>
          <w:p w14:paraId="06771D8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22B44279"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B0FA744" w14:textId="77777777" w:rsidTr="00756AFA">
        <w:tc>
          <w:tcPr>
            <w:tcW w:w="1615" w:type="pct"/>
            <w:hideMark/>
          </w:tcPr>
          <w:p w14:paraId="1C41BAB6" w14:textId="77777777" w:rsidR="00756AFA" w:rsidRPr="00756AFA" w:rsidRDefault="00756AFA" w:rsidP="00756AFA">
            <w:pPr>
              <w:spacing w:after="200" w:line="276" w:lineRule="auto"/>
              <w:ind w:right="-2"/>
              <w:rPr>
                <w:sz w:val="22"/>
                <w:szCs w:val="22"/>
              </w:rPr>
            </w:pPr>
            <w:r w:rsidRPr="00756AFA">
              <w:rPr>
                <w:sz w:val="22"/>
                <w:szCs w:val="22"/>
              </w:rPr>
              <w:t>Елисеев Юрий Олегович – до 18.04.2023 г. включительно</w:t>
            </w:r>
          </w:p>
        </w:tc>
        <w:tc>
          <w:tcPr>
            <w:tcW w:w="1846" w:type="pct"/>
            <w:hideMark/>
          </w:tcPr>
          <w:p w14:paraId="20A4A9B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680FA3E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79DDE82E" w14:textId="77777777" w:rsidTr="00756AFA">
        <w:tc>
          <w:tcPr>
            <w:tcW w:w="1615" w:type="pct"/>
          </w:tcPr>
          <w:p w14:paraId="6290A714" w14:textId="77777777" w:rsidR="00756AFA" w:rsidRPr="00756AFA" w:rsidRDefault="00756AFA" w:rsidP="00756AFA">
            <w:pPr>
              <w:spacing w:after="200" w:line="276" w:lineRule="auto"/>
              <w:ind w:right="-2"/>
              <w:rPr>
                <w:sz w:val="22"/>
                <w:szCs w:val="22"/>
              </w:rPr>
            </w:pPr>
            <w:r w:rsidRPr="00756AFA">
              <w:rPr>
                <w:sz w:val="22"/>
                <w:szCs w:val="22"/>
              </w:rPr>
              <w:t>Минутин Анатолий Игоревич  – до 18.04.2023 г. включительно</w:t>
            </w:r>
          </w:p>
        </w:tc>
        <w:tc>
          <w:tcPr>
            <w:tcW w:w="1846" w:type="pct"/>
          </w:tcPr>
          <w:p w14:paraId="6266A020"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c>
          <w:tcPr>
            <w:tcW w:w="1539" w:type="pct"/>
          </w:tcPr>
          <w:p w14:paraId="1619E11E"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r>
      <w:tr w:rsidR="00756AFA" w:rsidRPr="00756AFA" w14:paraId="66106C94" w14:textId="77777777" w:rsidTr="00756AFA">
        <w:tc>
          <w:tcPr>
            <w:tcW w:w="1615" w:type="pct"/>
            <w:hideMark/>
          </w:tcPr>
          <w:p w14:paraId="512113F6" w14:textId="77777777" w:rsidR="00756AFA" w:rsidRPr="00756AFA" w:rsidRDefault="00756AFA" w:rsidP="00756AFA">
            <w:pPr>
              <w:spacing w:after="200" w:line="276" w:lineRule="auto"/>
              <w:ind w:right="-2"/>
              <w:rPr>
                <w:sz w:val="22"/>
                <w:szCs w:val="22"/>
              </w:rPr>
            </w:pPr>
            <w:r w:rsidRPr="00756AFA">
              <w:rPr>
                <w:sz w:val="22"/>
                <w:szCs w:val="22"/>
              </w:rPr>
              <w:t>Маркунина Елизавета Анатольевна</w:t>
            </w:r>
          </w:p>
        </w:tc>
        <w:tc>
          <w:tcPr>
            <w:tcW w:w="1846" w:type="pct"/>
            <w:hideMark/>
          </w:tcPr>
          <w:p w14:paraId="7D07A9E4"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c>
          <w:tcPr>
            <w:tcW w:w="1539" w:type="pct"/>
            <w:hideMark/>
          </w:tcPr>
          <w:p w14:paraId="2A0D94C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r>
      <w:tr w:rsidR="00756AFA" w:rsidRPr="00756AFA" w14:paraId="0D8C5242" w14:textId="77777777" w:rsidTr="00756AFA">
        <w:tc>
          <w:tcPr>
            <w:tcW w:w="1615" w:type="pct"/>
          </w:tcPr>
          <w:p w14:paraId="1F225A03" w14:textId="77777777" w:rsidR="00756AFA" w:rsidRPr="00756AFA" w:rsidRDefault="00756AFA" w:rsidP="00756AFA">
            <w:pPr>
              <w:spacing w:after="200" w:line="276" w:lineRule="auto"/>
              <w:ind w:right="-2"/>
              <w:jc w:val="both"/>
              <w:rPr>
                <w:sz w:val="22"/>
                <w:szCs w:val="22"/>
              </w:rPr>
            </w:pPr>
            <w:r w:rsidRPr="00756AFA">
              <w:rPr>
                <w:sz w:val="22"/>
                <w:szCs w:val="22"/>
              </w:rPr>
              <w:t>Михалин Денис Николаевич (Председатель</w:t>
            </w:r>
            <w:r w:rsidR="00666119">
              <w:rPr>
                <w:sz w:val="22"/>
                <w:szCs w:val="22"/>
              </w:rPr>
              <w:t xml:space="preserve"> до 09.10.2023 г. </w:t>
            </w:r>
            <w:proofErr w:type="spellStart"/>
            <w:r w:rsidR="00666119">
              <w:rPr>
                <w:sz w:val="22"/>
                <w:szCs w:val="22"/>
              </w:rPr>
              <w:t>включтельно</w:t>
            </w:r>
            <w:proofErr w:type="spellEnd"/>
            <w:r w:rsidRPr="00756AFA">
              <w:rPr>
                <w:sz w:val="22"/>
                <w:szCs w:val="22"/>
              </w:rPr>
              <w:t>) – с 19.04.2023 г.</w:t>
            </w:r>
          </w:p>
        </w:tc>
        <w:tc>
          <w:tcPr>
            <w:tcW w:w="1846" w:type="pct"/>
          </w:tcPr>
          <w:p w14:paraId="03E3DC5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5787BDE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466B8621" w14:textId="77777777" w:rsidTr="00756AFA">
        <w:tc>
          <w:tcPr>
            <w:tcW w:w="1615" w:type="pct"/>
          </w:tcPr>
          <w:p w14:paraId="5B3C6892"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846" w:type="pct"/>
          </w:tcPr>
          <w:p w14:paraId="37848487"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71DD009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241473D2" w14:textId="77777777" w:rsidTr="00756AFA">
        <w:tc>
          <w:tcPr>
            <w:tcW w:w="1615" w:type="pct"/>
          </w:tcPr>
          <w:p w14:paraId="26057688" w14:textId="77777777" w:rsidR="00756AFA" w:rsidRPr="00756AFA" w:rsidRDefault="00756AFA" w:rsidP="00756AFA">
            <w:pPr>
              <w:spacing w:after="200" w:line="276" w:lineRule="auto"/>
              <w:ind w:right="-2"/>
              <w:jc w:val="both"/>
              <w:rPr>
                <w:sz w:val="22"/>
                <w:szCs w:val="22"/>
              </w:rPr>
            </w:pPr>
            <w:r w:rsidRPr="00756AFA">
              <w:rPr>
                <w:sz w:val="22"/>
                <w:szCs w:val="22"/>
              </w:rPr>
              <w:lastRenderedPageBreak/>
              <w:t>Ушаков Василий Дмитриевич</w:t>
            </w:r>
            <w:r w:rsidR="00666119">
              <w:rPr>
                <w:sz w:val="22"/>
                <w:szCs w:val="22"/>
              </w:rPr>
              <w:t xml:space="preserve"> (Председатель с 10.20.2023 г.)</w:t>
            </w:r>
            <w:r w:rsidRPr="00756AFA">
              <w:rPr>
                <w:sz w:val="22"/>
                <w:szCs w:val="22"/>
              </w:rPr>
              <w:t xml:space="preserve"> – с 19.04.2023 г.</w:t>
            </w:r>
          </w:p>
        </w:tc>
        <w:tc>
          <w:tcPr>
            <w:tcW w:w="1846" w:type="pct"/>
          </w:tcPr>
          <w:p w14:paraId="3AA1116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5024852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bookmarkEnd w:id="37"/>
    </w:tbl>
    <w:p w14:paraId="3FAC0C8A" w14:textId="77777777" w:rsidR="00756AFA" w:rsidRPr="00756AFA" w:rsidRDefault="00756AFA" w:rsidP="00756AFA">
      <w:pPr>
        <w:spacing w:after="120"/>
        <w:ind w:right="-2"/>
        <w:jc w:val="both"/>
        <w:rPr>
          <w:rFonts w:eastAsia="Times New Roman"/>
          <w:b/>
          <w:i/>
          <w:sz w:val="22"/>
          <w:szCs w:val="22"/>
        </w:rPr>
      </w:pPr>
    </w:p>
    <w:p w14:paraId="4669EE63" w14:textId="77777777" w:rsidR="00756AFA" w:rsidRPr="00756AFA" w:rsidRDefault="00756AFA" w:rsidP="00756AFA">
      <w:pPr>
        <w:spacing w:after="120"/>
        <w:ind w:right="-2"/>
        <w:jc w:val="both"/>
        <w:rPr>
          <w:b/>
          <w:i/>
          <w:sz w:val="22"/>
          <w:szCs w:val="22"/>
        </w:rPr>
      </w:pPr>
      <w:r w:rsidRPr="00756AFA">
        <w:rPr>
          <w:rFonts w:eastAsia="Times New Roman"/>
          <w:b/>
          <w:i/>
          <w:sz w:val="22"/>
          <w:szCs w:val="22"/>
        </w:rPr>
        <w:t xml:space="preserve">5. </w:t>
      </w:r>
      <w:r w:rsidRPr="00756AFA">
        <w:rPr>
          <w:sz w:val="22"/>
          <w:szCs w:val="22"/>
        </w:rPr>
        <w:t>Полное фирменное наименование</w:t>
      </w:r>
      <w:r w:rsidRPr="00756AFA">
        <w:rPr>
          <w:b/>
          <w:i/>
          <w:sz w:val="22"/>
          <w:szCs w:val="22"/>
        </w:rPr>
        <w:t>: Общество с ограниченной ответственностью «</w:t>
      </w:r>
      <w:proofErr w:type="spellStart"/>
      <w:r w:rsidRPr="00756AFA">
        <w:rPr>
          <w:b/>
          <w:i/>
          <w:sz w:val="22"/>
          <w:szCs w:val="22"/>
        </w:rPr>
        <w:t>ГлобалТрак</w:t>
      </w:r>
      <w:proofErr w:type="spellEnd"/>
      <w:r w:rsidRPr="00756AFA">
        <w:rPr>
          <w:b/>
          <w:i/>
          <w:sz w:val="22"/>
          <w:szCs w:val="22"/>
        </w:rPr>
        <w:t xml:space="preserve"> Информационные Технологии»</w:t>
      </w:r>
    </w:p>
    <w:p w14:paraId="68EB2727"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ООО «ГТ ИТ»</w:t>
      </w:r>
    </w:p>
    <w:p w14:paraId="2049DF2F"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129110, город Москва, улица Гиляровского, дом 39, строение 1, этаж 4, помещение I, комната 5</w:t>
      </w:r>
    </w:p>
    <w:p w14:paraId="4D03C3A6"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9702018037</w:t>
      </w:r>
    </w:p>
    <w:p w14:paraId="24758C46"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ОГРН: </w:t>
      </w:r>
      <w:r w:rsidRPr="00756AFA">
        <w:rPr>
          <w:rFonts w:eastAsia="Times New Roman"/>
          <w:b/>
          <w:i/>
          <w:sz w:val="22"/>
          <w:szCs w:val="22"/>
        </w:rPr>
        <w:t>1207700192127</w:t>
      </w:r>
    </w:p>
    <w:p w14:paraId="4C93328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 голосов в высшем органе управления подконтрольной Эмитенту организации</w:t>
      </w:r>
    </w:p>
    <w:p w14:paraId="4605F108"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p>
    <w:p w14:paraId="6CFC9C24"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Эмитента в уставном капитале подконтрольной организации: </w:t>
      </w:r>
      <w:r w:rsidRPr="00756AFA">
        <w:rPr>
          <w:rFonts w:eastAsia="Times New Roman"/>
          <w:b/>
          <w:i/>
          <w:sz w:val="22"/>
          <w:szCs w:val="22"/>
        </w:rPr>
        <w:t>100 %</w:t>
      </w:r>
      <w:r w:rsidRPr="00756AFA">
        <w:rPr>
          <w:rFonts w:eastAsia="Times New Roman"/>
          <w:sz w:val="22"/>
          <w:szCs w:val="22"/>
        </w:rPr>
        <w:t xml:space="preserve"> </w:t>
      </w:r>
    </w:p>
    <w:p w14:paraId="31FF01EC"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1EF9837E"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65363A8F"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6C716C38"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автомобильного грузового транспорта и услуги по перевозкам</w:t>
      </w:r>
    </w:p>
    <w:p w14:paraId="56518C3D"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6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834"/>
        <w:gridCol w:w="3402"/>
        <w:gridCol w:w="3050"/>
      </w:tblGrid>
      <w:tr w:rsidR="00756AFA" w:rsidRPr="00756AFA" w14:paraId="63CCB7FF" w14:textId="77777777" w:rsidTr="00756AFA">
        <w:tc>
          <w:tcPr>
            <w:tcW w:w="1526" w:type="pct"/>
            <w:shd w:val="clear" w:color="auto" w:fill="D9D9D9"/>
            <w:hideMark/>
          </w:tcPr>
          <w:p w14:paraId="117DEF95" w14:textId="77777777" w:rsidR="00756AFA" w:rsidRPr="00756AFA" w:rsidRDefault="00756AFA" w:rsidP="00756AFA">
            <w:pPr>
              <w:spacing w:after="200" w:line="256" w:lineRule="auto"/>
              <w:ind w:right="-2"/>
              <w:jc w:val="both"/>
              <w:rPr>
                <w:sz w:val="22"/>
                <w:szCs w:val="22"/>
              </w:rPr>
            </w:pPr>
            <w:r w:rsidRPr="00756AFA">
              <w:rPr>
                <w:sz w:val="22"/>
                <w:szCs w:val="22"/>
              </w:rPr>
              <w:t>ФИО</w:t>
            </w:r>
          </w:p>
        </w:tc>
        <w:tc>
          <w:tcPr>
            <w:tcW w:w="1832" w:type="pct"/>
            <w:shd w:val="clear" w:color="auto" w:fill="D9D9D9"/>
            <w:hideMark/>
          </w:tcPr>
          <w:p w14:paraId="275CDE6E" w14:textId="77777777" w:rsidR="00756AFA" w:rsidRPr="00756AFA" w:rsidRDefault="00756AFA" w:rsidP="00756AFA">
            <w:pPr>
              <w:spacing w:after="200" w:line="256" w:lineRule="auto"/>
              <w:ind w:right="-2"/>
              <w:jc w:val="both"/>
              <w:rPr>
                <w:sz w:val="22"/>
                <w:szCs w:val="22"/>
              </w:rPr>
            </w:pPr>
            <w:r w:rsidRPr="00756AFA">
              <w:rPr>
                <w:sz w:val="22"/>
                <w:szCs w:val="22"/>
              </w:rPr>
              <w:t>Доля участия лица в уставном капитале Эмитента, %</w:t>
            </w:r>
          </w:p>
        </w:tc>
        <w:tc>
          <w:tcPr>
            <w:tcW w:w="1642" w:type="pct"/>
            <w:shd w:val="clear" w:color="auto" w:fill="D9D9D9"/>
            <w:hideMark/>
          </w:tcPr>
          <w:p w14:paraId="30CDD763" w14:textId="77777777" w:rsidR="00756AFA" w:rsidRPr="00756AFA" w:rsidRDefault="00756AFA" w:rsidP="00756AFA">
            <w:pPr>
              <w:spacing w:after="200" w:line="25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112B9943" w14:textId="77777777" w:rsidTr="00756AFA">
        <w:tc>
          <w:tcPr>
            <w:tcW w:w="1526" w:type="pct"/>
          </w:tcPr>
          <w:p w14:paraId="3FBB92F8" w14:textId="77777777" w:rsidR="00756AFA" w:rsidRPr="00756AFA" w:rsidRDefault="00756AFA" w:rsidP="00756AFA">
            <w:pPr>
              <w:spacing w:after="200" w:line="256" w:lineRule="auto"/>
              <w:ind w:right="-2"/>
              <w:jc w:val="both"/>
              <w:rPr>
                <w:rFonts w:eastAsia="Times New Roman"/>
                <w:sz w:val="22"/>
                <w:szCs w:val="22"/>
              </w:rPr>
            </w:pPr>
            <w:r w:rsidRPr="00756AFA">
              <w:rPr>
                <w:sz w:val="22"/>
                <w:szCs w:val="22"/>
              </w:rPr>
              <w:t>Некрасов Евгений Сергеевич (Генеральный директор) - до 10 июня 2023 г. включительно</w:t>
            </w:r>
            <w:r w:rsidRPr="00756AFA">
              <w:rPr>
                <w:rFonts w:eastAsia="Times New Roman"/>
                <w:sz w:val="22"/>
                <w:szCs w:val="22"/>
              </w:rPr>
              <w:t xml:space="preserve">) </w:t>
            </w:r>
          </w:p>
        </w:tc>
        <w:tc>
          <w:tcPr>
            <w:tcW w:w="1832" w:type="pct"/>
          </w:tcPr>
          <w:p w14:paraId="1A020C10"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c>
          <w:tcPr>
            <w:tcW w:w="1642" w:type="pct"/>
          </w:tcPr>
          <w:p w14:paraId="5B957EBA"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r w:rsidR="00756AFA" w:rsidRPr="00756AFA" w14:paraId="0D7CD0BA" w14:textId="77777777" w:rsidTr="00756AFA">
        <w:tc>
          <w:tcPr>
            <w:tcW w:w="1526" w:type="pct"/>
          </w:tcPr>
          <w:p w14:paraId="50A36433" w14:textId="77777777" w:rsidR="00756AFA" w:rsidRPr="00756AFA" w:rsidRDefault="00756AFA" w:rsidP="00756AFA">
            <w:pPr>
              <w:spacing w:after="200" w:line="256" w:lineRule="auto"/>
              <w:ind w:right="-2"/>
              <w:jc w:val="both"/>
              <w:rPr>
                <w:sz w:val="22"/>
                <w:szCs w:val="22"/>
              </w:rPr>
            </w:pPr>
            <w:proofErr w:type="spellStart"/>
            <w:r w:rsidRPr="00756AFA">
              <w:rPr>
                <w:sz w:val="22"/>
                <w:szCs w:val="22"/>
              </w:rPr>
              <w:t>Флусов</w:t>
            </w:r>
            <w:proofErr w:type="spellEnd"/>
            <w:r w:rsidRPr="00756AFA">
              <w:rPr>
                <w:sz w:val="22"/>
                <w:szCs w:val="22"/>
              </w:rPr>
              <w:t xml:space="preserve"> Станислав Александрович (Генеральный директор) - с 11 июня 2023 г.)</w:t>
            </w:r>
          </w:p>
        </w:tc>
        <w:tc>
          <w:tcPr>
            <w:tcW w:w="1832" w:type="pct"/>
          </w:tcPr>
          <w:p w14:paraId="2747CF99"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c>
          <w:tcPr>
            <w:tcW w:w="1642" w:type="pct"/>
          </w:tcPr>
          <w:p w14:paraId="08F3D69C" w14:textId="77777777" w:rsidR="00756AFA" w:rsidRPr="00756AFA" w:rsidRDefault="00756AFA" w:rsidP="00756AFA">
            <w:pPr>
              <w:spacing w:after="200" w:line="256" w:lineRule="auto"/>
              <w:ind w:right="-2"/>
              <w:jc w:val="both"/>
              <w:rPr>
                <w:rFonts w:eastAsia="Times New Roman"/>
                <w:sz w:val="22"/>
                <w:szCs w:val="22"/>
              </w:rPr>
            </w:pPr>
            <w:r w:rsidRPr="00756AFA">
              <w:rPr>
                <w:rFonts w:eastAsia="Times New Roman"/>
                <w:sz w:val="22"/>
                <w:szCs w:val="22"/>
              </w:rPr>
              <w:t>0</w:t>
            </w:r>
          </w:p>
        </w:tc>
      </w:tr>
    </w:tbl>
    <w:p w14:paraId="08602FF0" w14:textId="77777777" w:rsidR="00756AFA" w:rsidRPr="00756AFA" w:rsidRDefault="00756AFA" w:rsidP="00756AFA">
      <w:pPr>
        <w:spacing w:before="240"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6D1BBEC9" w14:textId="77777777" w:rsidR="00756AFA" w:rsidRPr="00756AFA" w:rsidRDefault="00756AFA" w:rsidP="00756AFA">
      <w:pPr>
        <w:spacing w:after="200" w:line="276" w:lineRule="auto"/>
        <w:ind w:right="-2"/>
        <w:jc w:val="both"/>
        <w:rPr>
          <w:rFonts w:eastAsia="Times New Roman"/>
          <w:sz w:val="22"/>
          <w:szCs w:val="22"/>
        </w:rPr>
      </w:pPr>
      <w:r w:rsidRPr="00756AFA">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402"/>
        <w:gridCol w:w="2836"/>
      </w:tblGrid>
      <w:tr w:rsidR="00756AFA" w:rsidRPr="00756AFA" w14:paraId="293C94EA" w14:textId="77777777" w:rsidTr="00756AFA">
        <w:tc>
          <w:tcPr>
            <w:tcW w:w="1615" w:type="pct"/>
            <w:shd w:val="clear" w:color="auto" w:fill="D9D9D9"/>
            <w:hideMark/>
          </w:tcPr>
          <w:p w14:paraId="5C73127D" w14:textId="77777777" w:rsidR="00756AFA" w:rsidRPr="00756AFA" w:rsidRDefault="00756AFA" w:rsidP="00756AFA">
            <w:pPr>
              <w:spacing w:after="200" w:line="276" w:lineRule="auto"/>
              <w:ind w:right="-2"/>
              <w:jc w:val="both"/>
              <w:rPr>
                <w:sz w:val="22"/>
                <w:szCs w:val="22"/>
              </w:rPr>
            </w:pPr>
            <w:r w:rsidRPr="00756AFA">
              <w:rPr>
                <w:sz w:val="22"/>
                <w:szCs w:val="22"/>
              </w:rPr>
              <w:t>ФИО</w:t>
            </w:r>
          </w:p>
        </w:tc>
        <w:tc>
          <w:tcPr>
            <w:tcW w:w="1846" w:type="pct"/>
            <w:shd w:val="clear" w:color="auto" w:fill="D9D9D9"/>
            <w:hideMark/>
          </w:tcPr>
          <w:p w14:paraId="45992DC9" w14:textId="77777777" w:rsidR="00756AFA" w:rsidRPr="00756AFA" w:rsidRDefault="00756AFA" w:rsidP="00756AFA">
            <w:pPr>
              <w:spacing w:after="200" w:line="276" w:lineRule="auto"/>
              <w:ind w:right="-2"/>
              <w:jc w:val="both"/>
              <w:rPr>
                <w:sz w:val="22"/>
                <w:szCs w:val="22"/>
              </w:rPr>
            </w:pPr>
            <w:r w:rsidRPr="00756AFA">
              <w:rPr>
                <w:sz w:val="22"/>
                <w:szCs w:val="22"/>
              </w:rPr>
              <w:t>Доля участия лица в уставном капитале Эмитента, %</w:t>
            </w:r>
          </w:p>
        </w:tc>
        <w:tc>
          <w:tcPr>
            <w:tcW w:w="1539" w:type="pct"/>
            <w:shd w:val="clear" w:color="auto" w:fill="D9D9D9"/>
            <w:hideMark/>
          </w:tcPr>
          <w:p w14:paraId="207E52D6" w14:textId="77777777" w:rsidR="00756AFA" w:rsidRPr="00756AFA" w:rsidRDefault="00756AFA" w:rsidP="00756AFA">
            <w:pPr>
              <w:spacing w:after="200" w:line="276" w:lineRule="auto"/>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6324B375" w14:textId="77777777" w:rsidTr="00756AFA">
        <w:tc>
          <w:tcPr>
            <w:tcW w:w="1615" w:type="pct"/>
            <w:hideMark/>
          </w:tcPr>
          <w:p w14:paraId="14299F31" w14:textId="77777777" w:rsidR="00756AFA" w:rsidRPr="00756AFA" w:rsidRDefault="00756AFA" w:rsidP="00756AFA">
            <w:pPr>
              <w:spacing w:after="200" w:line="276" w:lineRule="auto"/>
              <w:ind w:right="-2"/>
              <w:rPr>
                <w:sz w:val="22"/>
                <w:szCs w:val="22"/>
              </w:rPr>
            </w:pPr>
            <w:proofErr w:type="spellStart"/>
            <w:r w:rsidRPr="00756AFA">
              <w:rPr>
                <w:sz w:val="22"/>
                <w:szCs w:val="22"/>
              </w:rPr>
              <w:lastRenderedPageBreak/>
              <w:t>Саттаров</w:t>
            </w:r>
            <w:proofErr w:type="spellEnd"/>
            <w:r w:rsidRPr="00756AFA">
              <w:rPr>
                <w:sz w:val="22"/>
                <w:szCs w:val="22"/>
              </w:rPr>
              <w:t xml:space="preserve"> Илья </w:t>
            </w:r>
            <w:proofErr w:type="spellStart"/>
            <w:r w:rsidRPr="00756AFA">
              <w:rPr>
                <w:sz w:val="22"/>
                <w:szCs w:val="22"/>
              </w:rPr>
              <w:t>Каримович</w:t>
            </w:r>
            <w:proofErr w:type="spellEnd"/>
            <w:r w:rsidRPr="00756AFA">
              <w:rPr>
                <w:sz w:val="22"/>
                <w:szCs w:val="22"/>
              </w:rPr>
              <w:t xml:space="preserve"> (Председатель) – до 18.04.2023 г. включительно</w:t>
            </w:r>
          </w:p>
        </w:tc>
        <w:tc>
          <w:tcPr>
            <w:tcW w:w="1846" w:type="pct"/>
            <w:hideMark/>
          </w:tcPr>
          <w:p w14:paraId="1BCCC789"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1A0F971B"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44044F47" w14:textId="77777777" w:rsidTr="00756AFA">
        <w:tc>
          <w:tcPr>
            <w:tcW w:w="1615" w:type="pct"/>
            <w:hideMark/>
          </w:tcPr>
          <w:p w14:paraId="120588BE" w14:textId="77777777" w:rsidR="00756AFA" w:rsidRPr="00756AFA" w:rsidRDefault="00756AFA" w:rsidP="00756AFA">
            <w:pPr>
              <w:spacing w:after="200" w:line="276" w:lineRule="auto"/>
              <w:ind w:right="-2"/>
              <w:rPr>
                <w:sz w:val="22"/>
                <w:szCs w:val="22"/>
              </w:rPr>
            </w:pPr>
            <w:r w:rsidRPr="00756AFA">
              <w:rPr>
                <w:sz w:val="22"/>
                <w:szCs w:val="22"/>
              </w:rPr>
              <w:t>Елисеев Юрий Олегович – до 18.04.2023 г. включительно</w:t>
            </w:r>
          </w:p>
        </w:tc>
        <w:tc>
          <w:tcPr>
            <w:tcW w:w="1846" w:type="pct"/>
            <w:hideMark/>
          </w:tcPr>
          <w:p w14:paraId="795B9073"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hideMark/>
          </w:tcPr>
          <w:p w14:paraId="48C18B28"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E8EE05A" w14:textId="77777777" w:rsidTr="00756AFA">
        <w:tc>
          <w:tcPr>
            <w:tcW w:w="1615" w:type="pct"/>
          </w:tcPr>
          <w:p w14:paraId="74623726" w14:textId="77777777" w:rsidR="00756AFA" w:rsidRPr="00756AFA" w:rsidRDefault="00756AFA" w:rsidP="00756AFA">
            <w:pPr>
              <w:spacing w:after="200" w:line="276" w:lineRule="auto"/>
              <w:ind w:right="-2"/>
              <w:rPr>
                <w:sz w:val="22"/>
                <w:szCs w:val="22"/>
              </w:rPr>
            </w:pPr>
            <w:r w:rsidRPr="00756AFA">
              <w:rPr>
                <w:sz w:val="22"/>
                <w:szCs w:val="22"/>
              </w:rPr>
              <w:t>Фурсова Виктория Валентиновна  – до 18.04.2023 г. включительно</w:t>
            </w:r>
          </w:p>
        </w:tc>
        <w:tc>
          <w:tcPr>
            <w:tcW w:w="1846" w:type="pct"/>
          </w:tcPr>
          <w:p w14:paraId="76EA9D45"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c>
          <w:tcPr>
            <w:tcW w:w="1539" w:type="pct"/>
          </w:tcPr>
          <w:p w14:paraId="21A052A2" w14:textId="77777777" w:rsidR="00756AFA" w:rsidRPr="00756AFA" w:rsidRDefault="00756AFA" w:rsidP="00756AFA">
            <w:pPr>
              <w:spacing w:after="200" w:line="276" w:lineRule="auto"/>
              <w:ind w:right="-2"/>
              <w:jc w:val="both"/>
              <w:rPr>
                <w:rFonts w:eastAsia="Times New Roman"/>
                <w:sz w:val="22"/>
                <w:szCs w:val="22"/>
                <w:lang w:val="en-US"/>
              </w:rPr>
            </w:pPr>
            <w:r w:rsidRPr="00756AFA">
              <w:rPr>
                <w:rFonts w:eastAsia="Times New Roman"/>
                <w:sz w:val="22"/>
                <w:szCs w:val="22"/>
                <w:lang w:val="en-US"/>
              </w:rPr>
              <w:t>0</w:t>
            </w:r>
          </w:p>
        </w:tc>
      </w:tr>
      <w:tr w:rsidR="00756AFA" w:rsidRPr="00756AFA" w14:paraId="475B076E" w14:textId="77777777" w:rsidTr="00756AFA">
        <w:tc>
          <w:tcPr>
            <w:tcW w:w="1615" w:type="pct"/>
          </w:tcPr>
          <w:p w14:paraId="6A41ABD1" w14:textId="77777777" w:rsidR="00756AFA" w:rsidRPr="00756AFA" w:rsidRDefault="00756AFA" w:rsidP="00756AFA">
            <w:pPr>
              <w:spacing w:after="200" w:line="276" w:lineRule="auto"/>
              <w:ind w:right="-2"/>
              <w:jc w:val="both"/>
              <w:rPr>
                <w:sz w:val="22"/>
                <w:szCs w:val="22"/>
              </w:rPr>
            </w:pPr>
            <w:r w:rsidRPr="00756AFA">
              <w:rPr>
                <w:sz w:val="22"/>
                <w:szCs w:val="22"/>
              </w:rPr>
              <w:t>Михалин Денис Николаевич (Председатель) – с 19.04.2023 г.</w:t>
            </w:r>
          </w:p>
        </w:tc>
        <w:tc>
          <w:tcPr>
            <w:tcW w:w="1846" w:type="pct"/>
          </w:tcPr>
          <w:p w14:paraId="746969E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0B11DD14"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2DA88461" w14:textId="77777777" w:rsidTr="00756AFA">
        <w:tc>
          <w:tcPr>
            <w:tcW w:w="1615" w:type="pct"/>
          </w:tcPr>
          <w:p w14:paraId="0A38E586"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846" w:type="pct"/>
          </w:tcPr>
          <w:p w14:paraId="43CA01F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37BB75F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72556F60" w14:textId="77777777" w:rsidTr="00756AFA">
        <w:tc>
          <w:tcPr>
            <w:tcW w:w="1615" w:type="pct"/>
          </w:tcPr>
          <w:p w14:paraId="34EB514F" w14:textId="77777777" w:rsidR="00756AFA" w:rsidRPr="00756AFA" w:rsidRDefault="00756AFA" w:rsidP="00756AFA">
            <w:pPr>
              <w:spacing w:after="200" w:line="276" w:lineRule="auto"/>
              <w:ind w:right="-2"/>
              <w:jc w:val="both"/>
              <w:rPr>
                <w:sz w:val="22"/>
                <w:szCs w:val="22"/>
              </w:rPr>
            </w:pPr>
            <w:r w:rsidRPr="00756AFA">
              <w:rPr>
                <w:sz w:val="22"/>
                <w:szCs w:val="22"/>
              </w:rPr>
              <w:t>Ушаков Василий Дмитриевич – с 19.04.2023 г.</w:t>
            </w:r>
          </w:p>
        </w:tc>
        <w:tc>
          <w:tcPr>
            <w:tcW w:w="1846" w:type="pct"/>
          </w:tcPr>
          <w:p w14:paraId="429B15E5"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9" w:type="pct"/>
          </w:tcPr>
          <w:p w14:paraId="52A3D5F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09B3C3C7" w14:textId="77777777" w:rsidR="009740DE" w:rsidRDefault="009740DE" w:rsidP="00756AFA">
      <w:pPr>
        <w:spacing w:after="120"/>
        <w:ind w:right="-2"/>
        <w:jc w:val="both"/>
        <w:rPr>
          <w:rFonts w:eastAsia="Times New Roman"/>
          <w:b/>
          <w:i/>
          <w:sz w:val="22"/>
          <w:szCs w:val="22"/>
        </w:rPr>
      </w:pPr>
    </w:p>
    <w:p w14:paraId="529EAA9D" w14:textId="7945E6CA" w:rsidR="00756AFA" w:rsidRPr="00756AFA" w:rsidRDefault="00756AFA" w:rsidP="00756AFA">
      <w:pPr>
        <w:spacing w:after="120"/>
        <w:ind w:right="-2"/>
        <w:jc w:val="both"/>
        <w:rPr>
          <w:b/>
          <w:i/>
          <w:sz w:val="22"/>
          <w:szCs w:val="22"/>
        </w:rPr>
      </w:pPr>
      <w:r w:rsidRPr="00756AFA">
        <w:rPr>
          <w:rFonts w:eastAsia="Times New Roman"/>
          <w:b/>
          <w:i/>
          <w:sz w:val="22"/>
          <w:szCs w:val="22"/>
        </w:rPr>
        <w:t xml:space="preserve">7. </w:t>
      </w:r>
      <w:r w:rsidRPr="00756AFA">
        <w:rPr>
          <w:sz w:val="22"/>
          <w:szCs w:val="22"/>
        </w:rPr>
        <w:t>Полное фирменное наименование</w:t>
      </w:r>
      <w:r w:rsidRPr="00756AFA">
        <w:rPr>
          <w:b/>
          <w:i/>
          <w:sz w:val="22"/>
          <w:szCs w:val="22"/>
        </w:rPr>
        <w:t>: Общество с ограниченной ответственностью «</w:t>
      </w:r>
      <w:proofErr w:type="spellStart"/>
      <w:r w:rsidRPr="00756AFA">
        <w:rPr>
          <w:b/>
          <w:i/>
          <w:sz w:val="22"/>
          <w:szCs w:val="22"/>
        </w:rPr>
        <w:t>Уралтрансинвест</w:t>
      </w:r>
      <w:proofErr w:type="spellEnd"/>
      <w:r w:rsidRPr="00756AFA">
        <w:rPr>
          <w:b/>
          <w:i/>
          <w:sz w:val="22"/>
          <w:szCs w:val="22"/>
        </w:rPr>
        <w:t>»</w:t>
      </w:r>
    </w:p>
    <w:p w14:paraId="2C0422E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ООО «</w:t>
      </w:r>
      <w:proofErr w:type="spellStart"/>
      <w:r w:rsidRPr="00756AFA">
        <w:rPr>
          <w:b/>
          <w:i/>
          <w:sz w:val="22"/>
          <w:szCs w:val="22"/>
        </w:rPr>
        <w:t>Уралтрансинвест</w:t>
      </w:r>
      <w:proofErr w:type="spellEnd"/>
      <w:r w:rsidRPr="00756AFA">
        <w:rPr>
          <w:b/>
          <w:i/>
          <w:sz w:val="22"/>
          <w:szCs w:val="22"/>
        </w:rPr>
        <w:t>»</w:t>
      </w:r>
    </w:p>
    <w:p w14:paraId="35BABD0C" w14:textId="77777777" w:rsidR="00756AFA" w:rsidRPr="00756AFA" w:rsidRDefault="00756AFA" w:rsidP="00756AFA">
      <w:pPr>
        <w:spacing w:after="200"/>
        <w:ind w:right="-2"/>
        <w:jc w:val="both"/>
        <w:rPr>
          <w:b/>
          <w:i/>
          <w:sz w:val="22"/>
          <w:szCs w:val="22"/>
        </w:rPr>
      </w:pPr>
      <w:r w:rsidRPr="00756AFA">
        <w:rPr>
          <w:sz w:val="22"/>
          <w:szCs w:val="22"/>
        </w:rPr>
        <w:t xml:space="preserve">Место нахождения: </w:t>
      </w:r>
      <w:r w:rsidRPr="00756AFA">
        <w:rPr>
          <w:b/>
          <w:i/>
          <w:sz w:val="22"/>
          <w:szCs w:val="22"/>
        </w:rPr>
        <w:t>620050, ОБЛАСТЬ СВЕРДЛОВСКАЯ, ГОРОД ЕКАТЕРИНБУРГ, УЛИЦА МОНТАЖНИКОВ, 2, Б, -343</w:t>
      </w:r>
    </w:p>
    <w:p w14:paraId="57F34EBF"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6659081411</w:t>
      </w:r>
    </w:p>
    <w:p w14:paraId="2C20E9FA"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ОГРН: </w:t>
      </w:r>
      <w:r w:rsidRPr="00756AFA">
        <w:rPr>
          <w:rFonts w:eastAsia="Times New Roman"/>
          <w:b/>
          <w:i/>
          <w:sz w:val="22"/>
          <w:szCs w:val="22"/>
        </w:rPr>
        <w:t>1026602969117</w:t>
      </w:r>
    </w:p>
    <w:p w14:paraId="05BCE794"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99,9 % голосов в высшем органе управления подконтрольной Эмитенту организации</w:t>
      </w:r>
    </w:p>
    <w:p w14:paraId="3B0CBE61"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косвенный контроль</w:t>
      </w:r>
    </w:p>
    <w:p w14:paraId="72F0701E" w14:textId="77777777" w:rsidR="00756AFA" w:rsidRPr="00756AFA" w:rsidRDefault="00756AFA" w:rsidP="00756AFA">
      <w:pPr>
        <w:spacing w:after="200"/>
        <w:ind w:right="-2"/>
        <w:jc w:val="both"/>
        <w:rPr>
          <w:rFonts w:eastAsia="Times New Roman"/>
          <w:sz w:val="22"/>
          <w:szCs w:val="22"/>
        </w:rPr>
      </w:pPr>
      <w:r w:rsidRPr="00756AFA">
        <w:rPr>
          <w:sz w:val="22"/>
          <w:szCs w:val="22"/>
        </w:rPr>
        <w:t>Доля Эмитента в уставном капитале подконтрольной организации</w:t>
      </w:r>
      <w:r w:rsidRPr="00756AFA">
        <w:rPr>
          <w:rFonts w:eastAsia="Times New Roman"/>
          <w:sz w:val="22"/>
          <w:szCs w:val="22"/>
        </w:rPr>
        <w:t xml:space="preserve">: </w:t>
      </w:r>
      <w:r w:rsidRPr="00756AFA">
        <w:rPr>
          <w:rFonts w:eastAsia="Times New Roman"/>
          <w:b/>
          <w:i/>
          <w:sz w:val="22"/>
          <w:szCs w:val="22"/>
        </w:rPr>
        <w:t>99,9 %</w:t>
      </w:r>
      <w:r w:rsidRPr="00756AFA">
        <w:rPr>
          <w:rFonts w:eastAsia="Times New Roman"/>
          <w:sz w:val="22"/>
          <w:szCs w:val="22"/>
        </w:rPr>
        <w:t xml:space="preserve"> </w:t>
      </w:r>
    </w:p>
    <w:p w14:paraId="0D0A29C9"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b/>
          <w:i/>
          <w:sz w:val="22"/>
          <w:szCs w:val="22"/>
        </w:rPr>
        <w:t>не применимо</w:t>
      </w:r>
    </w:p>
    <w:p w14:paraId="59F1B34C"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28785C0D"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2C7038B7"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автомобильного грузового транспорта и услуги по перевозкам</w:t>
      </w:r>
    </w:p>
    <w:p w14:paraId="683C7DB9"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515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834"/>
        <w:gridCol w:w="3403"/>
        <w:gridCol w:w="3403"/>
      </w:tblGrid>
      <w:tr w:rsidR="00756AFA" w:rsidRPr="00756AFA" w14:paraId="7D7C57DE" w14:textId="77777777" w:rsidTr="00756AFA">
        <w:tc>
          <w:tcPr>
            <w:tcW w:w="1470" w:type="pct"/>
            <w:shd w:val="clear" w:color="auto" w:fill="D9D9D9"/>
            <w:hideMark/>
          </w:tcPr>
          <w:p w14:paraId="73B019B7" w14:textId="77777777" w:rsidR="00756AFA" w:rsidRPr="00756AFA" w:rsidRDefault="00756AFA" w:rsidP="00756AFA">
            <w:pPr>
              <w:spacing w:after="200"/>
              <w:ind w:right="-2"/>
              <w:jc w:val="both"/>
              <w:rPr>
                <w:sz w:val="22"/>
                <w:szCs w:val="22"/>
              </w:rPr>
            </w:pPr>
            <w:r w:rsidRPr="00756AFA">
              <w:rPr>
                <w:sz w:val="22"/>
                <w:szCs w:val="22"/>
              </w:rPr>
              <w:t>ФИО</w:t>
            </w:r>
          </w:p>
        </w:tc>
        <w:tc>
          <w:tcPr>
            <w:tcW w:w="1765" w:type="pct"/>
            <w:shd w:val="clear" w:color="auto" w:fill="D9D9D9"/>
            <w:hideMark/>
          </w:tcPr>
          <w:p w14:paraId="45D776D1" w14:textId="77777777" w:rsidR="00756AFA" w:rsidRPr="00756AFA" w:rsidRDefault="00756AFA" w:rsidP="00756AFA">
            <w:pPr>
              <w:spacing w:after="200"/>
              <w:ind w:right="-2"/>
              <w:jc w:val="both"/>
              <w:rPr>
                <w:sz w:val="22"/>
                <w:szCs w:val="22"/>
              </w:rPr>
            </w:pPr>
            <w:r w:rsidRPr="00756AFA">
              <w:rPr>
                <w:sz w:val="22"/>
                <w:szCs w:val="22"/>
              </w:rPr>
              <w:t>Доля участия лица в уставном капитале Эмитента, %</w:t>
            </w:r>
          </w:p>
        </w:tc>
        <w:tc>
          <w:tcPr>
            <w:tcW w:w="1765" w:type="pct"/>
            <w:shd w:val="clear" w:color="auto" w:fill="D9D9D9"/>
          </w:tcPr>
          <w:p w14:paraId="75F61B25" w14:textId="77777777" w:rsidR="00756AFA" w:rsidRPr="00756AFA" w:rsidRDefault="00756AFA" w:rsidP="00756AFA">
            <w:pPr>
              <w:spacing w:after="200"/>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3A129C0D" w14:textId="77777777" w:rsidTr="00756AFA">
        <w:tc>
          <w:tcPr>
            <w:tcW w:w="1470" w:type="pct"/>
            <w:hideMark/>
          </w:tcPr>
          <w:p w14:paraId="2643E28D" w14:textId="77777777" w:rsidR="00756AFA" w:rsidRPr="00756AFA" w:rsidRDefault="00756AFA" w:rsidP="00756AFA">
            <w:pPr>
              <w:spacing w:after="200"/>
              <w:ind w:right="-2"/>
              <w:jc w:val="both"/>
              <w:rPr>
                <w:sz w:val="22"/>
                <w:szCs w:val="22"/>
              </w:rPr>
            </w:pPr>
            <w:r w:rsidRPr="00756AFA">
              <w:rPr>
                <w:sz w:val="22"/>
                <w:szCs w:val="22"/>
              </w:rPr>
              <w:t xml:space="preserve">Попов Александр Иванович </w:t>
            </w:r>
            <w:r w:rsidRPr="00756AFA">
              <w:rPr>
                <w:sz w:val="22"/>
                <w:szCs w:val="22"/>
              </w:rPr>
              <w:lastRenderedPageBreak/>
              <w:t>(Генеральный директор)</w:t>
            </w:r>
          </w:p>
        </w:tc>
        <w:tc>
          <w:tcPr>
            <w:tcW w:w="1765" w:type="pct"/>
            <w:hideMark/>
          </w:tcPr>
          <w:p w14:paraId="1556FB4A" w14:textId="77777777" w:rsidR="00756AFA" w:rsidRPr="00756AFA" w:rsidRDefault="00756AFA" w:rsidP="00756AFA">
            <w:pPr>
              <w:spacing w:after="200"/>
              <w:ind w:right="-2"/>
              <w:jc w:val="both"/>
              <w:rPr>
                <w:rFonts w:eastAsia="Times New Roman"/>
                <w:sz w:val="22"/>
                <w:szCs w:val="22"/>
              </w:rPr>
            </w:pPr>
            <w:r w:rsidRPr="00756AFA">
              <w:rPr>
                <w:rFonts w:eastAsia="Times New Roman"/>
                <w:sz w:val="22"/>
                <w:szCs w:val="22"/>
              </w:rPr>
              <w:lastRenderedPageBreak/>
              <w:t>0</w:t>
            </w:r>
          </w:p>
        </w:tc>
        <w:tc>
          <w:tcPr>
            <w:tcW w:w="1765" w:type="pct"/>
          </w:tcPr>
          <w:p w14:paraId="44F304F9" w14:textId="77777777" w:rsidR="00756AFA" w:rsidRPr="00756AFA" w:rsidRDefault="00756AFA" w:rsidP="00756AFA">
            <w:pPr>
              <w:spacing w:after="200"/>
              <w:ind w:right="-2"/>
              <w:jc w:val="both"/>
              <w:rPr>
                <w:rFonts w:eastAsia="Times New Roman"/>
                <w:sz w:val="22"/>
                <w:szCs w:val="22"/>
                <w:lang w:val="en-US"/>
              </w:rPr>
            </w:pPr>
            <w:r w:rsidRPr="00756AFA">
              <w:rPr>
                <w:rFonts w:eastAsia="Times New Roman"/>
                <w:sz w:val="22"/>
                <w:szCs w:val="22"/>
                <w:lang w:val="en-US"/>
              </w:rPr>
              <w:t>0</w:t>
            </w:r>
          </w:p>
        </w:tc>
      </w:tr>
    </w:tbl>
    <w:p w14:paraId="76F95F28" w14:textId="77777777" w:rsidR="00756AFA" w:rsidRPr="00756AFA" w:rsidRDefault="00756AFA" w:rsidP="00756AFA">
      <w:pPr>
        <w:spacing w:before="240" w:after="200"/>
        <w:ind w:right="-2"/>
        <w:jc w:val="both"/>
        <w:rPr>
          <w:b/>
          <w:i/>
          <w:sz w:val="22"/>
          <w:szCs w:val="22"/>
        </w:rPr>
      </w:pPr>
      <w:r w:rsidRPr="00756AFA">
        <w:rPr>
          <w:b/>
          <w:i/>
          <w:sz w:val="22"/>
          <w:szCs w:val="22"/>
        </w:rPr>
        <w:lastRenderedPageBreak/>
        <w:t xml:space="preserve">Коллегиальный исполнительный орган отсутствует (не предусмотрен уставом). </w:t>
      </w:r>
    </w:p>
    <w:p w14:paraId="57C489D3" w14:textId="77777777" w:rsidR="00756AFA" w:rsidRPr="00756AFA" w:rsidRDefault="00756AFA" w:rsidP="00756AFA">
      <w:pPr>
        <w:rPr>
          <w:b/>
          <w:sz w:val="22"/>
          <w:szCs w:val="22"/>
        </w:rPr>
      </w:pPr>
      <w:r w:rsidRPr="00756AFA">
        <w:rPr>
          <w:b/>
          <w:sz w:val="22"/>
          <w:szCs w:val="22"/>
        </w:rPr>
        <w:t>Совет директоров отсутствует</w:t>
      </w:r>
    </w:p>
    <w:p w14:paraId="29E84D14" w14:textId="77777777" w:rsidR="00756AFA" w:rsidRPr="00756AFA" w:rsidRDefault="00756AFA" w:rsidP="00756AFA">
      <w:pPr>
        <w:jc w:val="both"/>
        <w:rPr>
          <w:sz w:val="22"/>
          <w:szCs w:val="22"/>
        </w:rPr>
      </w:pPr>
      <w:r w:rsidRPr="00756AFA">
        <w:rPr>
          <w:sz w:val="22"/>
          <w:szCs w:val="22"/>
        </w:rPr>
        <w:t>Эмитент осуществляет косвенный контроль над ООО «</w:t>
      </w:r>
      <w:proofErr w:type="spellStart"/>
      <w:r w:rsidRPr="00756AFA">
        <w:rPr>
          <w:sz w:val="22"/>
          <w:szCs w:val="22"/>
        </w:rPr>
        <w:t>Уралтрансинвест</w:t>
      </w:r>
      <w:proofErr w:type="spellEnd"/>
      <w:r w:rsidRPr="00756AFA">
        <w:rPr>
          <w:sz w:val="22"/>
          <w:szCs w:val="22"/>
        </w:rPr>
        <w:t>» через Акционерное общество «</w:t>
      </w:r>
      <w:proofErr w:type="spellStart"/>
      <w:r w:rsidRPr="00756AFA">
        <w:rPr>
          <w:sz w:val="22"/>
          <w:szCs w:val="22"/>
        </w:rPr>
        <w:t>Лорри</w:t>
      </w:r>
      <w:proofErr w:type="spellEnd"/>
      <w:r w:rsidRPr="00756AFA">
        <w:rPr>
          <w:sz w:val="22"/>
          <w:szCs w:val="22"/>
        </w:rPr>
        <w:t>», которому принадлежит доля в уставном капитале ООО «</w:t>
      </w:r>
      <w:proofErr w:type="spellStart"/>
      <w:r w:rsidRPr="00756AFA">
        <w:rPr>
          <w:sz w:val="22"/>
          <w:szCs w:val="22"/>
        </w:rPr>
        <w:t>Уралтрансинвест</w:t>
      </w:r>
      <w:proofErr w:type="spellEnd"/>
      <w:r w:rsidRPr="00756AFA">
        <w:rPr>
          <w:sz w:val="22"/>
          <w:szCs w:val="22"/>
        </w:rPr>
        <w:t>» в размере 99,9%:</w:t>
      </w:r>
    </w:p>
    <w:p w14:paraId="4FE1C18B" w14:textId="77777777" w:rsidR="00756AFA" w:rsidRPr="00756AFA" w:rsidRDefault="00756AFA" w:rsidP="00756AFA">
      <w:pPr>
        <w:spacing w:after="200"/>
        <w:ind w:right="-2"/>
        <w:jc w:val="both"/>
        <w:rPr>
          <w:b/>
          <w:i/>
          <w:sz w:val="22"/>
          <w:szCs w:val="22"/>
        </w:rPr>
      </w:pPr>
      <w:r w:rsidRPr="00756AFA">
        <w:rPr>
          <w:sz w:val="22"/>
          <w:szCs w:val="22"/>
        </w:rPr>
        <w:t xml:space="preserve">Полное фирменное наименование: </w:t>
      </w:r>
      <w:r w:rsidRPr="00756AFA">
        <w:rPr>
          <w:b/>
          <w:i/>
          <w:sz w:val="22"/>
          <w:szCs w:val="22"/>
        </w:rPr>
        <w:t>Акционерное общество «</w:t>
      </w:r>
      <w:proofErr w:type="spellStart"/>
      <w:r w:rsidRPr="00756AFA">
        <w:rPr>
          <w:b/>
          <w:i/>
          <w:sz w:val="22"/>
          <w:szCs w:val="22"/>
        </w:rPr>
        <w:t>Лорри</w:t>
      </w:r>
      <w:proofErr w:type="spellEnd"/>
      <w:r w:rsidRPr="00756AFA">
        <w:rPr>
          <w:b/>
          <w:i/>
          <w:sz w:val="22"/>
          <w:szCs w:val="22"/>
        </w:rPr>
        <w:t>»</w:t>
      </w:r>
    </w:p>
    <w:p w14:paraId="22CAE41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Сокращенное фирменное наименование: </w:t>
      </w:r>
      <w:r w:rsidRPr="00756AFA">
        <w:rPr>
          <w:b/>
          <w:i/>
          <w:sz w:val="22"/>
          <w:szCs w:val="22"/>
        </w:rPr>
        <w:t>АО «</w:t>
      </w:r>
      <w:proofErr w:type="spellStart"/>
      <w:r w:rsidRPr="00756AFA">
        <w:rPr>
          <w:b/>
          <w:i/>
          <w:sz w:val="22"/>
          <w:szCs w:val="22"/>
        </w:rPr>
        <w:t>Лорри</w:t>
      </w:r>
      <w:proofErr w:type="spellEnd"/>
      <w:r w:rsidRPr="00756AFA">
        <w:rPr>
          <w:b/>
          <w:i/>
          <w:sz w:val="22"/>
          <w:szCs w:val="22"/>
        </w:rPr>
        <w:t>»</w:t>
      </w:r>
    </w:p>
    <w:p w14:paraId="5C9C093C" w14:textId="77777777" w:rsidR="00756AFA" w:rsidRPr="00756AFA" w:rsidRDefault="00756AFA" w:rsidP="00756AFA">
      <w:pPr>
        <w:spacing w:after="200"/>
        <w:ind w:right="-2"/>
        <w:jc w:val="both"/>
        <w:rPr>
          <w:rFonts w:eastAsia="Times New Roman"/>
          <w:b/>
          <w:i/>
          <w:sz w:val="22"/>
          <w:szCs w:val="22"/>
        </w:rPr>
      </w:pPr>
      <w:r w:rsidRPr="00756AFA">
        <w:rPr>
          <w:sz w:val="22"/>
          <w:szCs w:val="22"/>
        </w:rPr>
        <w:t xml:space="preserve">Место нахождения: </w:t>
      </w:r>
      <w:r w:rsidRPr="00756AFA">
        <w:rPr>
          <w:b/>
          <w:i/>
          <w:sz w:val="22"/>
          <w:szCs w:val="22"/>
        </w:rPr>
        <w:t>620050, Свердловская обл., г. Екатеринбург, ул. Монтажников, д. 2Б</w:t>
      </w:r>
    </w:p>
    <w:p w14:paraId="691B3150"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ИНН: </w:t>
      </w:r>
      <w:r w:rsidRPr="00756AFA">
        <w:rPr>
          <w:rFonts w:eastAsia="Times New Roman"/>
          <w:b/>
          <w:i/>
          <w:sz w:val="22"/>
          <w:szCs w:val="22"/>
        </w:rPr>
        <w:t>6663006255</w:t>
      </w:r>
    </w:p>
    <w:p w14:paraId="533FC731"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ОГРН: </w:t>
      </w:r>
      <w:r w:rsidRPr="00756AFA">
        <w:rPr>
          <w:rFonts w:eastAsia="Times New Roman"/>
          <w:b/>
          <w:i/>
          <w:sz w:val="22"/>
          <w:szCs w:val="22"/>
        </w:rPr>
        <w:t>1036604780937</w:t>
      </w:r>
    </w:p>
    <w:p w14:paraId="50C989AD" w14:textId="77777777" w:rsidR="00756AFA" w:rsidRPr="00756AFA" w:rsidRDefault="00756AFA" w:rsidP="00756AFA">
      <w:pPr>
        <w:spacing w:after="200"/>
        <w:ind w:right="-2"/>
        <w:jc w:val="both"/>
        <w:rPr>
          <w:b/>
          <w:i/>
          <w:sz w:val="22"/>
          <w:szCs w:val="22"/>
        </w:rPr>
      </w:pPr>
      <w:r w:rsidRPr="00756AFA">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756AFA">
        <w:rPr>
          <w:b/>
          <w:i/>
          <w:sz w:val="22"/>
          <w:szCs w:val="22"/>
        </w:rPr>
        <w:t>право распоряжаться 100% голосов в высшем органе управления подконтрольной Эмитенту организации</w:t>
      </w:r>
    </w:p>
    <w:p w14:paraId="5EB39ABF"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Вид контроля: </w:t>
      </w:r>
      <w:r w:rsidRPr="00756AFA">
        <w:rPr>
          <w:b/>
          <w:i/>
          <w:sz w:val="22"/>
          <w:szCs w:val="22"/>
        </w:rPr>
        <w:t>прямой контроль</w:t>
      </w:r>
      <w:r w:rsidRPr="00756AFA">
        <w:rPr>
          <w:rFonts w:eastAsia="Times New Roman"/>
          <w:sz w:val="22"/>
          <w:szCs w:val="22"/>
        </w:rPr>
        <w:t xml:space="preserve"> </w:t>
      </w:r>
    </w:p>
    <w:p w14:paraId="2B44769E" w14:textId="77777777" w:rsidR="00756AFA" w:rsidRPr="00756AFA" w:rsidRDefault="00756AFA" w:rsidP="00756AFA">
      <w:pPr>
        <w:spacing w:after="200"/>
        <w:ind w:right="-2"/>
        <w:jc w:val="both"/>
        <w:rPr>
          <w:rFonts w:eastAsia="Times New Roman"/>
          <w:sz w:val="22"/>
          <w:szCs w:val="22"/>
        </w:rPr>
      </w:pPr>
      <w:r w:rsidRPr="00756AFA">
        <w:rPr>
          <w:sz w:val="22"/>
          <w:szCs w:val="22"/>
        </w:rPr>
        <w:t>Доля Эмитента в уставном капитале подконтрольной организации:</w:t>
      </w:r>
      <w:r w:rsidRPr="00756AFA">
        <w:rPr>
          <w:rFonts w:eastAsia="Times New Roman"/>
          <w:b/>
          <w:i/>
          <w:sz w:val="22"/>
          <w:szCs w:val="22"/>
        </w:rPr>
        <w:t>100 %</w:t>
      </w:r>
      <w:r w:rsidRPr="00756AFA">
        <w:rPr>
          <w:rFonts w:eastAsia="Times New Roman"/>
          <w:sz w:val="22"/>
          <w:szCs w:val="22"/>
        </w:rPr>
        <w:t xml:space="preserve"> </w:t>
      </w:r>
    </w:p>
    <w:p w14:paraId="7C874E1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принадлежащих Эмитенту: </w:t>
      </w:r>
      <w:r w:rsidRPr="00756AFA">
        <w:rPr>
          <w:rFonts w:eastAsia="Times New Roman"/>
          <w:b/>
          <w:i/>
          <w:sz w:val="22"/>
          <w:szCs w:val="22"/>
        </w:rPr>
        <w:t>100 %.</w:t>
      </w:r>
    </w:p>
    <w:p w14:paraId="6DCB6ECB"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подконтрольной организации в уставном капитале Эмитента: </w:t>
      </w:r>
      <w:r w:rsidRPr="00756AFA">
        <w:rPr>
          <w:rFonts w:eastAsia="Times New Roman"/>
          <w:b/>
          <w:i/>
          <w:sz w:val="22"/>
          <w:szCs w:val="22"/>
        </w:rPr>
        <w:t>0 %</w:t>
      </w:r>
    </w:p>
    <w:p w14:paraId="306642A1"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Доля обыкновенных акций Эмитента, принадлежащих подконтрольной организации: </w:t>
      </w:r>
      <w:r w:rsidRPr="00756AFA">
        <w:rPr>
          <w:rFonts w:eastAsia="Times New Roman"/>
          <w:b/>
          <w:i/>
          <w:sz w:val="22"/>
          <w:szCs w:val="22"/>
        </w:rPr>
        <w:t>0 %</w:t>
      </w:r>
    </w:p>
    <w:p w14:paraId="5E16EF15" w14:textId="77777777" w:rsidR="00756AFA" w:rsidRPr="00756AFA" w:rsidRDefault="00756AFA" w:rsidP="00756AFA">
      <w:pPr>
        <w:spacing w:after="200"/>
        <w:ind w:right="-2"/>
        <w:jc w:val="both"/>
        <w:rPr>
          <w:rFonts w:eastAsia="Times New Roman"/>
          <w:sz w:val="22"/>
          <w:szCs w:val="22"/>
        </w:rPr>
      </w:pPr>
      <w:r w:rsidRPr="00756AFA">
        <w:rPr>
          <w:sz w:val="22"/>
          <w:szCs w:val="22"/>
        </w:rPr>
        <w:t xml:space="preserve">Описание основного вида деятельности общества: </w:t>
      </w:r>
      <w:r w:rsidRPr="00756AFA">
        <w:rPr>
          <w:b/>
          <w:i/>
          <w:sz w:val="22"/>
          <w:szCs w:val="22"/>
        </w:rPr>
        <w:t>деятельность вспомогательная, прочая, связанная с перевозками</w:t>
      </w:r>
    </w:p>
    <w:p w14:paraId="30DED53E" w14:textId="77777777" w:rsidR="00756AFA" w:rsidRPr="00756AFA" w:rsidRDefault="00756AFA" w:rsidP="00756AFA">
      <w:pPr>
        <w:spacing w:after="200"/>
        <w:ind w:right="-2"/>
        <w:jc w:val="both"/>
        <w:rPr>
          <w:sz w:val="22"/>
          <w:szCs w:val="22"/>
        </w:rPr>
      </w:pPr>
      <w:r w:rsidRPr="00756AFA">
        <w:rPr>
          <w:sz w:val="22"/>
          <w:szCs w:val="22"/>
        </w:rPr>
        <w:t>Единоличный исполнительный орган общества</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263"/>
        <w:gridCol w:w="3117"/>
        <w:gridCol w:w="2835"/>
      </w:tblGrid>
      <w:tr w:rsidR="00756AFA" w:rsidRPr="00756AFA" w14:paraId="6D314B0F" w14:textId="77777777" w:rsidTr="00756AFA">
        <w:tc>
          <w:tcPr>
            <w:tcW w:w="1770" w:type="pct"/>
            <w:shd w:val="clear" w:color="auto" w:fill="D9D9D9"/>
            <w:hideMark/>
          </w:tcPr>
          <w:p w14:paraId="6FA7727A" w14:textId="77777777" w:rsidR="00756AFA" w:rsidRPr="00756AFA" w:rsidRDefault="00756AFA" w:rsidP="00756AFA">
            <w:pPr>
              <w:spacing w:after="200"/>
              <w:ind w:right="-2"/>
              <w:jc w:val="both"/>
              <w:rPr>
                <w:sz w:val="22"/>
                <w:szCs w:val="22"/>
              </w:rPr>
            </w:pPr>
            <w:r w:rsidRPr="00756AFA">
              <w:rPr>
                <w:sz w:val="22"/>
                <w:szCs w:val="22"/>
              </w:rPr>
              <w:t>ФИО</w:t>
            </w:r>
          </w:p>
        </w:tc>
        <w:tc>
          <w:tcPr>
            <w:tcW w:w="1691" w:type="pct"/>
            <w:shd w:val="clear" w:color="auto" w:fill="D9D9D9"/>
            <w:hideMark/>
          </w:tcPr>
          <w:p w14:paraId="05DFB30D" w14:textId="77777777" w:rsidR="00756AFA" w:rsidRPr="00756AFA" w:rsidRDefault="00756AFA" w:rsidP="00756AFA">
            <w:pPr>
              <w:spacing w:after="200"/>
              <w:ind w:right="-2"/>
              <w:jc w:val="both"/>
              <w:rPr>
                <w:sz w:val="22"/>
                <w:szCs w:val="22"/>
              </w:rPr>
            </w:pPr>
            <w:r w:rsidRPr="00756AFA">
              <w:rPr>
                <w:sz w:val="22"/>
                <w:szCs w:val="22"/>
              </w:rPr>
              <w:t>Доля участия лица в уставном капитале Эмитента, %</w:t>
            </w:r>
          </w:p>
        </w:tc>
        <w:tc>
          <w:tcPr>
            <w:tcW w:w="1538" w:type="pct"/>
            <w:shd w:val="clear" w:color="auto" w:fill="D9D9D9"/>
          </w:tcPr>
          <w:p w14:paraId="71E4AF98" w14:textId="77777777" w:rsidR="00756AFA" w:rsidRPr="00756AFA" w:rsidRDefault="00756AFA" w:rsidP="00756AFA">
            <w:pPr>
              <w:spacing w:after="200"/>
              <w:ind w:right="-2"/>
              <w:jc w:val="both"/>
              <w:rPr>
                <w:sz w:val="22"/>
                <w:szCs w:val="22"/>
              </w:rPr>
            </w:pPr>
            <w:r w:rsidRPr="00756AFA">
              <w:rPr>
                <w:sz w:val="22"/>
                <w:szCs w:val="22"/>
              </w:rPr>
              <w:t>Доля принадлежащих лицу обыкновенных акций Эмитента, %</w:t>
            </w:r>
          </w:p>
        </w:tc>
      </w:tr>
      <w:tr w:rsidR="00756AFA" w:rsidRPr="00756AFA" w14:paraId="2A86661C" w14:textId="77777777" w:rsidTr="00756AFA">
        <w:tc>
          <w:tcPr>
            <w:tcW w:w="1770" w:type="pct"/>
          </w:tcPr>
          <w:p w14:paraId="17196D92" w14:textId="77777777" w:rsidR="00756AFA" w:rsidRPr="00756AFA" w:rsidRDefault="00756AFA" w:rsidP="00756AFA">
            <w:pPr>
              <w:rPr>
                <w:sz w:val="22"/>
                <w:szCs w:val="22"/>
              </w:rPr>
            </w:pPr>
            <w:r w:rsidRPr="00756AFA">
              <w:rPr>
                <w:sz w:val="22"/>
                <w:szCs w:val="22"/>
              </w:rPr>
              <w:t>Хаустов Олег Игоревич</w:t>
            </w:r>
          </w:p>
          <w:p w14:paraId="458D3BE7" w14:textId="77777777" w:rsidR="00756AFA" w:rsidRPr="00756AFA" w:rsidRDefault="00756AFA" w:rsidP="00756AFA">
            <w:pPr>
              <w:rPr>
                <w:sz w:val="22"/>
                <w:szCs w:val="22"/>
              </w:rPr>
            </w:pPr>
            <w:r w:rsidRPr="00756AFA">
              <w:rPr>
                <w:sz w:val="22"/>
                <w:szCs w:val="22"/>
              </w:rPr>
              <w:t>(Генеральный директор)</w:t>
            </w:r>
          </w:p>
        </w:tc>
        <w:tc>
          <w:tcPr>
            <w:tcW w:w="1691" w:type="pct"/>
          </w:tcPr>
          <w:p w14:paraId="563FD9CB" w14:textId="77777777" w:rsidR="00756AFA" w:rsidRPr="00756AFA" w:rsidRDefault="00756AFA" w:rsidP="00756AFA">
            <w:pPr>
              <w:rPr>
                <w:rFonts w:eastAsia="Times New Roman"/>
                <w:sz w:val="22"/>
                <w:szCs w:val="22"/>
              </w:rPr>
            </w:pPr>
            <w:r w:rsidRPr="00756AFA">
              <w:rPr>
                <w:rFonts w:eastAsia="Times New Roman"/>
                <w:sz w:val="22"/>
                <w:szCs w:val="22"/>
              </w:rPr>
              <w:t>0</w:t>
            </w:r>
          </w:p>
        </w:tc>
        <w:tc>
          <w:tcPr>
            <w:tcW w:w="1538" w:type="pct"/>
          </w:tcPr>
          <w:p w14:paraId="6A932885" w14:textId="77777777" w:rsidR="00756AFA" w:rsidRPr="00756AFA" w:rsidRDefault="00756AFA" w:rsidP="00756AFA">
            <w:pPr>
              <w:rPr>
                <w:rFonts w:eastAsia="Times New Roman"/>
                <w:sz w:val="22"/>
                <w:szCs w:val="22"/>
              </w:rPr>
            </w:pPr>
            <w:r w:rsidRPr="00756AFA">
              <w:rPr>
                <w:rFonts w:eastAsia="Times New Roman"/>
                <w:sz w:val="22"/>
                <w:szCs w:val="22"/>
              </w:rPr>
              <w:t>0</w:t>
            </w:r>
          </w:p>
        </w:tc>
      </w:tr>
    </w:tbl>
    <w:p w14:paraId="01081A51" w14:textId="77777777" w:rsidR="00756AFA" w:rsidRPr="00756AFA" w:rsidRDefault="00756AFA" w:rsidP="00756AFA">
      <w:pPr>
        <w:spacing w:after="200"/>
        <w:ind w:right="-2"/>
        <w:jc w:val="both"/>
        <w:rPr>
          <w:b/>
          <w:i/>
          <w:sz w:val="22"/>
          <w:szCs w:val="22"/>
        </w:rPr>
      </w:pPr>
      <w:r w:rsidRPr="00756AFA">
        <w:rPr>
          <w:b/>
          <w:i/>
          <w:sz w:val="22"/>
          <w:szCs w:val="22"/>
        </w:rPr>
        <w:t xml:space="preserve">Коллегиальный исполнительный орган отсутствует (не предусмотрен уставом). </w:t>
      </w:r>
    </w:p>
    <w:p w14:paraId="2EE6363F" w14:textId="77777777" w:rsidR="00756AFA" w:rsidRPr="00756AFA" w:rsidRDefault="00756AFA" w:rsidP="00756AFA">
      <w:pPr>
        <w:spacing w:after="200"/>
        <w:ind w:right="-2"/>
        <w:jc w:val="both"/>
        <w:rPr>
          <w:rFonts w:eastAsia="Times New Roman"/>
          <w:sz w:val="22"/>
          <w:szCs w:val="22"/>
        </w:rPr>
      </w:pPr>
      <w:r w:rsidRPr="00756AFA">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6"/>
        <w:gridCol w:w="3404"/>
        <w:gridCol w:w="2835"/>
      </w:tblGrid>
      <w:tr w:rsidR="00756AFA" w:rsidRPr="00756AFA" w14:paraId="76D057B0" w14:textId="77777777" w:rsidTr="00756AFA">
        <w:tc>
          <w:tcPr>
            <w:tcW w:w="1615" w:type="pct"/>
            <w:shd w:val="clear" w:color="auto" w:fill="D9D9D9"/>
            <w:hideMark/>
          </w:tcPr>
          <w:p w14:paraId="50BBD7CB" w14:textId="77777777" w:rsidR="00756AFA" w:rsidRPr="00756AFA" w:rsidRDefault="00756AFA" w:rsidP="00756AFA">
            <w:pPr>
              <w:rPr>
                <w:sz w:val="22"/>
                <w:szCs w:val="22"/>
              </w:rPr>
            </w:pPr>
            <w:r w:rsidRPr="00756AFA">
              <w:rPr>
                <w:sz w:val="22"/>
                <w:szCs w:val="22"/>
              </w:rPr>
              <w:t>ФИО_</w:t>
            </w:r>
          </w:p>
        </w:tc>
        <w:tc>
          <w:tcPr>
            <w:tcW w:w="1847" w:type="pct"/>
            <w:shd w:val="clear" w:color="auto" w:fill="D9D9D9"/>
            <w:hideMark/>
          </w:tcPr>
          <w:p w14:paraId="515261F8" w14:textId="77777777" w:rsidR="00756AFA" w:rsidRPr="00756AFA" w:rsidRDefault="00756AFA" w:rsidP="00756AFA">
            <w:pPr>
              <w:rPr>
                <w:sz w:val="22"/>
                <w:szCs w:val="22"/>
              </w:rPr>
            </w:pPr>
            <w:r w:rsidRPr="00756AFA">
              <w:rPr>
                <w:sz w:val="22"/>
                <w:szCs w:val="22"/>
              </w:rPr>
              <w:t>Доля участия лица в уставном капитале Эмитента, %</w:t>
            </w:r>
          </w:p>
        </w:tc>
        <w:tc>
          <w:tcPr>
            <w:tcW w:w="1538" w:type="pct"/>
            <w:shd w:val="clear" w:color="auto" w:fill="D9D9D9"/>
          </w:tcPr>
          <w:p w14:paraId="608559BB" w14:textId="77777777" w:rsidR="00756AFA" w:rsidRPr="00756AFA" w:rsidRDefault="00756AFA" w:rsidP="00756AFA">
            <w:pPr>
              <w:rPr>
                <w:sz w:val="22"/>
                <w:szCs w:val="22"/>
              </w:rPr>
            </w:pPr>
            <w:r w:rsidRPr="00756AFA">
              <w:rPr>
                <w:sz w:val="22"/>
                <w:szCs w:val="22"/>
              </w:rPr>
              <w:t>Доля принадлежащих лицу обыкновенных акций Эмитента, %</w:t>
            </w:r>
          </w:p>
        </w:tc>
      </w:tr>
      <w:tr w:rsidR="00756AFA" w:rsidRPr="00756AFA" w14:paraId="0213184D" w14:textId="77777777" w:rsidTr="00756AFA">
        <w:tc>
          <w:tcPr>
            <w:tcW w:w="1615" w:type="pct"/>
          </w:tcPr>
          <w:p w14:paraId="31C0E556" w14:textId="77777777" w:rsidR="00756AFA" w:rsidRPr="00756AFA" w:rsidRDefault="00756AFA" w:rsidP="00756AFA">
            <w:pPr>
              <w:spacing w:after="200" w:line="276" w:lineRule="auto"/>
              <w:ind w:right="-2"/>
              <w:rPr>
                <w:sz w:val="22"/>
                <w:szCs w:val="22"/>
              </w:rPr>
            </w:pPr>
            <w:r w:rsidRPr="00756AFA">
              <w:rPr>
                <w:sz w:val="22"/>
                <w:szCs w:val="22"/>
              </w:rPr>
              <w:t xml:space="preserve">Гостяев Андрей Николаевич (Председатель) – до 18.04.2023 г. включительно </w:t>
            </w:r>
          </w:p>
        </w:tc>
        <w:tc>
          <w:tcPr>
            <w:tcW w:w="1847" w:type="pct"/>
          </w:tcPr>
          <w:p w14:paraId="502AEB6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0,2421</w:t>
            </w:r>
          </w:p>
        </w:tc>
        <w:tc>
          <w:tcPr>
            <w:tcW w:w="1538" w:type="pct"/>
          </w:tcPr>
          <w:p w14:paraId="1994F1F6"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0,2421</w:t>
            </w:r>
          </w:p>
        </w:tc>
      </w:tr>
      <w:tr w:rsidR="00756AFA" w:rsidRPr="00756AFA" w14:paraId="02E5CB09" w14:textId="77777777" w:rsidTr="00756AFA">
        <w:tc>
          <w:tcPr>
            <w:tcW w:w="1615" w:type="pct"/>
          </w:tcPr>
          <w:p w14:paraId="319802B6" w14:textId="77777777" w:rsidR="00756AFA" w:rsidRPr="00756AFA" w:rsidRDefault="00756AFA" w:rsidP="00756AFA">
            <w:pPr>
              <w:spacing w:after="200" w:line="276" w:lineRule="auto"/>
              <w:ind w:right="-2"/>
              <w:rPr>
                <w:sz w:val="22"/>
                <w:szCs w:val="22"/>
              </w:rPr>
            </w:pPr>
            <w:r w:rsidRPr="00756AFA">
              <w:rPr>
                <w:sz w:val="22"/>
                <w:szCs w:val="22"/>
              </w:rPr>
              <w:t>Елисеев Юрий Олегович – до 18.04.2023 г. включительно</w:t>
            </w:r>
          </w:p>
        </w:tc>
        <w:tc>
          <w:tcPr>
            <w:tcW w:w="1847" w:type="pct"/>
          </w:tcPr>
          <w:p w14:paraId="2FACD790"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14D678D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309110CE" w14:textId="77777777" w:rsidTr="00756AFA">
        <w:tc>
          <w:tcPr>
            <w:tcW w:w="1615" w:type="pct"/>
          </w:tcPr>
          <w:p w14:paraId="44AADB55" w14:textId="77777777" w:rsidR="00756AFA" w:rsidRPr="00756AFA" w:rsidRDefault="00756AFA" w:rsidP="00756AFA">
            <w:pPr>
              <w:rPr>
                <w:sz w:val="22"/>
                <w:szCs w:val="22"/>
              </w:rPr>
            </w:pPr>
            <w:proofErr w:type="spellStart"/>
            <w:r w:rsidRPr="00756AFA">
              <w:rPr>
                <w:sz w:val="22"/>
                <w:szCs w:val="22"/>
              </w:rPr>
              <w:t>Саттаров</w:t>
            </w:r>
            <w:proofErr w:type="spellEnd"/>
            <w:r w:rsidRPr="00756AFA">
              <w:rPr>
                <w:sz w:val="22"/>
                <w:szCs w:val="22"/>
              </w:rPr>
              <w:t xml:space="preserve"> Илья </w:t>
            </w:r>
            <w:proofErr w:type="spellStart"/>
            <w:r w:rsidRPr="00756AFA">
              <w:rPr>
                <w:sz w:val="22"/>
                <w:szCs w:val="22"/>
              </w:rPr>
              <w:t>Каримович</w:t>
            </w:r>
            <w:proofErr w:type="spellEnd"/>
            <w:r w:rsidRPr="00756AFA">
              <w:rPr>
                <w:sz w:val="22"/>
                <w:szCs w:val="22"/>
              </w:rPr>
              <w:t xml:space="preserve"> – </w:t>
            </w:r>
            <w:r w:rsidRPr="00756AFA">
              <w:rPr>
                <w:sz w:val="22"/>
                <w:szCs w:val="22"/>
              </w:rPr>
              <w:lastRenderedPageBreak/>
              <w:t>до 18.04.2023 г. включительно</w:t>
            </w:r>
          </w:p>
        </w:tc>
        <w:tc>
          <w:tcPr>
            <w:tcW w:w="1847" w:type="pct"/>
          </w:tcPr>
          <w:p w14:paraId="69AD1529" w14:textId="77777777" w:rsidR="00756AFA" w:rsidRPr="00756AFA" w:rsidRDefault="00756AFA" w:rsidP="00756AFA">
            <w:pPr>
              <w:rPr>
                <w:rFonts w:eastAsia="Times New Roman"/>
                <w:sz w:val="22"/>
                <w:szCs w:val="22"/>
              </w:rPr>
            </w:pPr>
            <w:r w:rsidRPr="00756AFA">
              <w:rPr>
                <w:rFonts w:eastAsia="Times New Roman"/>
                <w:sz w:val="22"/>
                <w:szCs w:val="22"/>
              </w:rPr>
              <w:lastRenderedPageBreak/>
              <w:t xml:space="preserve">0 </w:t>
            </w:r>
          </w:p>
        </w:tc>
        <w:tc>
          <w:tcPr>
            <w:tcW w:w="1538" w:type="pct"/>
          </w:tcPr>
          <w:p w14:paraId="3011A91A" w14:textId="77777777" w:rsidR="00756AFA" w:rsidRPr="00756AFA" w:rsidRDefault="00756AFA" w:rsidP="00756AFA">
            <w:pPr>
              <w:rPr>
                <w:rFonts w:eastAsia="Times New Roman"/>
                <w:sz w:val="22"/>
                <w:szCs w:val="22"/>
              </w:rPr>
            </w:pPr>
            <w:r w:rsidRPr="00756AFA">
              <w:rPr>
                <w:rFonts w:eastAsia="Times New Roman"/>
                <w:sz w:val="22"/>
                <w:szCs w:val="22"/>
              </w:rPr>
              <w:t>0</w:t>
            </w:r>
          </w:p>
        </w:tc>
      </w:tr>
      <w:tr w:rsidR="00756AFA" w:rsidRPr="00756AFA" w14:paraId="76B1915B" w14:textId="77777777" w:rsidTr="00756AFA">
        <w:tc>
          <w:tcPr>
            <w:tcW w:w="1615" w:type="pct"/>
          </w:tcPr>
          <w:p w14:paraId="483E77D1" w14:textId="77777777" w:rsidR="00756AFA" w:rsidRPr="00756AFA" w:rsidRDefault="00756AFA" w:rsidP="00756AFA">
            <w:pPr>
              <w:spacing w:after="200" w:line="276" w:lineRule="auto"/>
              <w:ind w:right="-2"/>
              <w:rPr>
                <w:sz w:val="22"/>
                <w:szCs w:val="22"/>
              </w:rPr>
            </w:pPr>
            <w:r w:rsidRPr="00756AFA">
              <w:rPr>
                <w:sz w:val="22"/>
                <w:szCs w:val="22"/>
              </w:rPr>
              <w:lastRenderedPageBreak/>
              <w:t>Фурсова Виктория Валентиновна – до 18.04.2023 г. включительно</w:t>
            </w:r>
          </w:p>
        </w:tc>
        <w:tc>
          <w:tcPr>
            <w:tcW w:w="1847" w:type="pct"/>
          </w:tcPr>
          <w:p w14:paraId="1F87639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2805844F"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02849EAF" w14:textId="77777777" w:rsidTr="00756AFA">
        <w:tc>
          <w:tcPr>
            <w:tcW w:w="1615" w:type="pct"/>
          </w:tcPr>
          <w:p w14:paraId="152234EA" w14:textId="77777777" w:rsidR="00756AFA" w:rsidRPr="00756AFA" w:rsidRDefault="00756AFA" w:rsidP="00756AFA">
            <w:pPr>
              <w:spacing w:after="200" w:line="276" w:lineRule="auto"/>
              <w:ind w:right="-2"/>
              <w:rPr>
                <w:sz w:val="22"/>
                <w:szCs w:val="22"/>
              </w:rPr>
            </w:pPr>
            <w:r w:rsidRPr="00756AFA">
              <w:rPr>
                <w:sz w:val="22"/>
                <w:szCs w:val="22"/>
              </w:rPr>
              <w:t xml:space="preserve">Маркунина Елизавета Анатольевна </w:t>
            </w:r>
          </w:p>
        </w:tc>
        <w:tc>
          <w:tcPr>
            <w:tcW w:w="1847" w:type="pct"/>
          </w:tcPr>
          <w:p w14:paraId="5C54BB5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c>
          <w:tcPr>
            <w:tcW w:w="1538" w:type="pct"/>
          </w:tcPr>
          <w:p w14:paraId="39A4CE21"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0,0002</w:t>
            </w:r>
          </w:p>
        </w:tc>
      </w:tr>
      <w:tr w:rsidR="00756AFA" w:rsidRPr="00756AFA" w14:paraId="7D47DB92" w14:textId="77777777" w:rsidTr="00756AFA">
        <w:tc>
          <w:tcPr>
            <w:tcW w:w="1615" w:type="pct"/>
          </w:tcPr>
          <w:p w14:paraId="34C8591F" w14:textId="77777777" w:rsidR="00756AFA" w:rsidRPr="00756AFA" w:rsidRDefault="00756AFA" w:rsidP="00756AFA">
            <w:pPr>
              <w:spacing w:after="200" w:line="276" w:lineRule="auto"/>
              <w:ind w:right="-2"/>
              <w:jc w:val="both"/>
              <w:rPr>
                <w:sz w:val="22"/>
                <w:szCs w:val="22"/>
              </w:rPr>
            </w:pPr>
            <w:r w:rsidRPr="00756AFA">
              <w:rPr>
                <w:sz w:val="22"/>
                <w:szCs w:val="22"/>
              </w:rPr>
              <w:t>Ивлев Евгений Александрович (Председатель) – с 19.04.2023 г.</w:t>
            </w:r>
          </w:p>
        </w:tc>
        <w:tc>
          <w:tcPr>
            <w:tcW w:w="1847" w:type="pct"/>
          </w:tcPr>
          <w:p w14:paraId="050FC0E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4868F33A"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1C5E5D90" w14:textId="77777777" w:rsidTr="00756AFA">
        <w:tc>
          <w:tcPr>
            <w:tcW w:w="1615" w:type="pct"/>
          </w:tcPr>
          <w:p w14:paraId="48BF78A2" w14:textId="77777777" w:rsidR="00756AFA" w:rsidRPr="00756AFA" w:rsidRDefault="00756AFA" w:rsidP="00756AFA">
            <w:pPr>
              <w:spacing w:after="200" w:line="276" w:lineRule="auto"/>
              <w:ind w:right="-2"/>
              <w:jc w:val="both"/>
              <w:rPr>
                <w:rFonts w:eastAsia="Times New Roman"/>
                <w:sz w:val="22"/>
                <w:szCs w:val="22"/>
              </w:rPr>
            </w:pPr>
            <w:r w:rsidRPr="00756AFA">
              <w:rPr>
                <w:sz w:val="22"/>
                <w:szCs w:val="22"/>
              </w:rPr>
              <w:t>Михалин Денис Николаевич – с 19.04.2023 г</w:t>
            </w:r>
            <w:r w:rsidRPr="00756AFA">
              <w:rPr>
                <w:rFonts w:eastAsia="Times New Roman"/>
                <w:sz w:val="22"/>
                <w:szCs w:val="22"/>
              </w:rPr>
              <w:t>.</w:t>
            </w:r>
          </w:p>
        </w:tc>
        <w:tc>
          <w:tcPr>
            <w:tcW w:w="1847" w:type="pct"/>
          </w:tcPr>
          <w:p w14:paraId="7483BDC8"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7D14A72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54CBAAB7" w14:textId="77777777" w:rsidTr="00756AFA">
        <w:tc>
          <w:tcPr>
            <w:tcW w:w="1615" w:type="pct"/>
          </w:tcPr>
          <w:p w14:paraId="6B382CA9" w14:textId="77777777" w:rsidR="00756AFA" w:rsidRPr="00756AFA" w:rsidRDefault="00756AFA" w:rsidP="00756AFA">
            <w:pPr>
              <w:spacing w:after="200" w:line="276" w:lineRule="auto"/>
              <w:ind w:right="-2"/>
              <w:jc w:val="both"/>
              <w:rPr>
                <w:sz w:val="22"/>
                <w:szCs w:val="22"/>
              </w:rPr>
            </w:pPr>
            <w:r w:rsidRPr="00756AFA">
              <w:rPr>
                <w:sz w:val="22"/>
                <w:szCs w:val="22"/>
              </w:rPr>
              <w:t>Рымарев Андрей Евгеньевич – с 19.04.2023 г.</w:t>
            </w:r>
          </w:p>
        </w:tc>
        <w:tc>
          <w:tcPr>
            <w:tcW w:w="1847" w:type="pct"/>
          </w:tcPr>
          <w:p w14:paraId="651636F2"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2046BCF4"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r w:rsidR="00756AFA" w:rsidRPr="00756AFA" w14:paraId="554BB12F" w14:textId="77777777" w:rsidTr="00756AFA">
        <w:tc>
          <w:tcPr>
            <w:tcW w:w="1615" w:type="pct"/>
          </w:tcPr>
          <w:p w14:paraId="246112A9" w14:textId="77777777" w:rsidR="00756AFA" w:rsidRPr="00756AFA" w:rsidRDefault="00756AFA" w:rsidP="00756AFA">
            <w:pPr>
              <w:spacing w:after="200" w:line="276" w:lineRule="auto"/>
              <w:ind w:right="-2"/>
              <w:jc w:val="both"/>
              <w:rPr>
                <w:sz w:val="22"/>
                <w:szCs w:val="22"/>
              </w:rPr>
            </w:pPr>
            <w:r w:rsidRPr="00756AFA">
              <w:rPr>
                <w:sz w:val="22"/>
                <w:szCs w:val="22"/>
              </w:rPr>
              <w:t>Ушаков Василий Дмитриевич – с 19.04.2023 г.</w:t>
            </w:r>
          </w:p>
        </w:tc>
        <w:tc>
          <w:tcPr>
            <w:tcW w:w="1847" w:type="pct"/>
          </w:tcPr>
          <w:p w14:paraId="3B15B19D"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c>
          <w:tcPr>
            <w:tcW w:w="1538" w:type="pct"/>
          </w:tcPr>
          <w:p w14:paraId="4A4BB42B" w14:textId="77777777" w:rsidR="00756AFA" w:rsidRPr="00756AFA" w:rsidRDefault="00756AFA" w:rsidP="00756AFA">
            <w:pPr>
              <w:spacing w:after="200" w:line="276" w:lineRule="auto"/>
              <w:ind w:right="-2"/>
              <w:jc w:val="both"/>
              <w:rPr>
                <w:rFonts w:eastAsia="Times New Roman"/>
                <w:sz w:val="22"/>
                <w:szCs w:val="22"/>
              </w:rPr>
            </w:pPr>
            <w:r w:rsidRPr="00756AFA">
              <w:rPr>
                <w:rFonts w:eastAsia="Times New Roman"/>
                <w:sz w:val="22"/>
                <w:szCs w:val="22"/>
              </w:rPr>
              <w:t>0</w:t>
            </w:r>
          </w:p>
        </w:tc>
      </w:tr>
    </w:tbl>
    <w:p w14:paraId="53D93090" w14:textId="77777777" w:rsidR="00756AFA" w:rsidRPr="00756AFA" w:rsidRDefault="00756AFA" w:rsidP="00756AFA">
      <w:pPr>
        <w:rPr>
          <w:rFonts w:eastAsia="Times New Roman"/>
          <w:sz w:val="22"/>
          <w:szCs w:val="22"/>
        </w:rPr>
      </w:pPr>
    </w:p>
    <w:p w14:paraId="4E28F202" w14:textId="77777777" w:rsidR="0027038A" w:rsidRPr="00756AFA" w:rsidRDefault="0027038A" w:rsidP="000B4CC4">
      <w:pPr>
        <w:pStyle w:val="20"/>
        <w:jc w:val="both"/>
      </w:pPr>
      <w:r w:rsidRPr="00756AFA">
        <w:t>4.2. Дополнительные сведения, раскрываемые эмитентами облигаций с целевым использованием денежных средств, полученных от их размещения</w:t>
      </w:r>
      <w:r w:rsidR="002339C3" w:rsidRPr="00756AFA">
        <w:t xml:space="preserve"> </w:t>
      </w:r>
    </w:p>
    <w:p w14:paraId="13D90D92" w14:textId="77777777" w:rsidR="0063508B" w:rsidRPr="00756AFA" w:rsidRDefault="0063508B" w:rsidP="000B4CC4">
      <w:pPr>
        <w:jc w:val="both"/>
        <w:rPr>
          <w:i/>
          <w:sz w:val="22"/>
          <w:szCs w:val="22"/>
        </w:rPr>
      </w:pPr>
      <w:r w:rsidRPr="00756AFA">
        <w:rPr>
          <w:i/>
          <w:sz w:val="22"/>
          <w:szCs w:val="22"/>
        </w:rPr>
        <w:t>В обращении нет облигаций эмитента, в отношении которых зарегистрирован проспект и (или) размещенные путем открытой подписки, в отношении которых предоставлено обеспечение</w:t>
      </w:r>
    </w:p>
    <w:p w14:paraId="08EA6186" w14:textId="77777777" w:rsidR="0027038A" w:rsidRPr="00756AFA" w:rsidRDefault="0027038A" w:rsidP="000B4CC4">
      <w:pPr>
        <w:pStyle w:val="20"/>
        <w:jc w:val="both"/>
      </w:pPr>
      <w:r w:rsidRPr="00756AFA">
        <w:t>4.3. Сведения о лице (лицах), предоставившем (предоставивших) обеспечение по</w:t>
      </w:r>
      <w:r w:rsidR="00C87026" w:rsidRPr="00756AFA">
        <w:rPr>
          <w:rStyle w:val="Subst"/>
          <w:bCs w:val="0"/>
          <w:iCs/>
        </w:rPr>
        <w:t> </w:t>
      </w:r>
      <w:r w:rsidRPr="00756AFA">
        <w:t>облигациям эмитента с обеспечением, а также об обеспечении, предоставленном по</w:t>
      </w:r>
      <w:r w:rsidR="00C87026" w:rsidRPr="00756AFA">
        <w:rPr>
          <w:rStyle w:val="Subst"/>
          <w:bCs w:val="0"/>
          <w:iCs/>
        </w:rPr>
        <w:t> </w:t>
      </w:r>
      <w:r w:rsidRPr="00756AFA">
        <w:t>облигациям эмитента с обеспечением</w:t>
      </w:r>
      <w:r w:rsidR="002339C3" w:rsidRPr="00756AFA">
        <w:rPr>
          <w:color w:val="FF0000"/>
        </w:rPr>
        <w:t xml:space="preserve"> </w:t>
      </w:r>
    </w:p>
    <w:p w14:paraId="22AC1019" w14:textId="77777777" w:rsidR="0027038A" w:rsidRPr="00756AFA" w:rsidRDefault="0027038A" w:rsidP="000B4CC4">
      <w:pPr>
        <w:jc w:val="both"/>
        <w:rPr>
          <w:i/>
          <w:sz w:val="22"/>
          <w:szCs w:val="22"/>
        </w:rPr>
      </w:pPr>
      <w:r w:rsidRPr="00756AFA">
        <w:rPr>
          <w:i/>
          <w:sz w:val="22"/>
          <w:szCs w:val="22"/>
        </w:rPr>
        <w:t>В обращении нет облигаций эмитента, в отношении которых зарегистрирован проспект и (или) размещенные путем открытой подписки, в отношении которых предоставлено обеспечение</w:t>
      </w:r>
    </w:p>
    <w:p w14:paraId="3DF24E52" w14:textId="77777777" w:rsidR="0027038A" w:rsidRPr="00756AFA" w:rsidRDefault="0027038A" w:rsidP="000B4CC4">
      <w:pPr>
        <w:pStyle w:val="20"/>
        <w:jc w:val="both"/>
      </w:pPr>
      <w:r w:rsidRPr="00756AFA">
        <w:t>4.3.1. Дополнительные сведения об ипотечном покрытии по облигациям эмитента с</w:t>
      </w:r>
      <w:r w:rsidR="00C87026" w:rsidRPr="00756AFA">
        <w:rPr>
          <w:rStyle w:val="Subst"/>
          <w:bCs w:val="0"/>
          <w:iCs/>
        </w:rPr>
        <w:t> </w:t>
      </w:r>
      <w:r w:rsidRPr="00756AFA">
        <w:t>ипотечным покрытием</w:t>
      </w:r>
      <w:r w:rsidR="002339C3" w:rsidRPr="00756AFA">
        <w:rPr>
          <w:color w:val="FF0000"/>
        </w:rPr>
        <w:t xml:space="preserve"> </w:t>
      </w:r>
    </w:p>
    <w:p w14:paraId="13B38552" w14:textId="77777777" w:rsidR="0063508B" w:rsidRPr="00756AFA" w:rsidRDefault="0063508B" w:rsidP="000B4CC4">
      <w:pPr>
        <w:jc w:val="both"/>
        <w:rPr>
          <w:i/>
          <w:sz w:val="22"/>
          <w:szCs w:val="22"/>
        </w:rPr>
      </w:pPr>
      <w:r w:rsidRPr="00756AFA">
        <w:rPr>
          <w:i/>
          <w:sz w:val="22"/>
          <w:szCs w:val="22"/>
        </w:rPr>
        <w:t>В обращении нет облигаций эмитента, в отношении которых зарегистрирован проспект и (или) размещенные путем открытой подписки, в отношении которых предоставлено обеспечение</w:t>
      </w:r>
    </w:p>
    <w:p w14:paraId="690E52FC" w14:textId="77777777" w:rsidR="0027038A" w:rsidRPr="00756AFA" w:rsidRDefault="0027038A" w:rsidP="000B4CC4">
      <w:pPr>
        <w:pStyle w:val="20"/>
        <w:jc w:val="both"/>
      </w:pPr>
      <w:r w:rsidRPr="00756AFA">
        <w:t>4.3.2. Дополнительные сведения о залоговом обеспечении денежными требованиями по</w:t>
      </w:r>
      <w:r w:rsidR="00C87026" w:rsidRPr="00756AFA">
        <w:rPr>
          <w:rStyle w:val="Subst"/>
          <w:bCs w:val="0"/>
          <w:iCs/>
        </w:rPr>
        <w:t> </w:t>
      </w:r>
      <w:r w:rsidRPr="00756AFA">
        <w:t>облигациям эмитента с залоговым обеспечением денежными требованиями</w:t>
      </w:r>
      <w:r w:rsidR="002339C3" w:rsidRPr="00756AFA">
        <w:t xml:space="preserve"> </w:t>
      </w:r>
    </w:p>
    <w:p w14:paraId="6592703A" w14:textId="77777777" w:rsidR="0063508B" w:rsidRPr="00756AFA" w:rsidRDefault="0063508B" w:rsidP="000B4CC4">
      <w:pPr>
        <w:jc w:val="both"/>
        <w:rPr>
          <w:i/>
          <w:sz w:val="22"/>
          <w:szCs w:val="22"/>
        </w:rPr>
      </w:pPr>
      <w:r w:rsidRPr="00756AFA">
        <w:rPr>
          <w:i/>
          <w:sz w:val="22"/>
          <w:szCs w:val="22"/>
        </w:rPr>
        <w:t>В обращении нет облигаций эмитента, в отношении которых зарегистрирован проспект и (или) размещенные путем открытой подписки, в отношении которых предоставлено обеспечение</w:t>
      </w:r>
    </w:p>
    <w:p w14:paraId="3DE84360" w14:textId="77777777" w:rsidR="00661503" w:rsidRPr="00756AFA" w:rsidRDefault="00661503" w:rsidP="000B4CC4">
      <w:pPr>
        <w:jc w:val="both"/>
        <w:rPr>
          <w:b/>
          <w:i/>
          <w:sz w:val="22"/>
          <w:szCs w:val="22"/>
        </w:rPr>
      </w:pPr>
    </w:p>
    <w:p w14:paraId="126D9FB5" w14:textId="77777777" w:rsidR="00661503" w:rsidRPr="00756AFA" w:rsidRDefault="00661503" w:rsidP="000B4CC4">
      <w:pPr>
        <w:pStyle w:val="ConsPlusNormal"/>
        <w:ind w:firstLine="540"/>
        <w:jc w:val="both"/>
        <w:outlineLvl w:val="2"/>
        <w:rPr>
          <w:rFonts w:ascii="Times New Roman" w:hAnsi="Times New Roman" w:cs="Times New Roman"/>
          <w:b/>
          <w:bCs/>
          <w:color w:val="FF0000"/>
          <w:szCs w:val="22"/>
        </w:rPr>
      </w:pPr>
      <w:r w:rsidRPr="00756AFA">
        <w:rPr>
          <w:rFonts w:ascii="Times New Roman" w:hAnsi="Times New Roman" w:cs="Times New Roman"/>
          <w:b/>
          <w:bCs/>
          <w:szCs w:val="22"/>
        </w:rPr>
        <w:t xml:space="preserve">4.4. Сведения об объявленных и выплаченных дивидендах по акциям эмитента </w:t>
      </w:r>
    </w:p>
    <w:p w14:paraId="12949077" w14:textId="77777777" w:rsidR="0027038A" w:rsidRPr="00756AFA" w:rsidRDefault="0027038A" w:rsidP="000B4CC4">
      <w:pPr>
        <w:jc w:val="both"/>
        <w:rPr>
          <w:sz w:val="22"/>
          <w:szCs w:val="22"/>
        </w:rPr>
      </w:pPr>
      <w:r w:rsidRPr="00756AFA">
        <w:rPr>
          <w:sz w:val="22"/>
          <w:szCs w:val="22"/>
        </w:rP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w:t>
      </w:r>
      <w:r w:rsidR="00C87026" w:rsidRPr="00756AFA">
        <w:rPr>
          <w:rStyle w:val="Subst"/>
          <w:bCs/>
          <w:iCs/>
          <w:sz w:val="22"/>
          <w:szCs w:val="22"/>
        </w:rPr>
        <w:t> </w:t>
      </w:r>
      <w:r w:rsidRPr="00756AFA">
        <w:rPr>
          <w:sz w:val="22"/>
          <w:szCs w:val="22"/>
        </w:rPr>
        <w:t>даты государственной регистрации эмитента, если эмитент осуществляет свою деятельность менее трех лет.</w:t>
      </w:r>
    </w:p>
    <w:p w14:paraId="6876D110" w14:textId="77777777" w:rsidR="0027038A" w:rsidRPr="00756AFA" w:rsidRDefault="00095C93" w:rsidP="000B4CC4">
      <w:pPr>
        <w:pStyle w:val="ThinDelim"/>
        <w:jc w:val="both"/>
        <w:rPr>
          <w:i/>
          <w:iCs/>
          <w:sz w:val="22"/>
          <w:szCs w:val="22"/>
        </w:rPr>
      </w:pPr>
      <w:r w:rsidRPr="00756AFA">
        <w:rPr>
          <w:i/>
          <w:iCs/>
          <w:sz w:val="22"/>
          <w:szCs w:val="22"/>
        </w:rPr>
        <w:t xml:space="preserve">В течение трех последних завершенных отчетных лет эмитент не объявлял и </w:t>
      </w:r>
      <w:r w:rsidR="00C775FD">
        <w:rPr>
          <w:i/>
          <w:iCs/>
          <w:sz w:val="22"/>
          <w:szCs w:val="22"/>
        </w:rPr>
        <w:t>не</w:t>
      </w:r>
      <w:r w:rsidRPr="00756AFA">
        <w:rPr>
          <w:i/>
          <w:iCs/>
          <w:sz w:val="22"/>
          <w:szCs w:val="22"/>
        </w:rPr>
        <w:t xml:space="preserve"> выплачивал дивидендов.</w:t>
      </w:r>
    </w:p>
    <w:p w14:paraId="313F369E" w14:textId="77777777" w:rsidR="0027038A" w:rsidRPr="00756AFA" w:rsidRDefault="0027038A" w:rsidP="000B4CC4">
      <w:pPr>
        <w:pStyle w:val="20"/>
        <w:jc w:val="both"/>
      </w:pPr>
      <w:r w:rsidRPr="00756AFA">
        <w:lastRenderedPageBreak/>
        <w:t>4.5. Сведения об организациях, осуществляющих учет прав на эмиссионные ценные бумаги эмитента</w:t>
      </w:r>
      <w:r w:rsidR="00661503" w:rsidRPr="00756AFA">
        <w:t xml:space="preserve"> </w:t>
      </w:r>
    </w:p>
    <w:p w14:paraId="611F2323" w14:textId="77777777" w:rsidR="0027038A" w:rsidRPr="00756AFA" w:rsidRDefault="0027038A" w:rsidP="000B4CC4">
      <w:pPr>
        <w:pStyle w:val="20"/>
        <w:jc w:val="both"/>
      </w:pPr>
      <w:r w:rsidRPr="00756AFA">
        <w:t>4.5.1. Сведения о регистраторе, осуществляющем ведение реестра владельцев ценных бумаг эмитента</w:t>
      </w:r>
    </w:p>
    <w:p w14:paraId="0293EA75" w14:textId="77777777" w:rsidR="00EC05EA" w:rsidRPr="00756AFA" w:rsidRDefault="00EC05EA" w:rsidP="000B4CC4">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103"/>
      </w:tblGrid>
      <w:tr w:rsidR="00BC5E0C" w:rsidRPr="00756AFA" w14:paraId="3745C93F" w14:textId="77777777" w:rsidTr="00BC5E0C">
        <w:tc>
          <w:tcPr>
            <w:tcW w:w="4111" w:type="dxa"/>
          </w:tcPr>
          <w:p w14:paraId="7F963DD4" w14:textId="77777777" w:rsidR="00BC5E0C" w:rsidRPr="00756AFA" w:rsidRDefault="00BC5E0C" w:rsidP="00BC5E0C">
            <w:pPr>
              <w:rPr>
                <w:sz w:val="22"/>
                <w:szCs w:val="22"/>
              </w:rPr>
            </w:pPr>
            <w:r w:rsidRPr="00756AFA">
              <w:rPr>
                <w:sz w:val="22"/>
                <w:szCs w:val="22"/>
              </w:rPr>
              <w:t>Полное фирменное наименование:_</w:t>
            </w:r>
          </w:p>
        </w:tc>
        <w:tc>
          <w:tcPr>
            <w:tcW w:w="5103" w:type="dxa"/>
          </w:tcPr>
          <w:p w14:paraId="41CED81E" w14:textId="77777777" w:rsidR="00BC5E0C" w:rsidRPr="00756AFA" w:rsidRDefault="00BC5E0C" w:rsidP="00BC5E0C">
            <w:pPr>
              <w:rPr>
                <w:sz w:val="22"/>
                <w:szCs w:val="22"/>
              </w:rPr>
            </w:pPr>
            <w:r w:rsidRPr="00756AFA">
              <w:rPr>
                <w:sz w:val="22"/>
                <w:szCs w:val="22"/>
              </w:rPr>
              <w:t>Акционерное общество «Независимая регистраторская компания Р.О.С.Т.»</w:t>
            </w:r>
          </w:p>
        </w:tc>
      </w:tr>
      <w:tr w:rsidR="00BC5E0C" w:rsidRPr="00756AFA" w14:paraId="1395A305" w14:textId="77777777" w:rsidTr="00BC5E0C">
        <w:tc>
          <w:tcPr>
            <w:tcW w:w="4111" w:type="dxa"/>
          </w:tcPr>
          <w:p w14:paraId="0B464145" w14:textId="77777777" w:rsidR="00BC5E0C" w:rsidRPr="00756AFA" w:rsidRDefault="00BC5E0C" w:rsidP="00BC5E0C">
            <w:pPr>
              <w:rPr>
                <w:sz w:val="22"/>
                <w:szCs w:val="22"/>
              </w:rPr>
            </w:pPr>
            <w:r w:rsidRPr="00756AFA">
              <w:rPr>
                <w:sz w:val="22"/>
                <w:szCs w:val="22"/>
              </w:rPr>
              <w:t>Сокращенное фирменное наименование:</w:t>
            </w:r>
          </w:p>
        </w:tc>
        <w:tc>
          <w:tcPr>
            <w:tcW w:w="5103" w:type="dxa"/>
          </w:tcPr>
          <w:p w14:paraId="21429D34" w14:textId="77777777" w:rsidR="00BC5E0C" w:rsidRPr="00756AFA" w:rsidRDefault="00BC5E0C" w:rsidP="00BC5E0C">
            <w:pPr>
              <w:rPr>
                <w:sz w:val="22"/>
                <w:szCs w:val="22"/>
              </w:rPr>
            </w:pPr>
            <w:r w:rsidRPr="00756AFA">
              <w:rPr>
                <w:sz w:val="22"/>
                <w:szCs w:val="22"/>
              </w:rPr>
              <w:t>АО «НРК - Р.О.С.Т.»</w:t>
            </w:r>
          </w:p>
        </w:tc>
      </w:tr>
      <w:tr w:rsidR="00BC5E0C" w:rsidRPr="00756AFA" w14:paraId="4553EB68" w14:textId="77777777" w:rsidTr="00BC5E0C">
        <w:tc>
          <w:tcPr>
            <w:tcW w:w="4111" w:type="dxa"/>
          </w:tcPr>
          <w:p w14:paraId="6E9BA319" w14:textId="77777777" w:rsidR="00BC5E0C" w:rsidRPr="00756AFA" w:rsidRDefault="00BC5E0C" w:rsidP="00BC5E0C">
            <w:pPr>
              <w:rPr>
                <w:sz w:val="22"/>
                <w:szCs w:val="22"/>
              </w:rPr>
            </w:pPr>
            <w:r w:rsidRPr="00756AFA">
              <w:rPr>
                <w:sz w:val="22"/>
                <w:szCs w:val="22"/>
              </w:rPr>
              <w:t>Место нахождения:</w:t>
            </w:r>
          </w:p>
        </w:tc>
        <w:tc>
          <w:tcPr>
            <w:tcW w:w="5103" w:type="dxa"/>
          </w:tcPr>
          <w:p w14:paraId="63CCDD55" w14:textId="77777777" w:rsidR="00BC5E0C" w:rsidRPr="00756AFA" w:rsidRDefault="00BC5E0C" w:rsidP="00BC5E0C">
            <w:pPr>
              <w:rPr>
                <w:sz w:val="22"/>
                <w:szCs w:val="22"/>
              </w:rPr>
            </w:pPr>
            <w:r w:rsidRPr="00756AFA">
              <w:rPr>
                <w:sz w:val="22"/>
                <w:szCs w:val="22"/>
              </w:rPr>
              <w:t>107076, город Москва, улица Стромынка, д. 18 корпус 5Б, помещение IX</w:t>
            </w:r>
          </w:p>
        </w:tc>
      </w:tr>
      <w:tr w:rsidR="00BC5E0C" w:rsidRPr="00756AFA" w14:paraId="3EC139D3" w14:textId="77777777" w:rsidTr="00BC5E0C">
        <w:tc>
          <w:tcPr>
            <w:tcW w:w="4111" w:type="dxa"/>
          </w:tcPr>
          <w:p w14:paraId="3F7AD357" w14:textId="77777777" w:rsidR="00BC5E0C" w:rsidRPr="00756AFA" w:rsidRDefault="00BC5E0C" w:rsidP="00BC5E0C">
            <w:pPr>
              <w:rPr>
                <w:sz w:val="22"/>
                <w:szCs w:val="22"/>
              </w:rPr>
            </w:pPr>
            <w:r w:rsidRPr="00756AFA">
              <w:rPr>
                <w:sz w:val="22"/>
                <w:szCs w:val="22"/>
              </w:rPr>
              <w:t>ИНН:</w:t>
            </w:r>
          </w:p>
        </w:tc>
        <w:tc>
          <w:tcPr>
            <w:tcW w:w="5103" w:type="dxa"/>
          </w:tcPr>
          <w:p w14:paraId="660A9349" w14:textId="77777777" w:rsidR="00BC5E0C" w:rsidRPr="00756AFA" w:rsidRDefault="00BC5E0C" w:rsidP="00BC5E0C">
            <w:pPr>
              <w:rPr>
                <w:sz w:val="22"/>
                <w:szCs w:val="22"/>
              </w:rPr>
            </w:pPr>
            <w:r w:rsidRPr="00756AFA">
              <w:rPr>
                <w:sz w:val="22"/>
                <w:szCs w:val="22"/>
              </w:rPr>
              <w:t>7726030449</w:t>
            </w:r>
          </w:p>
        </w:tc>
      </w:tr>
      <w:tr w:rsidR="00BC5E0C" w:rsidRPr="00756AFA" w14:paraId="7206794F" w14:textId="77777777" w:rsidTr="00BC5E0C">
        <w:tc>
          <w:tcPr>
            <w:tcW w:w="4111" w:type="dxa"/>
          </w:tcPr>
          <w:p w14:paraId="15D4397C" w14:textId="77777777" w:rsidR="00BC5E0C" w:rsidRPr="00756AFA" w:rsidRDefault="00BC5E0C" w:rsidP="00BC5E0C">
            <w:pPr>
              <w:rPr>
                <w:sz w:val="22"/>
                <w:szCs w:val="22"/>
              </w:rPr>
            </w:pPr>
            <w:r w:rsidRPr="00756AFA">
              <w:rPr>
                <w:sz w:val="22"/>
                <w:szCs w:val="22"/>
              </w:rPr>
              <w:t>ОГРН:</w:t>
            </w:r>
          </w:p>
        </w:tc>
        <w:tc>
          <w:tcPr>
            <w:tcW w:w="5103" w:type="dxa"/>
          </w:tcPr>
          <w:p w14:paraId="09ADF7C2" w14:textId="77777777" w:rsidR="00BC5E0C" w:rsidRPr="00756AFA" w:rsidRDefault="00BC5E0C" w:rsidP="00BC5E0C">
            <w:pPr>
              <w:rPr>
                <w:sz w:val="22"/>
                <w:szCs w:val="22"/>
              </w:rPr>
            </w:pPr>
            <w:r w:rsidRPr="00756AFA">
              <w:rPr>
                <w:sz w:val="22"/>
                <w:szCs w:val="22"/>
              </w:rPr>
              <w:t>1027739216757</w:t>
            </w:r>
          </w:p>
        </w:tc>
      </w:tr>
    </w:tbl>
    <w:p w14:paraId="7D68AF80" w14:textId="77777777" w:rsidR="00EC05EA" w:rsidRPr="00756AFA" w:rsidRDefault="00EC05EA" w:rsidP="000B4CC4">
      <w:pPr>
        <w:tabs>
          <w:tab w:val="left" w:pos="9214"/>
        </w:tabs>
        <w:spacing w:after="200"/>
        <w:ind w:right="-2"/>
        <w:jc w:val="both"/>
        <w:rPr>
          <w:sz w:val="22"/>
          <w:szCs w:val="22"/>
        </w:rPr>
      </w:pPr>
      <w:r w:rsidRPr="00756AFA">
        <w:rPr>
          <w:sz w:val="22"/>
          <w:szCs w:val="22"/>
        </w:rPr>
        <w:t>Информация о лицензии на осуществление деятельности по ведению реестра владельцев ценных бумаг: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103"/>
      </w:tblGrid>
      <w:tr w:rsidR="00BC5E0C" w:rsidRPr="00756AFA" w14:paraId="29F2D223" w14:textId="77777777" w:rsidTr="00BC5E0C">
        <w:tc>
          <w:tcPr>
            <w:tcW w:w="4111" w:type="dxa"/>
          </w:tcPr>
          <w:p w14:paraId="3421BF9B" w14:textId="77777777" w:rsidR="00BC5E0C" w:rsidRPr="00756AFA" w:rsidRDefault="00BC5E0C" w:rsidP="00BC5E0C">
            <w:pPr>
              <w:rPr>
                <w:sz w:val="22"/>
                <w:szCs w:val="22"/>
              </w:rPr>
            </w:pPr>
            <w:r w:rsidRPr="00756AFA">
              <w:rPr>
                <w:sz w:val="22"/>
                <w:szCs w:val="22"/>
              </w:rPr>
              <w:t>номер:</w:t>
            </w:r>
          </w:p>
        </w:tc>
        <w:tc>
          <w:tcPr>
            <w:tcW w:w="5103" w:type="dxa"/>
          </w:tcPr>
          <w:p w14:paraId="0DC06BC3" w14:textId="77777777" w:rsidR="00BC5E0C" w:rsidRPr="00756AFA" w:rsidRDefault="00BC5E0C" w:rsidP="00BC5E0C">
            <w:pPr>
              <w:rPr>
                <w:sz w:val="22"/>
                <w:szCs w:val="22"/>
              </w:rPr>
            </w:pPr>
            <w:r w:rsidRPr="00756AFA">
              <w:rPr>
                <w:sz w:val="22"/>
                <w:szCs w:val="22"/>
              </w:rPr>
              <w:t>045-13976-000001</w:t>
            </w:r>
          </w:p>
        </w:tc>
      </w:tr>
      <w:tr w:rsidR="00BC5E0C" w:rsidRPr="00756AFA" w14:paraId="62A5FEA2" w14:textId="77777777" w:rsidTr="00BC5E0C">
        <w:tc>
          <w:tcPr>
            <w:tcW w:w="4111" w:type="dxa"/>
          </w:tcPr>
          <w:p w14:paraId="63744854" w14:textId="77777777" w:rsidR="00BC5E0C" w:rsidRPr="00756AFA" w:rsidRDefault="00BC5E0C" w:rsidP="00BC5E0C">
            <w:pPr>
              <w:rPr>
                <w:sz w:val="22"/>
                <w:szCs w:val="22"/>
              </w:rPr>
            </w:pPr>
            <w:r w:rsidRPr="00756AFA">
              <w:rPr>
                <w:sz w:val="22"/>
                <w:szCs w:val="22"/>
              </w:rPr>
              <w:t>дата выдачи:</w:t>
            </w:r>
          </w:p>
        </w:tc>
        <w:tc>
          <w:tcPr>
            <w:tcW w:w="5103" w:type="dxa"/>
          </w:tcPr>
          <w:p w14:paraId="7F07A085" w14:textId="77777777" w:rsidR="00BC5E0C" w:rsidRPr="00756AFA" w:rsidRDefault="00BC5E0C" w:rsidP="00BC5E0C">
            <w:pPr>
              <w:rPr>
                <w:sz w:val="22"/>
                <w:szCs w:val="22"/>
              </w:rPr>
            </w:pPr>
            <w:r w:rsidRPr="00756AFA">
              <w:rPr>
                <w:sz w:val="22"/>
                <w:szCs w:val="22"/>
              </w:rPr>
              <w:t>03 декабря 2002</w:t>
            </w:r>
          </w:p>
        </w:tc>
      </w:tr>
      <w:tr w:rsidR="00BC5E0C" w:rsidRPr="00756AFA" w14:paraId="65766B1A" w14:textId="77777777" w:rsidTr="00BC5E0C">
        <w:tc>
          <w:tcPr>
            <w:tcW w:w="4111" w:type="dxa"/>
          </w:tcPr>
          <w:p w14:paraId="1526717C" w14:textId="77777777" w:rsidR="00BC5E0C" w:rsidRPr="00756AFA" w:rsidRDefault="00BC5E0C" w:rsidP="00BC5E0C">
            <w:pPr>
              <w:rPr>
                <w:sz w:val="22"/>
                <w:szCs w:val="22"/>
              </w:rPr>
            </w:pPr>
            <w:r w:rsidRPr="00756AFA">
              <w:rPr>
                <w:sz w:val="22"/>
                <w:szCs w:val="22"/>
              </w:rPr>
              <w:t>срок действия:</w:t>
            </w:r>
          </w:p>
        </w:tc>
        <w:tc>
          <w:tcPr>
            <w:tcW w:w="5103" w:type="dxa"/>
          </w:tcPr>
          <w:p w14:paraId="7EDC5359" w14:textId="77777777" w:rsidR="00BC5E0C" w:rsidRPr="00756AFA" w:rsidRDefault="00BC5E0C" w:rsidP="00BC5E0C">
            <w:pPr>
              <w:rPr>
                <w:sz w:val="22"/>
                <w:szCs w:val="22"/>
              </w:rPr>
            </w:pPr>
            <w:r w:rsidRPr="00756AFA">
              <w:rPr>
                <w:sz w:val="22"/>
                <w:szCs w:val="22"/>
              </w:rPr>
              <w:t>Без ограничения срока действия</w:t>
            </w:r>
          </w:p>
        </w:tc>
      </w:tr>
      <w:tr w:rsidR="00BC5E0C" w:rsidRPr="00756AFA" w14:paraId="0A6D0F4A" w14:textId="77777777" w:rsidTr="00BC5E0C">
        <w:tc>
          <w:tcPr>
            <w:tcW w:w="4111" w:type="dxa"/>
          </w:tcPr>
          <w:p w14:paraId="0AF7A256" w14:textId="77777777" w:rsidR="00BC5E0C" w:rsidRPr="00756AFA" w:rsidRDefault="00BC5E0C" w:rsidP="00BC5E0C">
            <w:pPr>
              <w:rPr>
                <w:sz w:val="22"/>
                <w:szCs w:val="22"/>
              </w:rPr>
            </w:pPr>
            <w:r w:rsidRPr="00756AFA">
              <w:rPr>
                <w:sz w:val="22"/>
                <w:szCs w:val="22"/>
              </w:rPr>
              <w:t>орган, выдавший указанную лицензию</w:t>
            </w:r>
          </w:p>
        </w:tc>
        <w:tc>
          <w:tcPr>
            <w:tcW w:w="5103" w:type="dxa"/>
          </w:tcPr>
          <w:p w14:paraId="591B6135" w14:textId="77777777" w:rsidR="00BC5E0C" w:rsidRPr="00756AFA" w:rsidRDefault="00BC5E0C" w:rsidP="00BC5E0C">
            <w:pPr>
              <w:rPr>
                <w:sz w:val="22"/>
                <w:szCs w:val="22"/>
              </w:rPr>
            </w:pPr>
            <w:r w:rsidRPr="00756AFA">
              <w:rPr>
                <w:sz w:val="22"/>
                <w:szCs w:val="22"/>
              </w:rPr>
              <w:t>ФКЦБ России</w:t>
            </w:r>
          </w:p>
        </w:tc>
      </w:tr>
      <w:tr w:rsidR="00BC5E0C" w:rsidRPr="00756AFA" w14:paraId="41073789" w14:textId="77777777" w:rsidTr="00BC5E0C">
        <w:tc>
          <w:tcPr>
            <w:tcW w:w="4111" w:type="dxa"/>
          </w:tcPr>
          <w:p w14:paraId="14F045FA" w14:textId="77777777" w:rsidR="00BC5E0C" w:rsidRPr="00756AFA" w:rsidRDefault="00BC5E0C" w:rsidP="00BC5E0C">
            <w:pPr>
              <w:rPr>
                <w:sz w:val="22"/>
                <w:szCs w:val="22"/>
              </w:rPr>
            </w:pPr>
            <w:r w:rsidRPr="00756AFA">
              <w:rPr>
                <w:sz w:val="22"/>
                <w:szCs w:val="22"/>
              </w:rPr>
              <w:t>Дата, с которой регистратор осуществляет ведение реестра владельцев именных ценных бумаг Эмитента</w:t>
            </w:r>
          </w:p>
        </w:tc>
        <w:tc>
          <w:tcPr>
            <w:tcW w:w="5103" w:type="dxa"/>
          </w:tcPr>
          <w:p w14:paraId="60B95538" w14:textId="77777777" w:rsidR="00BC5E0C" w:rsidRPr="00756AFA" w:rsidRDefault="00BC5E0C" w:rsidP="00BC5E0C">
            <w:pPr>
              <w:rPr>
                <w:sz w:val="22"/>
                <w:szCs w:val="22"/>
              </w:rPr>
            </w:pPr>
            <w:r w:rsidRPr="00756AFA">
              <w:rPr>
                <w:sz w:val="22"/>
                <w:szCs w:val="22"/>
              </w:rPr>
              <w:t>31.07.2017</w:t>
            </w:r>
          </w:p>
        </w:tc>
      </w:tr>
    </w:tbl>
    <w:p w14:paraId="4CEA55B7" w14:textId="77777777" w:rsidR="0027038A" w:rsidRPr="00756AFA" w:rsidRDefault="0027038A" w:rsidP="000B4CC4">
      <w:pPr>
        <w:jc w:val="both"/>
        <w:rPr>
          <w:sz w:val="22"/>
          <w:szCs w:val="22"/>
        </w:rPr>
      </w:pPr>
      <w:r w:rsidRPr="00756AFA">
        <w:rPr>
          <w:sz w:val="22"/>
          <w:szCs w:val="22"/>
        </w:rPr>
        <w:t>Иные сведения о ведении реестра владельцев ценных бумаг эмитента, указываемые эмитентом по собственному усмотрению:</w:t>
      </w:r>
      <w:r w:rsidR="00530E9E" w:rsidRPr="00756AFA">
        <w:rPr>
          <w:sz w:val="22"/>
          <w:szCs w:val="22"/>
        </w:rPr>
        <w:t xml:space="preserve"> </w:t>
      </w:r>
      <w:r w:rsidR="00530E9E" w:rsidRPr="00756AFA">
        <w:rPr>
          <w:b/>
          <w:i/>
          <w:sz w:val="22"/>
          <w:szCs w:val="22"/>
        </w:rPr>
        <w:t>отсутствуют.</w:t>
      </w:r>
    </w:p>
    <w:p w14:paraId="54E72A3E" w14:textId="77777777" w:rsidR="0027038A" w:rsidRPr="00756AFA" w:rsidRDefault="0027038A" w:rsidP="000B4CC4">
      <w:pPr>
        <w:pStyle w:val="20"/>
        <w:jc w:val="both"/>
      </w:pPr>
      <w:r w:rsidRPr="00756AFA">
        <w:t>4.5.2. Сведения о депозитарии, осуществляющем централизованный учет прав на ценные бумаги эмитента</w:t>
      </w:r>
    </w:p>
    <w:p w14:paraId="434C616B" w14:textId="77777777" w:rsidR="00EC05EA" w:rsidRPr="00756AFA" w:rsidRDefault="00EC05EA" w:rsidP="000B4CC4">
      <w:pPr>
        <w:rPr>
          <w:sz w:val="22"/>
          <w:szCs w:val="22"/>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367"/>
      </w:tblGrid>
      <w:tr w:rsidR="001D60D5" w:rsidRPr="00756AFA" w14:paraId="379E3609" w14:textId="77777777" w:rsidTr="00BC5E0C">
        <w:tc>
          <w:tcPr>
            <w:tcW w:w="4111" w:type="dxa"/>
          </w:tcPr>
          <w:p w14:paraId="644217FE" w14:textId="77777777" w:rsidR="001D60D5" w:rsidRPr="00756AFA" w:rsidRDefault="001D60D5" w:rsidP="001D60D5">
            <w:pPr>
              <w:rPr>
                <w:sz w:val="22"/>
                <w:szCs w:val="22"/>
              </w:rPr>
            </w:pPr>
            <w:r w:rsidRPr="00756AFA">
              <w:rPr>
                <w:sz w:val="22"/>
                <w:szCs w:val="22"/>
              </w:rPr>
              <w:t xml:space="preserve">Полное фирменное наименование: </w:t>
            </w:r>
          </w:p>
        </w:tc>
        <w:tc>
          <w:tcPr>
            <w:tcW w:w="5367" w:type="dxa"/>
          </w:tcPr>
          <w:p w14:paraId="569F481C" w14:textId="77777777" w:rsidR="001D60D5" w:rsidRPr="00756AFA" w:rsidRDefault="001D60D5" w:rsidP="001D60D5">
            <w:pPr>
              <w:rPr>
                <w:sz w:val="22"/>
                <w:szCs w:val="22"/>
              </w:rPr>
            </w:pPr>
            <w:r w:rsidRPr="00756AFA">
              <w:rPr>
                <w:sz w:val="22"/>
                <w:szCs w:val="22"/>
              </w:rPr>
              <w:t>Небанковская кредитная организация акционерное общество «Национальный расчетный депозитарий»</w:t>
            </w:r>
          </w:p>
        </w:tc>
      </w:tr>
      <w:tr w:rsidR="001D60D5" w:rsidRPr="00756AFA" w14:paraId="606C0D22" w14:textId="77777777" w:rsidTr="00BC5E0C">
        <w:tc>
          <w:tcPr>
            <w:tcW w:w="4111" w:type="dxa"/>
          </w:tcPr>
          <w:p w14:paraId="4B8BC545" w14:textId="77777777" w:rsidR="001D60D5" w:rsidRPr="00756AFA" w:rsidRDefault="001D60D5" w:rsidP="001D60D5">
            <w:pPr>
              <w:rPr>
                <w:sz w:val="22"/>
                <w:szCs w:val="22"/>
              </w:rPr>
            </w:pPr>
            <w:r w:rsidRPr="00756AFA">
              <w:rPr>
                <w:sz w:val="22"/>
                <w:szCs w:val="22"/>
              </w:rPr>
              <w:t>Сокращенное фирменное наименование:</w:t>
            </w:r>
          </w:p>
        </w:tc>
        <w:tc>
          <w:tcPr>
            <w:tcW w:w="5367" w:type="dxa"/>
          </w:tcPr>
          <w:p w14:paraId="4C1BC547" w14:textId="77777777" w:rsidR="001D60D5" w:rsidRPr="00756AFA" w:rsidRDefault="001D60D5" w:rsidP="001D60D5">
            <w:pPr>
              <w:rPr>
                <w:sz w:val="22"/>
                <w:szCs w:val="22"/>
              </w:rPr>
            </w:pPr>
            <w:r w:rsidRPr="00756AFA">
              <w:rPr>
                <w:sz w:val="22"/>
                <w:szCs w:val="22"/>
              </w:rPr>
              <w:t>НКО АО НРД</w:t>
            </w:r>
          </w:p>
        </w:tc>
      </w:tr>
      <w:tr w:rsidR="001D60D5" w:rsidRPr="00756AFA" w14:paraId="0947D0B6" w14:textId="77777777" w:rsidTr="00BC5E0C">
        <w:tc>
          <w:tcPr>
            <w:tcW w:w="4111" w:type="dxa"/>
          </w:tcPr>
          <w:p w14:paraId="2C40B11D" w14:textId="77777777" w:rsidR="001D60D5" w:rsidRPr="00756AFA" w:rsidRDefault="001D60D5" w:rsidP="001D60D5">
            <w:pPr>
              <w:rPr>
                <w:sz w:val="22"/>
                <w:szCs w:val="22"/>
              </w:rPr>
            </w:pPr>
            <w:r w:rsidRPr="00756AFA">
              <w:rPr>
                <w:sz w:val="22"/>
                <w:szCs w:val="22"/>
              </w:rPr>
              <w:t>Место нахождения:</w:t>
            </w:r>
          </w:p>
        </w:tc>
        <w:tc>
          <w:tcPr>
            <w:tcW w:w="5367" w:type="dxa"/>
          </w:tcPr>
          <w:p w14:paraId="48D75E41" w14:textId="77777777" w:rsidR="001D60D5" w:rsidRPr="00756AFA" w:rsidRDefault="001D60D5" w:rsidP="001D60D5">
            <w:pPr>
              <w:rPr>
                <w:sz w:val="22"/>
                <w:szCs w:val="22"/>
              </w:rPr>
            </w:pPr>
            <w:r w:rsidRPr="00756AFA">
              <w:rPr>
                <w:sz w:val="22"/>
                <w:szCs w:val="22"/>
              </w:rPr>
              <w:t>Российская Федерация, 105066, город Москва, улица Спартаковская, дом 12.</w:t>
            </w:r>
          </w:p>
        </w:tc>
      </w:tr>
      <w:tr w:rsidR="001D60D5" w:rsidRPr="00756AFA" w14:paraId="76CF12F9" w14:textId="77777777" w:rsidTr="00BC5E0C">
        <w:tc>
          <w:tcPr>
            <w:tcW w:w="4111" w:type="dxa"/>
          </w:tcPr>
          <w:p w14:paraId="231E9B94" w14:textId="77777777" w:rsidR="001D60D5" w:rsidRPr="00756AFA" w:rsidRDefault="001D60D5" w:rsidP="001D60D5">
            <w:pPr>
              <w:rPr>
                <w:sz w:val="22"/>
                <w:szCs w:val="22"/>
              </w:rPr>
            </w:pPr>
            <w:r w:rsidRPr="00756AFA">
              <w:rPr>
                <w:sz w:val="22"/>
                <w:szCs w:val="22"/>
              </w:rPr>
              <w:t>ИНН:</w:t>
            </w:r>
          </w:p>
        </w:tc>
        <w:tc>
          <w:tcPr>
            <w:tcW w:w="5367" w:type="dxa"/>
          </w:tcPr>
          <w:p w14:paraId="68433EDA" w14:textId="77777777" w:rsidR="001D60D5" w:rsidRPr="00756AFA" w:rsidRDefault="001D60D5" w:rsidP="001D60D5">
            <w:pPr>
              <w:rPr>
                <w:sz w:val="22"/>
                <w:szCs w:val="22"/>
              </w:rPr>
            </w:pPr>
            <w:r w:rsidRPr="00756AFA">
              <w:rPr>
                <w:sz w:val="22"/>
                <w:szCs w:val="22"/>
              </w:rPr>
              <w:t>7702165310</w:t>
            </w:r>
          </w:p>
        </w:tc>
      </w:tr>
      <w:tr w:rsidR="001D60D5" w:rsidRPr="00756AFA" w14:paraId="4ADBB045" w14:textId="77777777" w:rsidTr="00BC5E0C">
        <w:tc>
          <w:tcPr>
            <w:tcW w:w="4111" w:type="dxa"/>
          </w:tcPr>
          <w:p w14:paraId="0117DC3D" w14:textId="77777777" w:rsidR="001D60D5" w:rsidRPr="00756AFA" w:rsidRDefault="001D60D5" w:rsidP="001D60D5">
            <w:pPr>
              <w:rPr>
                <w:sz w:val="22"/>
                <w:szCs w:val="22"/>
              </w:rPr>
            </w:pPr>
            <w:r w:rsidRPr="00756AFA">
              <w:rPr>
                <w:sz w:val="22"/>
                <w:szCs w:val="22"/>
              </w:rPr>
              <w:t>ОГРН:</w:t>
            </w:r>
          </w:p>
        </w:tc>
        <w:tc>
          <w:tcPr>
            <w:tcW w:w="5367" w:type="dxa"/>
          </w:tcPr>
          <w:p w14:paraId="0B68B45B" w14:textId="77777777" w:rsidR="001D60D5" w:rsidRPr="00756AFA" w:rsidRDefault="001D60D5" w:rsidP="001D60D5">
            <w:pPr>
              <w:rPr>
                <w:sz w:val="22"/>
                <w:szCs w:val="22"/>
              </w:rPr>
            </w:pPr>
            <w:r w:rsidRPr="00756AFA">
              <w:rPr>
                <w:sz w:val="22"/>
                <w:szCs w:val="22"/>
              </w:rPr>
              <w:t>1027739132563</w:t>
            </w:r>
          </w:p>
        </w:tc>
      </w:tr>
    </w:tbl>
    <w:p w14:paraId="690628A9" w14:textId="77777777" w:rsidR="00EC05EA" w:rsidRPr="00756AFA" w:rsidRDefault="00EC05EA" w:rsidP="000B4CC4">
      <w:pPr>
        <w:tabs>
          <w:tab w:val="left" w:pos="9214"/>
        </w:tabs>
        <w:spacing w:after="200"/>
        <w:ind w:right="-2"/>
        <w:jc w:val="both"/>
        <w:rPr>
          <w:sz w:val="22"/>
          <w:szCs w:val="22"/>
        </w:rPr>
      </w:pPr>
      <w:r w:rsidRPr="00756AFA">
        <w:rPr>
          <w:sz w:val="22"/>
          <w:szCs w:val="22"/>
        </w:rPr>
        <w:t>Информация о лицензии на осуществление депозитарной деятельности: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387"/>
      </w:tblGrid>
      <w:tr w:rsidR="00BC5E0C" w:rsidRPr="00756AFA" w14:paraId="78B6C20F" w14:textId="77777777" w:rsidTr="00BC5E0C">
        <w:tc>
          <w:tcPr>
            <w:tcW w:w="4111" w:type="dxa"/>
          </w:tcPr>
          <w:p w14:paraId="2C52B89B" w14:textId="77777777" w:rsidR="00BC5E0C" w:rsidRPr="00756AFA" w:rsidRDefault="00BC5E0C" w:rsidP="001D60D5">
            <w:pPr>
              <w:rPr>
                <w:sz w:val="22"/>
                <w:szCs w:val="22"/>
              </w:rPr>
            </w:pPr>
            <w:r w:rsidRPr="00756AFA">
              <w:rPr>
                <w:sz w:val="22"/>
                <w:szCs w:val="22"/>
              </w:rPr>
              <w:t>номер:_</w:t>
            </w:r>
          </w:p>
        </w:tc>
        <w:tc>
          <w:tcPr>
            <w:tcW w:w="5387" w:type="dxa"/>
          </w:tcPr>
          <w:p w14:paraId="7C80EAA5" w14:textId="77777777" w:rsidR="00BC5E0C" w:rsidRPr="00756AFA" w:rsidRDefault="00BC5E0C" w:rsidP="001D60D5">
            <w:pPr>
              <w:rPr>
                <w:sz w:val="22"/>
                <w:szCs w:val="22"/>
              </w:rPr>
            </w:pPr>
            <w:r w:rsidRPr="00756AFA">
              <w:rPr>
                <w:sz w:val="22"/>
                <w:szCs w:val="22"/>
              </w:rPr>
              <w:t>045-12042-000100</w:t>
            </w:r>
          </w:p>
        </w:tc>
      </w:tr>
      <w:tr w:rsidR="00BC5E0C" w:rsidRPr="00756AFA" w14:paraId="245743FF" w14:textId="77777777" w:rsidTr="00BC5E0C">
        <w:tc>
          <w:tcPr>
            <w:tcW w:w="4111" w:type="dxa"/>
          </w:tcPr>
          <w:p w14:paraId="163FBF0D" w14:textId="77777777" w:rsidR="00BC5E0C" w:rsidRPr="00756AFA" w:rsidRDefault="00BC5E0C" w:rsidP="001D60D5">
            <w:pPr>
              <w:rPr>
                <w:sz w:val="22"/>
                <w:szCs w:val="22"/>
              </w:rPr>
            </w:pPr>
            <w:r w:rsidRPr="00756AFA">
              <w:rPr>
                <w:sz w:val="22"/>
                <w:szCs w:val="22"/>
              </w:rPr>
              <w:t>дата выдачи:</w:t>
            </w:r>
          </w:p>
        </w:tc>
        <w:tc>
          <w:tcPr>
            <w:tcW w:w="5387" w:type="dxa"/>
          </w:tcPr>
          <w:p w14:paraId="2691041B" w14:textId="77777777" w:rsidR="00BC5E0C" w:rsidRPr="00756AFA" w:rsidRDefault="00BC5E0C" w:rsidP="001D60D5">
            <w:pPr>
              <w:rPr>
                <w:sz w:val="22"/>
                <w:szCs w:val="22"/>
              </w:rPr>
            </w:pPr>
            <w:r w:rsidRPr="00756AFA">
              <w:rPr>
                <w:sz w:val="22"/>
                <w:szCs w:val="22"/>
              </w:rPr>
              <w:t>19.02.2009</w:t>
            </w:r>
          </w:p>
        </w:tc>
      </w:tr>
      <w:tr w:rsidR="00BC5E0C" w:rsidRPr="00756AFA" w14:paraId="3C97213E" w14:textId="77777777" w:rsidTr="00BC5E0C">
        <w:tc>
          <w:tcPr>
            <w:tcW w:w="4111" w:type="dxa"/>
          </w:tcPr>
          <w:p w14:paraId="42D84C5A" w14:textId="77777777" w:rsidR="00BC5E0C" w:rsidRPr="00756AFA" w:rsidRDefault="00BC5E0C" w:rsidP="001D60D5">
            <w:pPr>
              <w:rPr>
                <w:sz w:val="22"/>
                <w:szCs w:val="22"/>
              </w:rPr>
            </w:pPr>
            <w:r w:rsidRPr="00756AFA">
              <w:rPr>
                <w:sz w:val="22"/>
                <w:szCs w:val="22"/>
              </w:rPr>
              <w:t>срок действия:</w:t>
            </w:r>
          </w:p>
        </w:tc>
        <w:tc>
          <w:tcPr>
            <w:tcW w:w="5387" w:type="dxa"/>
          </w:tcPr>
          <w:p w14:paraId="7EF5F3CE" w14:textId="77777777" w:rsidR="00BC5E0C" w:rsidRPr="00756AFA" w:rsidRDefault="00BC5E0C" w:rsidP="001D60D5">
            <w:pPr>
              <w:rPr>
                <w:sz w:val="22"/>
                <w:szCs w:val="22"/>
              </w:rPr>
            </w:pPr>
            <w:r w:rsidRPr="00756AFA">
              <w:rPr>
                <w:sz w:val="22"/>
                <w:szCs w:val="22"/>
              </w:rPr>
              <w:t>Без ограничения срока действия</w:t>
            </w:r>
          </w:p>
        </w:tc>
      </w:tr>
      <w:tr w:rsidR="00BC5E0C" w:rsidRPr="00756AFA" w14:paraId="084926B6" w14:textId="77777777" w:rsidTr="00BC5E0C">
        <w:tc>
          <w:tcPr>
            <w:tcW w:w="4111" w:type="dxa"/>
          </w:tcPr>
          <w:p w14:paraId="0CE327A9" w14:textId="77777777" w:rsidR="00BC5E0C" w:rsidRPr="00756AFA" w:rsidRDefault="00BC5E0C" w:rsidP="001D60D5">
            <w:pPr>
              <w:rPr>
                <w:sz w:val="22"/>
                <w:szCs w:val="22"/>
              </w:rPr>
            </w:pPr>
            <w:r w:rsidRPr="00756AFA">
              <w:rPr>
                <w:sz w:val="22"/>
                <w:szCs w:val="22"/>
              </w:rPr>
              <w:t>орган, выдавший указанную лицензию</w:t>
            </w:r>
          </w:p>
        </w:tc>
        <w:tc>
          <w:tcPr>
            <w:tcW w:w="5387" w:type="dxa"/>
          </w:tcPr>
          <w:p w14:paraId="01753399" w14:textId="77777777" w:rsidR="00BC5E0C" w:rsidRPr="00756AFA" w:rsidRDefault="00BC5E0C" w:rsidP="001D60D5">
            <w:pPr>
              <w:rPr>
                <w:sz w:val="22"/>
                <w:szCs w:val="22"/>
              </w:rPr>
            </w:pPr>
            <w:r w:rsidRPr="00756AFA">
              <w:rPr>
                <w:sz w:val="22"/>
                <w:szCs w:val="22"/>
              </w:rPr>
              <w:t>ФСФР России</w:t>
            </w:r>
          </w:p>
        </w:tc>
      </w:tr>
      <w:tr w:rsidR="00BC5E0C" w:rsidRPr="00756AFA" w14:paraId="259F5482" w14:textId="77777777" w:rsidTr="00BC5E0C">
        <w:tc>
          <w:tcPr>
            <w:tcW w:w="4111" w:type="dxa"/>
          </w:tcPr>
          <w:p w14:paraId="795EDB72" w14:textId="77777777" w:rsidR="00BC5E0C" w:rsidRPr="00756AFA" w:rsidRDefault="00BC5E0C" w:rsidP="001D60D5">
            <w:pPr>
              <w:rPr>
                <w:sz w:val="22"/>
                <w:szCs w:val="22"/>
              </w:rPr>
            </w:pPr>
            <w:r w:rsidRPr="00756AFA">
              <w:rPr>
                <w:sz w:val="22"/>
                <w:szCs w:val="22"/>
              </w:rPr>
              <w:t>Дата, с которой депозитарий осуществляет централизованный учет прав на ценные бумаги эмитента</w:t>
            </w:r>
          </w:p>
        </w:tc>
        <w:tc>
          <w:tcPr>
            <w:tcW w:w="5387" w:type="dxa"/>
          </w:tcPr>
          <w:p w14:paraId="4715AD1F" w14:textId="77777777" w:rsidR="00BC5E0C" w:rsidRPr="00756AFA" w:rsidRDefault="00BC5E0C" w:rsidP="001D60D5">
            <w:pPr>
              <w:rPr>
                <w:sz w:val="22"/>
                <w:szCs w:val="22"/>
                <w:highlight w:val="yellow"/>
              </w:rPr>
            </w:pPr>
            <w:r w:rsidRPr="00756AFA">
              <w:rPr>
                <w:sz w:val="22"/>
                <w:szCs w:val="22"/>
              </w:rPr>
              <w:t>05.11.2017 г.</w:t>
            </w:r>
          </w:p>
        </w:tc>
      </w:tr>
    </w:tbl>
    <w:p w14:paraId="6C79B553" w14:textId="77777777" w:rsidR="00EC05EA" w:rsidRPr="00756AFA" w:rsidRDefault="00EC05EA" w:rsidP="000B4CC4">
      <w:pPr>
        <w:jc w:val="both"/>
        <w:rPr>
          <w:sz w:val="22"/>
          <w:szCs w:val="22"/>
        </w:rPr>
      </w:pPr>
      <w:r w:rsidRPr="00756AFA">
        <w:rPr>
          <w:sz w:val="22"/>
          <w:szCs w:val="22"/>
        </w:rPr>
        <w:t xml:space="preserve">Иные сведения о депозитарии, осуществляющем централизованный учет прав на ценные бумаги эмитента, указываемые эмитентом по собственному усмотрению: </w:t>
      </w:r>
      <w:r w:rsidRPr="00756AFA">
        <w:rPr>
          <w:b/>
          <w:i/>
          <w:sz w:val="22"/>
          <w:szCs w:val="22"/>
        </w:rPr>
        <w:t>отсутствуют</w:t>
      </w:r>
      <w:r w:rsidRPr="00756AFA">
        <w:rPr>
          <w:sz w:val="22"/>
          <w:szCs w:val="22"/>
        </w:rPr>
        <w:t>.</w:t>
      </w:r>
    </w:p>
    <w:p w14:paraId="142E108A" w14:textId="77777777" w:rsidR="00661503" w:rsidRPr="00756AFA" w:rsidRDefault="00661503" w:rsidP="001456EF">
      <w:pPr>
        <w:jc w:val="both"/>
        <w:rPr>
          <w:sz w:val="22"/>
          <w:szCs w:val="22"/>
        </w:rPr>
      </w:pPr>
    </w:p>
    <w:p w14:paraId="463D3A73" w14:textId="77777777" w:rsidR="001456EF" w:rsidRPr="00756AFA" w:rsidRDefault="001456EF" w:rsidP="000B4CC4">
      <w:pPr>
        <w:jc w:val="both"/>
        <w:rPr>
          <w:sz w:val="22"/>
          <w:szCs w:val="22"/>
        </w:rPr>
      </w:pPr>
    </w:p>
    <w:p w14:paraId="35F83016" w14:textId="77777777" w:rsidR="002430FF" w:rsidRPr="00756AFA" w:rsidRDefault="00661503" w:rsidP="001168BE">
      <w:pPr>
        <w:pStyle w:val="ConsPlusNormal"/>
        <w:ind w:firstLine="540"/>
        <w:jc w:val="both"/>
        <w:outlineLvl w:val="2"/>
        <w:rPr>
          <w:szCs w:val="22"/>
        </w:rPr>
      </w:pPr>
      <w:r w:rsidRPr="00756AFA">
        <w:rPr>
          <w:rFonts w:ascii="Times New Roman" w:hAnsi="Times New Roman" w:cs="Times New Roman"/>
          <w:b/>
          <w:bCs/>
          <w:szCs w:val="22"/>
        </w:rPr>
        <w:t>4.6. Информация об аудиторе эмитента</w:t>
      </w:r>
    </w:p>
    <w:p w14:paraId="0D597B76" w14:textId="77777777" w:rsidR="003B4F53" w:rsidRPr="003B4F53" w:rsidRDefault="003B4F53" w:rsidP="003B4F53">
      <w:pPr>
        <w:adjustRightInd/>
        <w:spacing w:before="220" w:after="0"/>
        <w:ind w:firstLine="540"/>
        <w:jc w:val="both"/>
        <w:rPr>
          <w:rFonts w:eastAsia="Times New Roman"/>
          <w:sz w:val="22"/>
          <w:szCs w:val="22"/>
        </w:rPr>
      </w:pPr>
      <w:r w:rsidRPr="003B4F53">
        <w:rPr>
          <w:rFonts w:eastAsia="Times New Roman"/>
          <w:sz w:val="22"/>
          <w:szCs w:val="22"/>
        </w:rPr>
        <w:lastRenderedPageBreak/>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3CE20B93" w14:textId="77777777" w:rsidR="003B4F53" w:rsidRPr="003B4F53" w:rsidRDefault="003B4F53" w:rsidP="003B4F53">
      <w:pPr>
        <w:widowControl/>
        <w:autoSpaceDE/>
        <w:autoSpaceDN/>
        <w:adjustRightInd/>
        <w:spacing w:before="0" w:after="160" w:line="259" w:lineRule="auto"/>
        <w:rPr>
          <w:rFonts w:eastAsia="Times New Roman"/>
          <w:b/>
          <w:bCs/>
          <w:i/>
          <w:iCs/>
          <w:sz w:val="22"/>
          <w:szCs w:val="22"/>
          <w:lang w:eastAsia="en-US"/>
        </w:rPr>
      </w:pPr>
      <w:r w:rsidRPr="003B4F53">
        <w:rPr>
          <w:rFonts w:eastAsia="Times New Roman"/>
          <w:sz w:val="22"/>
          <w:szCs w:val="22"/>
          <w:lang w:eastAsia="en-US"/>
        </w:rPr>
        <w:t xml:space="preserve">Полное фирменное наименование: </w:t>
      </w:r>
      <w:r w:rsidRPr="003B4F53">
        <w:rPr>
          <w:rFonts w:eastAsia="Times New Roman"/>
          <w:b/>
          <w:bCs/>
          <w:i/>
          <w:iCs/>
          <w:sz w:val="22"/>
          <w:szCs w:val="22"/>
          <w:lang w:eastAsia="en-US"/>
        </w:rPr>
        <w:t>Акционерное общество "</w:t>
      </w:r>
      <w:r w:rsidRPr="003B4F53">
        <w:rPr>
          <w:rFonts w:eastAsia="Times New Roman"/>
          <w:b/>
          <w:i/>
          <w:sz w:val="22"/>
          <w:szCs w:val="22"/>
          <w:lang w:eastAsia="en-US"/>
        </w:rPr>
        <w:t xml:space="preserve"> Технологии Доверия - Аудит </w:t>
      </w:r>
      <w:r w:rsidRPr="003B4F53">
        <w:rPr>
          <w:rFonts w:eastAsia="Times New Roman"/>
          <w:b/>
          <w:bCs/>
          <w:i/>
          <w:iCs/>
          <w:sz w:val="22"/>
          <w:szCs w:val="22"/>
          <w:lang w:eastAsia="en-US"/>
        </w:rPr>
        <w:t>"</w:t>
      </w:r>
    </w:p>
    <w:p w14:paraId="46E2D899"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Сокращенное фирменное наименование: </w:t>
      </w:r>
      <w:r w:rsidRPr="003B4F53">
        <w:rPr>
          <w:rFonts w:eastAsia="Times New Roman"/>
          <w:b/>
          <w:bCs/>
          <w:i/>
          <w:iCs/>
          <w:sz w:val="22"/>
          <w:szCs w:val="22"/>
          <w:lang w:eastAsia="en-US"/>
        </w:rPr>
        <w:t xml:space="preserve">АО «Технологии Доверия - Аудит» </w:t>
      </w:r>
    </w:p>
    <w:p w14:paraId="079C4964"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Место нахождения: </w:t>
      </w:r>
      <w:r w:rsidRPr="003B4F53">
        <w:rPr>
          <w:rFonts w:eastAsia="Times New Roman"/>
          <w:b/>
          <w:bCs/>
          <w:i/>
          <w:iCs/>
          <w:sz w:val="22"/>
          <w:szCs w:val="22"/>
          <w:lang w:eastAsia="en-US"/>
        </w:rPr>
        <w:t xml:space="preserve">Российская Федерация, город Москва </w:t>
      </w:r>
    </w:p>
    <w:p w14:paraId="11B832B6"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ИНН: </w:t>
      </w:r>
      <w:r w:rsidRPr="003B4F53">
        <w:rPr>
          <w:rFonts w:eastAsia="Times New Roman"/>
          <w:b/>
          <w:i/>
          <w:sz w:val="22"/>
          <w:szCs w:val="22"/>
          <w:lang w:eastAsia="en-US"/>
        </w:rPr>
        <w:t>7705051102</w:t>
      </w:r>
      <w:r w:rsidRPr="003B4F53">
        <w:rPr>
          <w:rFonts w:eastAsia="Times New Roman"/>
          <w:sz w:val="22"/>
          <w:szCs w:val="22"/>
          <w:lang w:eastAsia="en-US"/>
        </w:rPr>
        <w:t xml:space="preserve"> </w:t>
      </w:r>
    </w:p>
    <w:p w14:paraId="627E1821"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ОГРН: </w:t>
      </w:r>
      <w:r w:rsidRPr="003B4F53">
        <w:rPr>
          <w:rFonts w:eastAsia="Times New Roman"/>
          <w:b/>
          <w:bCs/>
          <w:i/>
          <w:iCs/>
          <w:sz w:val="22"/>
          <w:szCs w:val="22"/>
          <w:lang w:eastAsia="en-US"/>
        </w:rPr>
        <w:t>1027700148431</w:t>
      </w:r>
    </w:p>
    <w:p w14:paraId="1A7083AE" w14:textId="77777777" w:rsidR="003B4F53" w:rsidRPr="003B4F53" w:rsidRDefault="003B4F53" w:rsidP="003B4F53">
      <w:pPr>
        <w:widowControl/>
        <w:autoSpaceDE/>
        <w:autoSpaceDN/>
        <w:adjustRightInd/>
        <w:spacing w:before="0" w:after="160" w:line="259" w:lineRule="auto"/>
        <w:jc w:val="both"/>
        <w:rPr>
          <w:rFonts w:eastAsia="Times New Roman"/>
          <w:sz w:val="22"/>
          <w:szCs w:val="22"/>
          <w:lang w:eastAsia="en-US"/>
        </w:rPr>
      </w:pPr>
      <w:r w:rsidRPr="003B4F53">
        <w:rPr>
          <w:rFonts w:eastAsia="Times New Roman"/>
          <w:sz w:val="22"/>
          <w:szCs w:val="22"/>
          <w:lang w:eastAsia="en-US"/>
        </w:rPr>
        <w:t xml:space="preserve">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 с указанием вида отчетности: </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5419"/>
      </w:tblGrid>
      <w:tr w:rsidR="003B4F53" w:rsidRPr="003B4F53" w14:paraId="5280CE56" w14:textId="77777777" w:rsidTr="003B4F53">
        <w:trPr>
          <w:trHeight w:val="205"/>
        </w:trPr>
        <w:tc>
          <w:tcPr>
            <w:tcW w:w="4295" w:type="dxa"/>
          </w:tcPr>
          <w:p w14:paraId="69786DF2"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b/>
                <w:bCs/>
                <w:i/>
                <w:iCs/>
                <w:sz w:val="22"/>
                <w:szCs w:val="22"/>
                <w:lang w:eastAsia="en-US"/>
              </w:rPr>
              <w:t xml:space="preserve">Отчетный год: </w:t>
            </w:r>
            <w:r w:rsidRPr="003B4F53">
              <w:rPr>
                <w:rFonts w:eastAsia="Times New Roman"/>
                <w:sz w:val="22"/>
                <w:szCs w:val="22"/>
                <w:lang w:eastAsia="en-US"/>
              </w:rPr>
              <w:t xml:space="preserve">Бухгалтерская (финансовая) отчетность по РСБУ, год (период) </w:t>
            </w:r>
          </w:p>
        </w:tc>
        <w:tc>
          <w:tcPr>
            <w:tcW w:w="5419" w:type="dxa"/>
          </w:tcPr>
          <w:p w14:paraId="4C1EBE8C"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Консолидированная финансовая отчетность по МСФО, год </w:t>
            </w:r>
          </w:p>
        </w:tc>
      </w:tr>
      <w:tr w:rsidR="003B4F53" w:rsidRPr="003B4F53" w14:paraId="22E6A7A4" w14:textId="77777777" w:rsidTr="003B4F53">
        <w:trPr>
          <w:trHeight w:val="88"/>
        </w:trPr>
        <w:tc>
          <w:tcPr>
            <w:tcW w:w="4295" w:type="dxa"/>
          </w:tcPr>
          <w:p w14:paraId="32788C0A"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b/>
                <w:bCs/>
                <w:i/>
                <w:iCs/>
                <w:sz w:val="22"/>
                <w:szCs w:val="22"/>
                <w:lang w:eastAsia="en-US"/>
              </w:rPr>
              <w:t>2021 г</w:t>
            </w:r>
            <w:r w:rsidRPr="003B4F53">
              <w:rPr>
                <w:rFonts w:eastAsia="Times New Roman"/>
                <w:b/>
                <w:bCs/>
                <w:i/>
                <w:iCs/>
                <w:sz w:val="22"/>
                <w:szCs w:val="22"/>
                <w:lang w:val="en-US" w:eastAsia="en-US"/>
              </w:rPr>
              <w:t>., 202</w:t>
            </w:r>
            <w:r w:rsidRPr="003B4F53">
              <w:rPr>
                <w:rFonts w:eastAsia="Times New Roman"/>
                <w:b/>
                <w:bCs/>
                <w:i/>
                <w:iCs/>
                <w:sz w:val="22"/>
                <w:szCs w:val="22"/>
                <w:lang w:eastAsia="en-US"/>
              </w:rPr>
              <w:t>2</w:t>
            </w:r>
            <w:r w:rsidRPr="003B4F53">
              <w:rPr>
                <w:rFonts w:eastAsia="Times New Roman"/>
                <w:b/>
                <w:bCs/>
                <w:i/>
                <w:iCs/>
                <w:sz w:val="22"/>
                <w:szCs w:val="22"/>
                <w:lang w:val="en-US" w:eastAsia="en-US"/>
              </w:rPr>
              <w:t xml:space="preserve"> </w:t>
            </w:r>
            <w:r w:rsidRPr="003B4F53">
              <w:rPr>
                <w:rFonts w:eastAsia="Times New Roman"/>
                <w:b/>
                <w:bCs/>
                <w:i/>
                <w:iCs/>
                <w:sz w:val="22"/>
                <w:szCs w:val="22"/>
                <w:lang w:eastAsia="en-US"/>
              </w:rPr>
              <w:t>г</w:t>
            </w:r>
            <w:r w:rsidRPr="003B4F53">
              <w:rPr>
                <w:rFonts w:eastAsia="Times New Roman"/>
                <w:b/>
                <w:bCs/>
                <w:i/>
                <w:iCs/>
                <w:sz w:val="22"/>
                <w:szCs w:val="22"/>
                <w:lang w:val="en-US" w:eastAsia="en-US"/>
              </w:rPr>
              <w:t>., 202</w:t>
            </w:r>
            <w:r w:rsidRPr="003B4F53">
              <w:rPr>
                <w:rFonts w:eastAsia="Times New Roman"/>
                <w:b/>
                <w:bCs/>
                <w:i/>
                <w:iCs/>
                <w:sz w:val="22"/>
                <w:szCs w:val="22"/>
                <w:lang w:eastAsia="en-US"/>
              </w:rPr>
              <w:t>3</w:t>
            </w:r>
            <w:r w:rsidRPr="003B4F53">
              <w:rPr>
                <w:rFonts w:eastAsia="Times New Roman"/>
                <w:b/>
                <w:bCs/>
                <w:i/>
                <w:iCs/>
                <w:sz w:val="22"/>
                <w:szCs w:val="22"/>
                <w:lang w:val="en-US" w:eastAsia="en-US"/>
              </w:rPr>
              <w:t xml:space="preserve"> </w:t>
            </w:r>
            <w:r w:rsidRPr="003B4F53">
              <w:rPr>
                <w:rFonts w:eastAsia="Times New Roman"/>
                <w:b/>
                <w:bCs/>
                <w:i/>
                <w:iCs/>
                <w:sz w:val="22"/>
                <w:szCs w:val="22"/>
                <w:lang w:eastAsia="en-US"/>
              </w:rPr>
              <w:t>г.</w:t>
            </w:r>
          </w:p>
        </w:tc>
        <w:tc>
          <w:tcPr>
            <w:tcW w:w="5419" w:type="dxa"/>
          </w:tcPr>
          <w:p w14:paraId="55A12A75"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b/>
                <w:bCs/>
                <w:i/>
                <w:iCs/>
                <w:sz w:val="22"/>
                <w:szCs w:val="22"/>
                <w:lang w:eastAsia="en-US"/>
              </w:rPr>
              <w:t>2021 г</w:t>
            </w:r>
            <w:r w:rsidRPr="003B4F53">
              <w:rPr>
                <w:rFonts w:eastAsia="Times New Roman"/>
                <w:b/>
                <w:bCs/>
                <w:i/>
                <w:iCs/>
                <w:sz w:val="22"/>
                <w:szCs w:val="22"/>
                <w:lang w:val="en-US" w:eastAsia="en-US"/>
              </w:rPr>
              <w:t>., 202</w:t>
            </w:r>
            <w:r w:rsidRPr="003B4F53">
              <w:rPr>
                <w:rFonts w:eastAsia="Times New Roman"/>
                <w:b/>
                <w:bCs/>
                <w:i/>
                <w:iCs/>
                <w:sz w:val="22"/>
                <w:szCs w:val="22"/>
                <w:lang w:eastAsia="en-US"/>
              </w:rPr>
              <w:t>2</w:t>
            </w:r>
            <w:r w:rsidRPr="003B4F53">
              <w:rPr>
                <w:rFonts w:eastAsia="Times New Roman"/>
                <w:b/>
                <w:bCs/>
                <w:i/>
                <w:iCs/>
                <w:sz w:val="22"/>
                <w:szCs w:val="22"/>
                <w:lang w:val="en-US" w:eastAsia="en-US"/>
              </w:rPr>
              <w:t xml:space="preserve"> </w:t>
            </w:r>
            <w:r w:rsidRPr="003B4F53">
              <w:rPr>
                <w:rFonts w:eastAsia="Times New Roman"/>
                <w:b/>
                <w:bCs/>
                <w:i/>
                <w:iCs/>
                <w:sz w:val="22"/>
                <w:szCs w:val="22"/>
                <w:lang w:eastAsia="en-US"/>
              </w:rPr>
              <w:t>г</w:t>
            </w:r>
            <w:r w:rsidRPr="003B4F53">
              <w:rPr>
                <w:rFonts w:eastAsia="Times New Roman"/>
                <w:b/>
                <w:bCs/>
                <w:i/>
                <w:iCs/>
                <w:sz w:val="22"/>
                <w:szCs w:val="22"/>
                <w:lang w:val="en-US" w:eastAsia="en-US"/>
              </w:rPr>
              <w:t>., 202</w:t>
            </w:r>
            <w:r w:rsidRPr="003B4F53">
              <w:rPr>
                <w:rFonts w:eastAsia="Times New Roman"/>
                <w:b/>
                <w:bCs/>
                <w:i/>
                <w:iCs/>
                <w:sz w:val="22"/>
                <w:szCs w:val="22"/>
                <w:lang w:eastAsia="en-US"/>
              </w:rPr>
              <w:t>3</w:t>
            </w:r>
            <w:r w:rsidRPr="003B4F53">
              <w:rPr>
                <w:rFonts w:eastAsia="Times New Roman"/>
                <w:b/>
                <w:bCs/>
                <w:i/>
                <w:iCs/>
                <w:sz w:val="22"/>
                <w:szCs w:val="22"/>
                <w:lang w:val="en-US" w:eastAsia="en-US"/>
              </w:rPr>
              <w:t xml:space="preserve"> </w:t>
            </w:r>
            <w:r w:rsidRPr="003B4F53">
              <w:rPr>
                <w:rFonts w:eastAsia="Times New Roman"/>
                <w:b/>
                <w:bCs/>
                <w:i/>
                <w:iCs/>
                <w:sz w:val="22"/>
                <w:szCs w:val="22"/>
                <w:lang w:eastAsia="en-US"/>
              </w:rPr>
              <w:t>г.</w:t>
            </w:r>
          </w:p>
        </w:tc>
      </w:tr>
    </w:tbl>
    <w:p w14:paraId="05BA0FF4"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p>
    <w:tbl>
      <w:tblPr>
        <w:tblW w:w="9714" w:type="dxa"/>
        <w:tblLayout w:type="fixed"/>
        <w:tblLook w:val="0000" w:firstRow="0" w:lastRow="0" w:firstColumn="0" w:lastColumn="0" w:noHBand="0" w:noVBand="0"/>
      </w:tblPr>
      <w:tblGrid>
        <w:gridCol w:w="4292"/>
        <w:gridCol w:w="5422"/>
      </w:tblGrid>
      <w:tr w:rsidR="003B4F53" w:rsidRPr="003B4F53" w14:paraId="0564E6C8" w14:textId="77777777" w:rsidTr="003B4F53">
        <w:trPr>
          <w:trHeight w:val="205"/>
        </w:trPr>
        <w:tc>
          <w:tcPr>
            <w:tcW w:w="4292" w:type="dxa"/>
            <w:tcBorders>
              <w:top w:val="single" w:sz="4" w:space="0" w:color="auto"/>
              <w:left w:val="single" w:sz="4" w:space="0" w:color="auto"/>
              <w:bottom w:val="single" w:sz="4" w:space="0" w:color="auto"/>
              <w:right w:val="single" w:sz="4" w:space="0" w:color="auto"/>
            </w:tcBorders>
          </w:tcPr>
          <w:p w14:paraId="4E02C128"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b/>
                <w:bCs/>
                <w:i/>
                <w:iCs/>
                <w:sz w:val="22"/>
                <w:szCs w:val="22"/>
                <w:lang w:eastAsia="en-US"/>
              </w:rPr>
              <w:t xml:space="preserve">Иной отчетный период: </w:t>
            </w:r>
            <w:r w:rsidRPr="003B4F53">
              <w:rPr>
                <w:rFonts w:eastAsia="Times New Roman"/>
                <w:sz w:val="22"/>
                <w:szCs w:val="22"/>
                <w:lang w:eastAsia="en-US"/>
              </w:rPr>
              <w:t xml:space="preserve">Бухгалтерская (финансовая) отчетность по РСБУ, период </w:t>
            </w:r>
          </w:p>
        </w:tc>
        <w:tc>
          <w:tcPr>
            <w:tcW w:w="5422" w:type="dxa"/>
            <w:tcBorders>
              <w:top w:val="single" w:sz="4" w:space="0" w:color="auto"/>
              <w:left w:val="single" w:sz="4" w:space="0" w:color="auto"/>
              <w:bottom w:val="single" w:sz="4" w:space="0" w:color="auto"/>
              <w:right w:val="single" w:sz="4" w:space="0" w:color="auto"/>
            </w:tcBorders>
          </w:tcPr>
          <w:p w14:paraId="5AB8FA3D"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sz w:val="22"/>
                <w:szCs w:val="22"/>
                <w:lang w:eastAsia="en-US"/>
              </w:rPr>
              <w:t xml:space="preserve">Консолидированная финансовая отчетность по МСФО, период </w:t>
            </w:r>
          </w:p>
        </w:tc>
      </w:tr>
      <w:tr w:rsidR="003B4F53" w:rsidRPr="003B4F53" w14:paraId="0E44893F" w14:textId="77777777" w:rsidTr="003B4F53">
        <w:trPr>
          <w:trHeight w:val="205"/>
        </w:trPr>
        <w:tc>
          <w:tcPr>
            <w:tcW w:w="4292" w:type="dxa"/>
            <w:tcBorders>
              <w:top w:val="single" w:sz="4" w:space="0" w:color="auto"/>
              <w:left w:val="single" w:sz="4" w:space="0" w:color="auto"/>
              <w:bottom w:val="single" w:sz="4" w:space="0" w:color="auto"/>
              <w:right w:val="single" w:sz="4" w:space="0" w:color="auto"/>
            </w:tcBorders>
          </w:tcPr>
          <w:p w14:paraId="0AF63A5C" w14:textId="77777777" w:rsidR="003B4F53" w:rsidRPr="003B4F53" w:rsidRDefault="003B4F53" w:rsidP="003B4F53">
            <w:pPr>
              <w:widowControl/>
              <w:autoSpaceDE/>
              <w:autoSpaceDN/>
              <w:adjustRightInd/>
              <w:spacing w:before="0" w:after="160" w:line="259" w:lineRule="auto"/>
              <w:rPr>
                <w:rFonts w:eastAsia="Times New Roman"/>
                <w:b/>
                <w:bCs/>
                <w:i/>
                <w:iCs/>
                <w:sz w:val="22"/>
                <w:szCs w:val="22"/>
                <w:lang w:eastAsia="en-US"/>
              </w:rPr>
            </w:pPr>
            <w:r w:rsidRPr="003B4F53">
              <w:rPr>
                <w:rFonts w:eastAsia="Times New Roman"/>
                <w:b/>
                <w:bCs/>
                <w:i/>
                <w:iCs/>
                <w:sz w:val="22"/>
                <w:szCs w:val="22"/>
                <w:lang w:eastAsia="en-US"/>
              </w:rPr>
              <w:t>–</w:t>
            </w:r>
          </w:p>
        </w:tc>
        <w:tc>
          <w:tcPr>
            <w:tcW w:w="5422" w:type="dxa"/>
            <w:tcBorders>
              <w:top w:val="single" w:sz="4" w:space="0" w:color="auto"/>
              <w:left w:val="single" w:sz="4" w:space="0" w:color="auto"/>
              <w:bottom w:val="single" w:sz="4" w:space="0" w:color="auto"/>
              <w:right w:val="single" w:sz="4" w:space="0" w:color="auto"/>
            </w:tcBorders>
          </w:tcPr>
          <w:p w14:paraId="23299BA3" w14:textId="77777777" w:rsidR="003B4F53" w:rsidRPr="003B4F53" w:rsidRDefault="003B4F53" w:rsidP="003B4F53">
            <w:pPr>
              <w:widowControl/>
              <w:autoSpaceDE/>
              <w:autoSpaceDN/>
              <w:adjustRightInd/>
              <w:spacing w:before="0" w:after="160" w:line="259" w:lineRule="auto"/>
              <w:rPr>
                <w:rFonts w:eastAsia="Times New Roman"/>
                <w:sz w:val="22"/>
                <w:szCs w:val="22"/>
                <w:lang w:eastAsia="en-US"/>
              </w:rPr>
            </w:pPr>
            <w:r w:rsidRPr="003B4F53">
              <w:rPr>
                <w:rFonts w:eastAsia="Times New Roman"/>
                <w:b/>
                <w:bCs/>
                <w:i/>
                <w:iCs/>
                <w:sz w:val="22"/>
                <w:szCs w:val="22"/>
                <w:lang w:eastAsia="en-US"/>
              </w:rPr>
              <w:t>6 месяцев 2021 г., 6 месяцев 2022 г., 6 месяцев 2023 г.</w:t>
            </w:r>
          </w:p>
        </w:tc>
      </w:tr>
    </w:tbl>
    <w:p w14:paraId="7651DEDF" w14:textId="77777777" w:rsidR="003B4F53" w:rsidRPr="003B4F53" w:rsidRDefault="003B4F53" w:rsidP="003B4F53">
      <w:pPr>
        <w:widowControl/>
        <w:spacing w:before="0" w:after="0"/>
        <w:jc w:val="both"/>
        <w:rPr>
          <w:rFonts w:eastAsia="Times New Roman"/>
          <w:color w:val="000000"/>
          <w:sz w:val="22"/>
          <w:szCs w:val="22"/>
          <w:lang w:eastAsia="en-US"/>
        </w:rPr>
      </w:pPr>
      <w:r w:rsidRPr="003B4F53">
        <w:rPr>
          <w:rFonts w:eastAsia="Times New Roman"/>
          <w:bCs/>
          <w:iCs/>
          <w:color w:val="000000"/>
          <w:sz w:val="22"/>
          <w:szCs w:val="22"/>
          <w:lang w:eastAsia="en-US"/>
        </w:rPr>
        <w:t xml:space="preserve">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финансовой отчетности и (или) годовой консолидированной финансовой отчетности эмитента: </w:t>
      </w:r>
    </w:p>
    <w:p w14:paraId="3DDFF890" w14:textId="77777777" w:rsidR="003B4F53" w:rsidRPr="003B4F53" w:rsidRDefault="003B4F53" w:rsidP="003B4F53">
      <w:pPr>
        <w:widowControl/>
        <w:spacing w:before="0" w:after="0"/>
        <w:jc w:val="both"/>
        <w:rPr>
          <w:rFonts w:eastAsia="Times New Roman"/>
          <w:color w:val="000000"/>
          <w:sz w:val="22"/>
          <w:szCs w:val="22"/>
          <w:lang w:eastAsia="en-US"/>
        </w:rPr>
      </w:pPr>
      <w:r w:rsidRPr="003B4F53">
        <w:rPr>
          <w:rFonts w:eastAsia="Times New Roman"/>
          <w:bCs/>
          <w:iCs/>
          <w:color w:val="000000"/>
          <w:sz w:val="22"/>
          <w:szCs w:val="22"/>
          <w:lang w:eastAsia="en-US"/>
        </w:rPr>
        <w:t xml:space="preserve">-      за проведенный аудит консолидированной финансовой отчетности в соответствии с  МСФО – 3 228 тыс. руб. с НДС; </w:t>
      </w:r>
    </w:p>
    <w:p w14:paraId="544F8759" w14:textId="77777777" w:rsidR="003B4F53" w:rsidRPr="003B4F53" w:rsidRDefault="003B4F53" w:rsidP="003B4F53">
      <w:pPr>
        <w:widowControl/>
        <w:autoSpaceDE/>
        <w:autoSpaceDN/>
        <w:adjustRightInd/>
        <w:spacing w:before="0" w:after="160"/>
        <w:contextualSpacing/>
        <w:jc w:val="both"/>
        <w:rPr>
          <w:rFonts w:eastAsia="Times New Roman"/>
          <w:bCs/>
          <w:iCs/>
          <w:sz w:val="22"/>
          <w:szCs w:val="22"/>
          <w:lang w:eastAsia="en-US"/>
        </w:rPr>
      </w:pPr>
      <w:r w:rsidRPr="003B4F53">
        <w:rPr>
          <w:rFonts w:eastAsia="Times New Roman"/>
          <w:bCs/>
          <w:iCs/>
          <w:sz w:val="22"/>
          <w:szCs w:val="22"/>
          <w:lang w:eastAsia="en-US"/>
        </w:rPr>
        <w:t>-       за проведенный аудит бухгалтерской (финансовой) отчетности в соответствии с РСБУ –</w:t>
      </w:r>
    </w:p>
    <w:p w14:paraId="0A0855C6" w14:textId="77777777" w:rsidR="003B4F53" w:rsidRPr="003B4F53" w:rsidRDefault="003B4F53" w:rsidP="003B4F53">
      <w:pPr>
        <w:widowControl/>
        <w:autoSpaceDE/>
        <w:autoSpaceDN/>
        <w:adjustRightInd/>
        <w:spacing w:before="0" w:after="160"/>
        <w:contextualSpacing/>
        <w:jc w:val="both"/>
        <w:rPr>
          <w:rFonts w:eastAsia="Times New Roman"/>
          <w:sz w:val="22"/>
          <w:szCs w:val="22"/>
          <w:lang w:eastAsia="en-US"/>
        </w:rPr>
      </w:pPr>
      <w:r w:rsidRPr="003B4F53">
        <w:rPr>
          <w:rFonts w:eastAsia="Times New Roman"/>
          <w:bCs/>
          <w:iCs/>
          <w:sz w:val="22"/>
          <w:szCs w:val="22"/>
          <w:lang w:eastAsia="en-US"/>
        </w:rPr>
        <w:t>824 тыс. руб. с НДС;</w:t>
      </w:r>
      <w:r w:rsidRPr="003B4F53">
        <w:rPr>
          <w:rFonts w:eastAsia="Times New Roman"/>
          <w:sz w:val="22"/>
          <w:szCs w:val="22"/>
          <w:lang w:eastAsia="en-US"/>
        </w:rPr>
        <w:t xml:space="preserve"> </w:t>
      </w:r>
    </w:p>
    <w:p w14:paraId="7CCF4ABE" w14:textId="77777777" w:rsidR="003B4F53" w:rsidRPr="003B4F53" w:rsidRDefault="003B4F53" w:rsidP="003B4F53">
      <w:pPr>
        <w:widowControl/>
        <w:spacing w:before="0" w:after="0"/>
        <w:rPr>
          <w:rFonts w:eastAsia="Times New Roman"/>
          <w:color w:val="000000"/>
          <w:sz w:val="22"/>
          <w:szCs w:val="22"/>
          <w:lang w:eastAsia="en-US"/>
        </w:rPr>
      </w:pPr>
      <w:r w:rsidRPr="003B4F53">
        <w:rPr>
          <w:rFonts w:eastAsia="Times New Roman"/>
          <w:bCs/>
          <w:iCs/>
          <w:color w:val="000000"/>
          <w:sz w:val="22"/>
          <w:szCs w:val="22"/>
          <w:lang w:eastAsia="en-US"/>
        </w:rPr>
        <w:t xml:space="preserve">Отложенные платежи за оказанные аудиторские услуги </w:t>
      </w:r>
      <w:r w:rsidRPr="003B4F53">
        <w:rPr>
          <w:rFonts w:eastAsia="Times New Roman"/>
          <w:b/>
          <w:bCs/>
          <w:i/>
          <w:iCs/>
          <w:color w:val="000000"/>
          <w:sz w:val="22"/>
          <w:szCs w:val="22"/>
          <w:lang w:eastAsia="en-US"/>
        </w:rPr>
        <w:t>отсутствуют</w:t>
      </w:r>
      <w:r w:rsidRPr="003B4F53">
        <w:rPr>
          <w:rFonts w:eastAsia="Times New Roman"/>
          <w:bCs/>
          <w:i/>
          <w:iCs/>
          <w:color w:val="000000"/>
          <w:sz w:val="22"/>
          <w:szCs w:val="22"/>
          <w:lang w:eastAsia="en-US"/>
        </w:rPr>
        <w:t>.</w:t>
      </w:r>
      <w:r w:rsidRPr="003B4F53">
        <w:rPr>
          <w:rFonts w:eastAsia="Times New Roman"/>
          <w:bCs/>
          <w:iCs/>
          <w:color w:val="000000"/>
          <w:sz w:val="22"/>
          <w:szCs w:val="22"/>
          <w:lang w:eastAsia="en-US"/>
        </w:rPr>
        <w:t xml:space="preserve"> </w:t>
      </w:r>
    </w:p>
    <w:p w14:paraId="3773559B" w14:textId="77777777" w:rsidR="003B4F53" w:rsidRPr="003B4F53" w:rsidRDefault="003B4F53" w:rsidP="003B4F53">
      <w:pPr>
        <w:widowControl/>
        <w:spacing w:before="0" w:after="0"/>
        <w:rPr>
          <w:rFonts w:eastAsia="Times New Roman"/>
          <w:color w:val="000000"/>
          <w:sz w:val="22"/>
          <w:szCs w:val="22"/>
          <w:lang w:eastAsia="en-US"/>
        </w:rPr>
      </w:pPr>
      <w:r w:rsidRPr="003B4F53">
        <w:rPr>
          <w:rFonts w:eastAsia="Times New Roman"/>
          <w:bCs/>
          <w:iCs/>
          <w:color w:val="000000"/>
          <w:sz w:val="22"/>
          <w:szCs w:val="22"/>
          <w:lang w:eastAsia="en-US"/>
        </w:rPr>
        <w:t xml:space="preserve">Просроченные платежи за оказанные аудиторские услуги </w:t>
      </w:r>
      <w:r w:rsidRPr="003B4F53">
        <w:rPr>
          <w:rFonts w:eastAsia="Times New Roman"/>
          <w:b/>
          <w:bCs/>
          <w:i/>
          <w:iCs/>
          <w:color w:val="000000"/>
          <w:sz w:val="22"/>
          <w:szCs w:val="22"/>
          <w:lang w:eastAsia="en-US"/>
        </w:rPr>
        <w:t>отсутствуют</w:t>
      </w:r>
      <w:r w:rsidRPr="003B4F53">
        <w:rPr>
          <w:rFonts w:eastAsia="Times New Roman"/>
          <w:bCs/>
          <w:i/>
          <w:iCs/>
          <w:color w:val="000000"/>
          <w:sz w:val="22"/>
          <w:szCs w:val="22"/>
          <w:lang w:eastAsia="en-US"/>
        </w:rPr>
        <w:t>.</w:t>
      </w:r>
      <w:r w:rsidRPr="003B4F53">
        <w:rPr>
          <w:rFonts w:eastAsia="Times New Roman"/>
          <w:bCs/>
          <w:iCs/>
          <w:color w:val="000000"/>
          <w:sz w:val="22"/>
          <w:szCs w:val="22"/>
          <w:lang w:eastAsia="en-US"/>
        </w:rPr>
        <w:t xml:space="preserve"> </w:t>
      </w:r>
    </w:p>
    <w:p w14:paraId="5EA7FB71" w14:textId="77777777" w:rsidR="003B4F53" w:rsidRPr="003B4F53" w:rsidRDefault="003B4F53" w:rsidP="003B4F53">
      <w:pPr>
        <w:widowControl/>
        <w:autoSpaceDE/>
        <w:autoSpaceDN/>
        <w:adjustRightInd/>
        <w:spacing w:before="0" w:after="160" w:line="259" w:lineRule="auto"/>
        <w:rPr>
          <w:rFonts w:eastAsia="Times New Roman"/>
          <w:bCs/>
          <w:iCs/>
          <w:sz w:val="22"/>
          <w:szCs w:val="22"/>
          <w:lang w:eastAsia="en-US"/>
        </w:rPr>
      </w:pPr>
      <w:r w:rsidRPr="003B4F53">
        <w:rPr>
          <w:rFonts w:eastAsia="Times New Roman"/>
          <w:bCs/>
          <w:iCs/>
          <w:sz w:val="22"/>
          <w:szCs w:val="22"/>
          <w:lang w:eastAsia="en-US"/>
        </w:rPr>
        <w:t>Годовая бухгалтерская (финансовая) отчетность эмитента подлежит обязательному аудиту.</w:t>
      </w:r>
    </w:p>
    <w:p w14:paraId="6D65F99C" w14:textId="77777777" w:rsidR="003B4F53" w:rsidRPr="003B4F53" w:rsidRDefault="003B4F53" w:rsidP="003B4F53">
      <w:pPr>
        <w:widowControl/>
        <w:autoSpaceDE/>
        <w:autoSpaceDN/>
        <w:adjustRightInd/>
        <w:spacing w:before="0" w:after="160" w:line="259" w:lineRule="auto"/>
        <w:jc w:val="both"/>
        <w:rPr>
          <w:rFonts w:eastAsia="Times New Roman"/>
          <w:b/>
          <w:bCs/>
          <w:i/>
          <w:iCs/>
          <w:sz w:val="22"/>
          <w:szCs w:val="22"/>
          <w:lang w:eastAsia="en-US"/>
        </w:rPr>
      </w:pPr>
      <w:r w:rsidRPr="003B4F53">
        <w:rPr>
          <w:rFonts w:eastAsia="Times New Roman"/>
          <w:b/>
          <w:bCs/>
          <w:i/>
          <w:iCs/>
          <w:sz w:val="22"/>
          <w:szCs w:val="22"/>
          <w:lang w:eastAsia="en-US"/>
        </w:rPr>
        <w:t>За проведённый аудит финансовой (бухгалтерской (финансовой) отчетности) следующих подконтрольных эмитенту организаций, имеющих для него существенное значение, указанному в настоящем пункте аудитору было выплачено вознаграждение:</w:t>
      </w:r>
    </w:p>
    <w:p w14:paraId="7C25D486"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За аудит консолидированной финансовой отчетности в соответствии с МСФО:</w:t>
      </w:r>
    </w:p>
    <w:p w14:paraId="52570673"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АО «</w:t>
      </w:r>
      <w:proofErr w:type="spellStart"/>
      <w:r w:rsidRPr="003B4F53">
        <w:rPr>
          <w:rFonts w:eastAsia="Times New Roman"/>
          <w:bCs/>
          <w:iCs/>
          <w:sz w:val="22"/>
          <w:szCs w:val="22"/>
          <w:lang w:eastAsia="en-US"/>
        </w:rPr>
        <w:t>Лорри</w:t>
      </w:r>
      <w:proofErr w:type="spellEnd"/>
      <w:r w:rsidRPr="003B4F53">
        <w:rPr>
          <w:rFonts w:eastAsia="Times New Roman"/>
          <w:bCs/>
          <w:iCs/>
          <w:sz w:val="22"/>
          <w:szCs w:val="22"/>
          <w:lang w:eastAsia="en-US"/>
        </w:rPr>
        <w:t>» - 1 454 тыс. руб. с НДС</w:t>
      </w:r>
    </w:p>
    <w:p w14:paraId="6F9F47A9"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ООО «</w:t>
      </w:r>
      <w:proofErr w:type="spellStart"/>
      <w:r w:rsidRPr="003B4F53">
        <w:rPr>
          <w:rFonts w:eastAsia="Times New Roman"/>
          <w:bCs/>
          <w:iCs/>
          <w:sz w:val="22"/>
          <w:szCs w:val="22"/>
          <w:lang w:eastAsia="en-US"/>
        </w:rPr>
        <w:t>Глобалтрак</w:t>
      </w:r>
      <w:proofErr w:type="spellEnd"/>
      <w:r w:rsidRPr="003B4F53">
        <w:rPr>
          <w:rFonts w:eastAsia="Times New Roman"/>
          <w:bCs/>
          <w:iCs/>
          <w:sz w:val="22"/>
          <w:szCs w:val="22"/>
          <w:lang w:eastAsia="en-US"/>
        </w:rPr>
        <w:t xml:space="preserve"> </w:t>
      </w:r>
      <w:proofErr w:type="spellStart"/>
      <w:r w:rsidRPr="003B4F53">
        <w:rPr>
          <w:rFonts w:eastAsia="Times New Roman"/>
          <w:bCs/>
          <w:iCs/>
          <w:sz w:val="22"/>
          <w:szCs w:val="22"/>
          <w:lang w:eastAsia="en-US"/>
        </w:rPr>
        <w:t>Лоджистик</w:t>
      </w:r>
      <w:proofErr w:type="spellEnd"/>
      <w:r w:rsidRPr="003B4F53">
        <w:rPr>
          <w:rFonts w:eastAsia="Times New Roman"/>
          <w:bCs/>
          <w:iCs/>
          <w:sz w:val="22"/>
          <w:szCs w:val="22"/>
          <w:lang w:eastAsia="en-US"/>
        </w:rPr>
        <w:t>» -  1 382 тыс. руб. с НДС</w:t>
      </w:r>
    </w:p>
    <w:p w14:paraId="4C8D0F16"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ООО «</w:t>
      </w:r>
      <w:proofErr w:type="spellStart"/>
      <w:r w:rsidRPr="003B4F53">
        <w:rPr>
          <w:rFonts w:eastAsia="Times New Roman"/>
          <w:bCs/>
          <w:iCs/>
          <w:sz w:val="22"/>
          <w:szCs w:val="22"/>
          <w:lang w:eastAsia="en-US"/>
        </w:rPr>
        <w:t>Лонгран</w:t>
      </w:r>
      <w:proofErr w:type="spellEnd"/>
      <w:r w:rsidRPr="003B4F53">
        <w:rPr>
          <w:rFonts w:eastAsia="Times New Roman"/>
          <w:bCs/>
          <w:iCs/>
          <w:sz w:val="22"/>
          <w:szCs w:val="22"/>
          <w:lang w:eastAsia="en-US"/>
        </w:rPr>
        <w:t xml:space="preserve"> Логистик» -   821 тыс. руб. с НДС</w:t>
      </w:r>
    </w:p>
    <w:p w14:paraId="5A88A006"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ООО «МАГНА» -  1 030 тыс. руб. с НДС</w:t>
      </w:r>
    </w:p>
    <w:p w14:paraId="466FE8A3" w14:textId="77777777" w:rsidR="003B4F53" w:rsidRPr="003B4F53" w:rsidRDefault="003B4F53" w:rsidP="003B4F53">
      <w:pPr>
        <w:widowControl/>
        <w:autoSpaceDE/>
        <w:autoSpaceDN/>
        <w:adjustRightInd/>
        <w:spacing w:before="0" w:after="160"/>
        <w:contextualSpacing/>
        <w:rPr>
          <w:rFonts w:eastAsia="Times New Roman"/>
          <w:bCs/>
          <w:iCs/>
          <w:sz w:val="22"/>
          <w:szCs w:val="22"/>
          <w:lang w:eastAsia="en-US"/>
        </w:rPr>
      </w:pPr>
      <w:r w:rsidRPr="003B4F53">
        <w:rPr>
          <w:rFonts w:eastAsia="Times New Roman"/>
          <w:bCs/>
          <w:iCs/>
          <w:sz w:val="22"/>
          <w:szCs w:val="22"/>
          <w:lang w:eastAsia="en-US"/>
        </w:rPr>
        <w:t>ООО «ГРУЗОПРОВОД» - 838 тыс. руб. с НДС</w:t>
      </w:r>
    </w:p>
    <w:p w14:paraId="4E3C829D" w14:textId="77777777" w:rsidR="003B4F53" w:rsidRPr="003B4F53" w:rsidRDefault="003B4F53" w:rsidP="003B4F53">
      <w:pPr>
        <w:jc w:val="both"/>
        <w:rPr>
          <w:rFonts w:eastAsia="Times New Roman"/>
          <w:sz w:val="22"/>
          <w:szCs w:val="22"/>
        </w:rPr>
      </w:pPr>
    </w:p>
    <w:p w14:paraId="026BB33B" w14:textId="77777777" w:rsidR="003B4F53" w:rsidRPr="003B4F53" w:rsidRDefault="003B4F53" w:rsidP="003B4F53">
      <w:pPr>
        <w:jc w:val="both"/>
        <w:rPr>
          <w:rFonts w:eastAsia="Times New Roman"/>
          <w:sz w:val="22"/>
          <w:szCs w:val="22"/>
        </w:rPr>
      </w:pPr>
      <w:r w:rsidRPr="003B4F53">
        <w:rPr>
          <w:rFonts w:eastAsia="Times New Roman"/>
          <w:sz w:val="22"/>
          <w:szCs w:val="22"/>
        </w:rPr>
        <w:t xml:space="preserve">Порядок выбора аудитора эмитента: </w:t>
      </w:r>
    </w:p>
    <w:p w14:paraId="78C78B03" w14:textId="77777777" w:rsidR="003B4F53" w:rsidRPr="003B4F53" w:rsidRDefault="003B4F53" w:rsidP="003B4F53">
      <w:pPr>
        <w:jc w:val="both"/>
        <w:rPr>
          <w:rFonts w:eastAsia="Times New Roman"/>
          <w:b/>
          <w:sz w:val="22"/>
          <w:szCs w:val="22"/>
        </w:rPr>
      </w:pPr>
      <w:r w:rsidRPr="003B4F53">
        <w:rPr>
          <w:rFonts w:eastAsia="Times New Roman"/>
          <w:b/>
          <w:sz w:val="22"/>
          <w:szCs w:val="22"/>
        </w:rPr>
        <w:t>Решение о выборе аудитора принимает Общее собрание акционеров.</w:t>
      </w:r>
    </w:p>
    <w:p w14:paraId="1A2CF538" w14:textId="77777777" w:rsidR="0027038A" w:rsidRPr="00756AFA" w:rsidRDefault="0027038A" w:rsidP="000B4CC4">
      <w:pPr>
        <w:jc w:val="both"/>
        <w:rPr>
          <w:sz w:val="22"/>
          <w:szCs w:val="22"/>
        </w:rPr>
      </w:pPr>
    </w:p>
    <w:p w14:paraId="49C82AF4" w14:textId="77777777" w:rsidR="0027038A" w:rsidRPr="00756AFA" w:rsidRDefault="0027038A" w:rsidP="000B4CC4">
      <w:pPr>
        <w:pStyle w:val="1"/>
        <w:rPr>
          <w:sz w:val="22"/>
          <w:szCs w:val="22"/>
        </w:rPr>
      </w:pPr>
      <w:r w:rsidRPr="00756AFA">
        <w:rPr>
          <w:sz w:val="22"/>
          <w:szCs w:val="22"/>
        </w:rPr>
        <w:lastRenderedPageBreak/>
        <w:t>Раздел 5. Консолидированная финансовая отчетность (финансовая отчетность), бухгалтерская (финансовая) отчетность эмитента</w:t>
      </w:r>
    </w:p>
    <w:p w14:paraId="1F24A2AB" w14:textId="77777777" w:rsidR="0027038A" w:rsidRPr="00756AFA" w:rsidRDefault="0027038A" w:rsidP="000B4CC4">
      <w:pPr>
        <w:pStyle w:val="20"/>
      </w:pPr>
      <w:r w:rsidRPr="00756AFA">
        <w:t>5.1. Консолидированная финансовая отчетность (финансовая отчетность) эмитента</w:t>
      </w:r>
    </w:p>
    <w:p w14:paraId="5B812D4C" w14:textId="77777777" w:rsidR="0027038A" w:rsidRPr="00756AFA" w:rsidRDefault="0027038A" w:rsidP="000B4CC4">
      <w:pPr>
        <w:jc w:val="both"/>
        <w:rPr>
          <w:sz w:val="22"/>
          <w:szCs w:val="22"/>
        </w:rPr>
      </w:pPr>
      <w:proofErr w:type="spellStart"/>
      <w:r w:rsidRPr="00756AFA">
        <w:rPr>
          <w:sz w:val="22"/>
          <w:szCs w:val="22"/>
        </w:rPr>
        <w:t>Cсылка</w:t>
      </w:r>
      <w:proofErr w:type="spellEnd"/>
      <w:r w:rsidRPr="00756AFA">
        <w:rPr>
          <w:sz w:val="22"/>
          <w:szCs w:val="22"/>
        </w:rPr>
        <w:t xml:space="preserve"> на страницу в сети Интернет, на которой опубликована указанная отчетность:</w:t>
      </w:r>
    </w:p>
    <w:p w14:paraId="05B398C6" w14:textId="77777777" w:rsidR="006969FC" w:rsidRPr="00756AFA" w:rsidRDefault="00762B9F" w:rsidP="000B4CC4">
      <w:pPr>
        <w:jc w:val="both"/>
        <w:rPr>
          <w:sz w:val="22"/>
          <w:szCs w:val="22"/>
        </w:rPr>
      </w:pPr>
      <w:hyperlink r:id="rId13" w:history="1">
        <w:r w:rsidR="006969FC" w:rsidRPr="00756AFA">
          <w:rPr>
            <w:rStyle w:val="af4"/>
            <w:sz w:val="22"/>
            <w:szCs w:val="22"/>
          </w:rPr>
          <w:t>https://www.e-disclosure.ru/portal/files.aspx?id=37114&amp;type=4</w:t>
        </w:r>
      </w:hyperlink>
    </w:p>
    <w:p w14:paraId="55F8A770" w14:textId="77777777" w:rsidR="006969FC" w:rsidRPr="00756AFA" w:rsidRDefault="006969FC" w:rsidP="004A67D1">
      <w:pPr>
        <w:jc w:val="both"/>
        <w:rPr>
          <w:sz w:val="22"/>
          <w:szCs w:val="22"/>
        </w:rPr>
      </w:pPr>
    </w:p>
    <w:p w14:paraId="3F3C66C7" w14:textId="77777777" w:rsidR="004A67D1" w:rsidRPr="00756AFA" w:rsidRDefault="004A67D1" w:rsidP="004A67D1">
      <w:pPr>
        <w:rPr>
          <w:sz w:val="22"/>
          <w:szCs w:val="22"/>
        </w:rPr>
      </w:pPr>
    </w:p>
    <w:p w14:paraId="787EF274" w14:textId="77777777" w:rsidR="009D605C" w:rsidRPr="00756AFA" w:rsidRDefault="009D605C" w:rsidP="004A67D1">
      <w:pPr>
        <w:rPr>
          <w:sz w:val="22"/>
          <w:szCs w:val="22"/>
        </w:rPr>
      </w:pPr>
    </w:p>
    <w:p w14:paraId="39283E7B" w14:textId="77777777" w:rsidR="004A67D1" w:rsidRPr="00756AFA" w:rsidRDefault="004A67D1" w:rsidP="004A67D1">
      <w:pPr>
        <w:rPr>
          <w:rFonts w:ascii="Calibri" w:hAnsi="Calibri" w:cs="Calibri"/>
          <w:b/>
          <w:bCs/>
          <w:sz w:val="22"/>
          <w:szCs w:val="22"/>
        </w:rPr>
      </w:pPr>
      <w:r w:rsidRPr="00756AFA">
        <w:rPr>
          <w:rFonts w:ascii="Calibri" w:hAnsi="Calibri" w:cs="Calibri"/>
          <w:b/>
          <w:bCs/>
          <w:sz w:val="22"/>
          <w:szCs w:val="22"/>
        </w:rPr>
        <w:t xml:space="preserve">Приложения к настоящему отчету: </w:t>
      </w:r>
    </w:p>
    <w:p w14:paraId="57F1D5B7" w14:textId="77777777" w:rsidR="004A67D1" w:rsidRPr="00756AFA" w:rsidRDefault="004A67D1" w:rsidP="004A67D1">
      <w:pPr>
        <w:rPr>
          <w:sz w:val="22"/>
          <w:szCs w:val="22"/>
        </w:rPr>
      </w:pPr>
    </w:p>
    <w:p w14:paraId="73A0AFEF" w14:textId="77777777" w:rsidR="004A67D1" w:rsidRPr="00756AFA" w:rsidRDefault="004A67D1" w:rsidP="004A67D1">
      <w:pPr>
        <w:rPr>
          <w:rFonts w:ascii="Calibri" w:hAnsi="Calibri" w:cs="Calibri"/>
          <w:sz w:val="22"/>
          <w:szCs w:val="22"/>
        </w:rPr>
      </w:pPr>
      <w:r w:rsidRPr="00756AFA">
        <w:rPr>
          <w:rFonts w:ascii="Calibri" w:hAnsi="Calibri" w:cs="Calibri"/>
          <w:sz w:val="22"/>
          <w:szCs w:val="22"/>
        </w:rPr>
        <w:t>Приложение №1</w:t>
      </w:r>
    </w:p>
    <w:p w14:paraId="768A5796" w14:textId="77777777" w:rsidR="004A67D1" w:rsidRPr="00756AFA" w:rsidRDefault="004A67D1" w:rsidP="004A67D1">
      <w:pPr>
        <w:contextualSpacing/>
        <w:jc w:val="both"/>
        <w:rPr>
          <w:bCs/>
          <w:iCs/>
          <w:sz w:val="22"/>
          <w:szCs w:val="22"/>
        </w:rPr>
      </w:pPr>
      <w:r w:rsidRPr="00756AFA">
        <w:rPr>
          <w:rFonts w:ascii="Calibri" w:hAnsi="Calibri" w:cs="Calibri"/>
          <w:sz w:val="22"/>
          <w:szCs w:val="22"/>
        </w:rPr>
        <w:t xml:space="preserve">Бухгалтерская отчетность Общества, подготовленная в соответствии с российскими стандартами бухгалтерской отчетности, по состоянию на 31 декабря </w:t>
      </w:r>
      <w:r w:rsidR="00D21EFB" w:rsidRPr="00D21EFB">
        <w:rPr>
          <w:rFonts w:ascii="Calibri" w:hAnsi="Calibri" w:cs="Calibri"/>
          <w:sz w:val="22"/>
          <w:szCs w:val="22"/>
        </w:rPr>
        <w:t>2023</w:t>
      </w:r>
      <w:r w:rsidRPr="00756AFA">
        <w:rPr>
          <w:rFonts w:ascii="Calibri" w:hAnsi="Calibri" w:cs="Calibri"/>
          <w:sz w:val="22"/>
          <w:szCs w:val="22"/>
        </w:rPr>
        <w:t xml:space="preserve"> г.</w:t>
      </w:r>
      <w:r w:rsidRPr="00756AFA">
        <w:rPr>
          <w:bCs/>
          <w:iCs/>
          <w:sz w:val="22"/>
          <w:szCs w:val="22"/>
        </w:rPr>
        <w:t xml:space="preserve"> Ссылка на отчетность:</w:t>
      </w:r>
    </w:p>
    <w:p w14:paraId="344F07C2" w14:textId="77777777" w:rsidR="004A67D1" w:rsidRPr="00756AFA" w:rsidRDefault="004A67D1" w:rsidP="004A67D1">
      <w:pPr>
        <w:contextualSpacing/>
        <w:jc w:val="both"/>
        <w:rPr>
          <w:bCs/>
          <w:iCs/>
          <w:sz w:val="22"/>
          <w:szCs w:val="22"/>
        </w:rPr>
      </w:pPr>
      <w:r w:rsidRPr="00756AFA">
        <w:rPr>
          <w:bCs/>
          <w:iCs/>
          <w:sz w:val="22"/>
          <w:szCs w:val="22"/>
        </w:rPr>
        <w:t xml:space="preserve"> </w:t>
      </w:r>
      <w:hyperlink r:id="rId14" w:history="1">
        <w:r w:rsidRPr="00756AFA">
          <w:rPr>
            <w:rStyle w:val="af4"/>
            <w:iCs/>
            <w:sz w:val="22"/>
            <w:szCs w:val="22"/>
          </w:rPr>
          <w:t>https://www.e-disclosure.ru/portal/files.aspx?id=37114&amp;type=3</w:t>
        </w:r>
      </w:hyperlink>
      <w:r w:rsidRPr="00756AFA">
        <w:rPr>
          <w:bCs/>
          <w:iCs/>
          <w:sz w:val="22"/>
          <w:szCs w:val="22"/>
        </w:rPr>
        <w:t xml:space="preserve"> </w:t>
      </w:r>
    </w:p>
    <w:p w14:paraId="56E97777" w14:textId="77777777" w:rsidR="004A67D1" w:rsidRPr="00756AFA" w:rsidRDefault="004A67D1" w:rsidP="004A67D1">
      <w:pPr>
        <w:jc w:val="both"/>
        <w:rPr>
          <w:rFonts w:ascii="Calibri" w:hAnsi="Calibri" w:cs="Calibri"/>
          <w:sz w:val="22"/>
          <w:szCs w:val="22"/>
        </w:rPr>
      </w:pPr>
    </w:p>
    <w:p w14:paraId="5598EFD7" w14:textId="77777777" w:rsidR="004A67D1" w:rsidRPr="00756AFA" w:rsidRDefault="004A67D1" w:rsidP="004A67D1">
      <w:pPr>
        <w:jc w:val="both"/>
        <w:rPr>
          <w:rFonts w:ascii="Calibri" w:hAnsi="Calibri" w:cs="Calibri"/>
          <w:sz w:val="22"/>
          <w:szCs w:val="22"/>
        </w:rPr>
      </w:pPr>
      <w:r w:rsidRPr="00756AFA">
        <w:rPr>
          <w:rFonts w:ascii="Calibri" w:hAnsi="Calibri" w:cs="Calibri"/>
          <w:sz w:val="22"/>
          <w:szCs w:val="22"/>
        </w:rPr>
        <w:t>Приложение №2</w:t>
      </w:r>
    </w:p>
    <w:p w14:paraId="6735DC40" w14:textId="77777777" w:rsidR="004A67D1" w:rsidRPr="00756AFA" w:rsidRDefault="004A67D1" w:rsidP="004A67D1">
      <w:pPr>
        <w:jc w:val="both"/>
        <w:rPr>
          <w:bCs/>
          <w:iCs/>
          <w:sz w:val="22"/>
          <w:szCs w:val="22"/>
        </w:rPr>
      </w:pPr>
      <w:r w:rsidRPr="00756AFA">
        <w:rPr>
          <w:rFonts w:ascii="Calibri" w:hAnsi="Calibri" w:cs="Calibri"/>
          <w:sz w:val="22"/>
          <w:szCs w:val="22"/>
        </w:rPr>
        <w:t>Консолидированная финансовая отчетность группы «</w:t>
      </w:r>
      <w:proofErr w:type="spellStart"/>
      <w:r w:rsidRPr="00756AFA">
        <w:rPr>
          <w:rFonts w:ascii="Calibri" w:hAnsi="Calibri" w:cs="Calibri"/>
          <w:sz w:val="22"/>
          <w:szCs w:val="22"/>
        </w:rPr>
        <w:t>Глобалтрак</w:t>
      </w:r>
      <w:proofErr w:type="spellEnd"/>
      <w:r w:rsidRPr="00756AFA">
        <w:rPr>
          <w:rFonts w:ascii="Calibri" w:hAnsi="Calibri" w:cs="Calibri"/>
          <w:sz w:val="22"/>
          <w:szCs w:val="22"/>
        </w:rPr>
        <w:t xml:space="preserve"> Менеджмент», составленная в соответствии с Международными стандартами финансовой отчетности, за год закончившийся 31 декабря </w:t>
      </w:r>
      <w:r w:rsidR="00D21EFB" w:rsidRPr="00D21EFB">
        <w:rPr>
          <w:rFonts w:ascii="Calibri" w:hAnsi="Calibri" w:cs="Calibri"/>
          <w:sz w:val="22"/>
          <w:szCs w:val="22"/>
        </w:rPr>
        <w:t>2023</w:t>
      </w:r>
      <w:r w:rsidRPr="00756AFA">
        <w:rPr>
          <w:rFonts w:ascii="Calibri" w:hAnsi="Calibri" w:cs="Calibri"/>
          <w:sz w:val="22"/>
          <w:szCs w:val="22"/>
        </w:rPr>
        <w:t xml:space="preserve"> г.</w:t>
      </w:r>
      <w:r w:rsidRPr="00756AFA">
        <w:rPr>
          <w:bCs/>
          <w:iCs/>
          <w:sz w:val="22"/>
          <w:szCs w:val="22"/>
        </w:rPr>
        <w:t xml:space="preserve"> Ссылка на отчетность:</w:t>
      </w:r>
    </w:p>
    <w:p w14:paraId="184F7897" w14:textId="77777777" w:rsidR="004A67D1" w:rsidRPr="00756AFA" w:rsidRDefault="00762B9F" w:rsidP="004A67D1">
      <w:pPr>
        <w:jc w:val="both"/>
        <w:rPr>
          <w:bCs/>
          <w:iCs/>
          <w:sz w:val="22"/>
          <w:szCs w:val="22"/>
        </w:rPr>
      </w:pPr>
      <w:hyperlink r:id="rId15" w:history="1">
        <w:r w:rsidR="004A67D1" w:rsidRPr="00756AFA">
          <w:rPr>
            <w:rStyle w:val="af4"/>
            <w:iCs/>
            <w:sz w:val="22"/>
            <w:szCs w:val="22"/>
          </w:rPr>
          <w:t>https://www.e-disclosure.ru/portal/files.aspx?id=37114&amp;type=4</w:t>
        </w:r>
      </w:hyperlink>
      <w:r w:rsidR="004A67D1" w:rsidRPr="00756AFA">
        <w:rPr>
          <w:bCs/>
          <w:iCs/>
          <w:sz w:val="22"/>
          <w:szCs w:val="22"/>
        </w:rPr>
        <w:t xml:space="preserve">  </w:t>
      </w:r>
    </w:p>
    <w:p w14:paraId="3BD1FD91" w14:textId="77777777" w:rsidR="004A67D1" w:rsidRPr="00756AFA" w:rsidRDefault="004A67D1" w:rsidP="004A67D1">
      <w:pPr>
        <w:rPr>
          <w:rFonts w:ascii="Calibri" w:hAnsi="Calibri" w:cs="Calibri"/>
          <w:sz w:val="22"/>
          <w:szCs w:val="22"/>
        </w:rPr>
      </w:pPr>
    </w:p>
    <w:p w14:paraId="01F96CCF" w14:textId="77777777" w:rsidR="004A67D1" w:rsidRPr="00756AFA" w:rsidRDefault="004A67D1" w:rsidP="004A67D1">
      <w:pPr>
        <w:rPr>
          <w:sz w:val="22"/>
          <w:szCs w:val="22"/>
        </w:rPr>
      </w:pPr>
    </w:p>
    <w:sectPr w:rsidR="004A67D1" w:rsidRPr="00756AFA" w:rsidSect="00ED7AA7">
      <w:footerReference w:type="default" r:id="rId16"/>
      <w:pgSz w:w="11907" w:h="16840"/>
      <w:pgMar w:top="1134" w:right="1418" w:bottom="1134" w:left="1276"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F2517" w16cex:dateUtc="2024-05-27T10:28:00Z"/>
  <w16cex:commentExtensible w16cex:durableId="29FF1EC1" w16cex:dateUtc="2024-05-27T10:01:00Z"/>
  <w16cex:commentExtensible w16cex:durableId="29FF2625" w16cex:dateUtc="2024-05-27T10:32:00Z"/>
  <w16cex:commentExtensible w16cex:durableId="29FF1F80" w16cex:dateUtc="2024-05-27T10:0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EF27E" w14:textId="77777777" w:rsidR="00762B9F" w:rsidRDefault="00762B9F">
      <w:pPr>
        <w:spacing w:before="0" w:after="0"/>
      </w:pPr>
      <w:r>
        <w:separator/>
      </w:r>
    </w:p>
  </w:endnote>
  <w:endnote w:type="continuationSeparator" w:id="0">
    <w:p w14:paraId="07A2720F" w14:textId="77777777" w:rsidR="00762B9F" w:rsidRDefault="00762B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E4F9C" w14:textId="256D9273" w:rsidR="00A104DC" w:rsidRDefault="00A104DC">
    <w:pPr>
      <w:framePr w:wrap="auto" w:hAnchor="text" w:xAlign="right"/>
      <w:spacing w:before="0" w:after="0"/>
    </w:pPr>
    <w:r>
      <w:fldChar w:fldCharType="begin"/>
    </w:r>
    <w:r>
      <w:instrText>PAGE</w:instrText>
    </w:r>
    <w:r>
      <w:fldChar w:fldCharType="separate"/>
    </w:r>
    <w:r w:rsidR="00F81F85">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9B4C1" w14:textId="77777777" w:rsidR="00762B9F" w:rsidRDefault="00762B9F">
      <w:pPr>
        <w:spacing w:before="0" w:after="0"/>
      </w:pPr>
      <w:r>
        <w:separator/>
      </w:r>
    </w:p>
  </w:footnote>
  <w:footnote w:type="continuationSeparator" w:id="0">
    <w:p w14:paraId="0695EE2C" w14:textId="77777777" w:rsidR="00762B9F" w:rsidRDefault="00762B9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092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7978ED"/>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2FD5E22"/>
    <w:multiLevelType w:val="hybridMultilevel"/>
    <w:tmpl w:val="FFFFFFFF"/>
    <w:lvl w:ilvl="0" w:tplc="0A14E826">
      <w:start w:val="1"/>
      <w:numFmt w:val="lowerRoman"/>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9A117C"/>
    <w:multiLevelType w:val="hybridMultilevel"/>
    <w:tmpl w:val="FFFFFFFF"/>
    <w:lvl w:ilvl="0" w:tplc="D4AA4024">
      <w:start w:val="1"/>
      <w:numFmt w:val="russianLower"/>
      <w:pStyle w:val="a0"/>
      <w:lvlText w:val="%1)"/>
      <w:lvlJc w:val="left"/>
      <w:pPr>
        <w:ind w:left="1320" w:hanging="360"/>
      </w:pPr>
      <w:rPr>
        <w:rFonts w:cs="Times New Roman" w:hint="default"/>
        <w:b w:val="0"/>
      </w:rPr>
    </w:lvl>
    <w:lvl w:ilvl="1" w:tplc="04190019" w:tentative="1">
      <w:start w:val="1"/>
      <w:numFmt w:val="lowerLetter"/>
      <w:lvlText w:val="%2."/>
      <w:lvlJc w:val="left"/>
      <w:pPr>
        <w:ind w:left="2040" w:hanging="360"/>
      </w:pPr>
      <w:rPr>
        <w:rFonts w:cs="Times New Roman"/>
      </w:rPr>
    </w:lvl>
    <w:lvl w:ilvl="2" w:tplc="0419001B">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4">
    <w:nsid w:val="39855B01"/>
    <w:multiLevelType w:val="multilevel"/>
    <w:tmpl w:val="FFFFFFFF"/>
    <w:lvl w:ilvl="0">
      <w:start w:val="1"/>
      <w:numFmt w:val="decimal"/>
      <w:pStyle w:val="a1"/>
      <w:lvlText w:val="%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pStyle w:val="a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pStyle w:val="a3"/>
      <w:lvlText w:val="%3."/>
      <w:lvlJc w:val="left"/>
      <w:rPr>
        <w:rFonts w:ascii="Times New Roman" w:eastAsia="Times New Roman" w:hAnsi="Times New Roman" w:cs="Times New Roman" w:hint="default"/>
        <w:b w:val="0"/>
        <w:bCs w:val="0"/>
        <w:i w:val="0"/>
        <w:iCs/>
        <w:smallCaps w:val="0"/>
        <w:strike w:val="0"/>
        <w:color w:val="000000"/>
        <w:spacing w:val="0"/>
        <w:w w:val="100"/>
        <w:position w:val="0"/>
        <w:sz w:val="22"/>
        <w:szCs w:val="22"/>
        <w:u w:val="none"/>
      </w:rPr>
    </w:lvl>
    <w:lvl w:ilvl="3">
      <w:start w:val="1"/>
      <w:numFmt w:val="decimal"/>
      <w:pStyle w:val="2"/>
      <w:lvlText w:val="%1.%2.%3.%4."/>
      <w:lvlJc w:val="left"/>
      <w:rPr>
        <w:rFonts w:ascii="Times New Roman" w:eastAsia="Times New Roman" w:hAnsi="Times New Roman" w:cs="Times New Roman" w:hint="default"/>
        <w:b w:val="0"/>
        <w:bCs w:val="0"/>
        <w:i/>
        <w:iCs/>
        <w:smallCaps w:val="0"/>
        <w:strike w:val="0"/>
        <w:color w:val="000000"/>
        <w:spacing w:val="0"/>
        <w:w w:val="100"/>
        <w:position w:val="0"/>
        <w:sz w:val="24"/>
        <w:szCs w:val="24"/>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nsid w:val="4051266A"/>
    <w:multiLevelType w:val="hybridMultilevel"/>
    <w:tmpl w:val="00A27E3A"/>
    <w:name w:val="WW8Num48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639489D"/>
    <w:multiLevelType w:val="hybridMultilevel"/>
    <w:tmpl w:val="C2189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3C3C88"/>
    <w:multiLevelType w:val="multilevel"/>
    <w:tmpl w:val="FFFFFFFF"/>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5DCD5642"/>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DF00AF3"/>
    <w:multiLevelType w:val="hybridMultilevel"/>
    <w:tmpl w:val="1960F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1A625D"/>
    <w:multiLevelType w:val="hybridMultilevel"/>
    <w:tmpl w:val="FFFFFFFF"/>
    <w:lvl w:ilvl="0" w:tplc="6BFABD9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74A4D61"/>
    <w:multiLevelType w:val="hybridMultilevel"/>
    <w:tmpl w:val="FFFFFFFF"/>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9EE1648"/>
    <w:multiLevelType w:val="hybridMultilevel"/>
    <w:tmpl w:val="FFFFFFFF"/>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0B40A56"/>
    <w:multiLevelType w:val="hybridMultilevel"/>
    <w:tmpl w:val="4C523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E21A40"/>
    <w:multiLevelType w:val="hybridMultilevel"/>
    <w:tmpl w:val="FFFFFFFF"/>
    <w:lvl w:ilvl="0" w:tplc="109A2E5A">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14"/>
  </w:num>
  <w:num w:numId="2">
    <w:abstractNumId w:val="12"/>
  </w:num>
  <w:num w:numId="3">
    <w:abstractNumId w:val="4"/>
  </w:num>
  <w:num w:numId="4">
    <w:abstractNumId w:val="3"/>
  </w:num>
  <w:num w:numId="5">
    <w:abstractNumId w:val="2"/>
  </w:num>
  <w:num w:numId="6">
    <w:abstractNumId w:val="3"/>
    <w:lvlOverride w:ilvl="0">
      <w:startOverride w:val="1"/>
    </w:lvlOverride>
  </w:num>
  <w:num w:numId="7">
    <w:abstractNumId w:val="11"/>
  </w:num>
  <w:num w:numId="8">
    <w:abstractNumId w:val="3"/>
    <w:lvlOverride w:ilvl="0">
      <w:startOverride w:val="1"/>
    </w:lvlOverride>
  </w:num>
  <w:num w:numId="9">
    <w:abstractNumId w:val="3"/>
    <w:lvlOverride w:ilvl="0">
      <w:startOverride w:val="1"/>
    </w:lvlOverride>
  </w:num>
  <w:num w:numId="10">
    <w:abstractNumId w:val="2"/>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2"/>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7"/>
  </w:num>
  <w:num w:numId="17">
    <w:abstractNumId w:val="3"/>
    <w:lvlOverride w:ilvl="0">
      <w:startOverride w:val="1"/>
    </w:lvlOverride>
  </w:num>
  <w:num w:numId="18">
    <w:abstractNumId w:val="0"/>
  </w:num>
  <w:num w:numId="19">
    <w:abstractNumId w:val="1"/>
  </w:num>
  <w:num w:numId="20">
    <w:abstractNumId w:val="8"/>
  </w:num>
  <w:num w:numId="21">
    <w:abstractNumId w:val="10"/>
  </w:num>
  <w:num w:numId="22">
    <w:abstractNumId w:val="13"/>
  </w:num>
  <w:num w:numId="23">
    <w:abstractNumId w:val="9"/>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1E"/>
    <w:rsid w:val="00000325"/>
    <w:rsid w:val="0001099A"/>
    <w:rsid w:val="00010DB7"/>
    <w:rsid w:val="00013434"/>
    <w:rsid w:val="00025153"/>
    <w:rsid w:val="000326D7"/>
    <w:rsid w:val="00034FA1"/>
    <w:rsid w:val="00037B76"/>
    <w:rsid w:val="0004312B"/>
    <w:rsid w:val="00043D9C"/>
    <w:rsid w:val="00050F21"/>
    <w:rsid w:val="00051F06"/>
    <w:rsid w:val="00052467"/>
    <w:rsid w:val="0005798E"/>
    <w:rsid w:val="00062301"/>
    <w:rsid w:val="0006247E"/>
    <w:rsid w:val="00062A23"/>
    <w:rsid w:val="00066A78"/>
    <w:rsid w:val="000728A6"/>
    <w:rsid w:val="00072B42"/>
    <w:rsid w:val="000769BD"/>
    <w:rsid w:val="00084A0F"/>
    <w:rsid w:val="00085E51"/>
    <w:rsid w:val="000907EA"/>
    <w:rsid w:val="0009186C"/>
    <w:rsid w:val="00095C93"/>
    <w:rsid w:val="000A13F3"/>
    <w:rsid w:val="000A5426"/>
    <w:rsid w:val="000B28BD"/>
    <w:rsid w:val="000B3CB5"/>
    <w:rsid w:val="000B4CC4"/>
    <w:rsid w:val="000C15D9"/>
    <w:rsid w:val="000C357E"/>
    <w:rsid w:val="000C502D"/>
    <w:rsid w:val="000C55EB"/>
    <w:rsid w:val="000D171A"/>
    <w:rsid w:val="000E354A"/>
    <w:rsid w:val="000E7EA3"/>
    <w:rsid w:val="000F0A18"/>
    <w:rsid w:val="001012B2"/>
    <w:rsid w:val="00102BFA"/>
    <w:rsid w:val="001036AE"/>
    <w:rsid w:val="001047DF"/>
    <w:rsid w:val="00110387"/>
    <w:rsid w:val="00111474"/>
    <w:rsid w:val="001168BE"/>
    <w:rsid w:val="00121F04"/>
    <w:rsid w:val="0012504A"/>
    <w:rsid w:val="00126F2F"/>
    <w:rsid w:val="001353F2"/>
    <w:rsid w:val="00141DC2"/>
    <w:rsid w:val="00142487"/>
    <w:rsid w:val="00143186"/>
    <w:rsid w:val="001456EF"/>
    <w:rsid w:val="001508FD"/>
    <w:rsid w:val="00152112"/>
    <w:rsid w:val="00152461"/>
    <w:rsid w:val="001532DD"/>
    <w:rsid w:val="001603F4"/>
    <w:rsid w:val="001613ED"/>
    <w:rsid w:val="001667D1"/>
    <w:rsid w:val="00167320"/>
    <w:rsid w:val="00167CB0"/>
    <w:rsid w:val="00167EAC"/>
    <w:rsid w:val="00171F71"/>
    <w:rsid w:val="00183582"/>
    <w:rsid w:val="00196B47"/>
    <w:rsid w:val="00196F1C"/>
    <w:rsid w:val="001A2680"/>
    <w:rsid w:val="001A4A57"/>
    <w:rsid w:val="001B3F1C"/>
    <w:rsid w:val="001B474F"/>
    <w:rsid w:val="001B6254"/>
    <w:rsid w:val="001C30CE"/>
    <w:rsid w:val="001C4F6A"/>
    <w:rsid w:val="001D011D"/>
    <w:rsid w:val="001D2D1F"/>
    <w:rsid w:val="001D60D5"/>
    <w:rsid w:val="001E1244"/>
    <w:rsid w:val="001E1CA1"/>
    <w:rsid w:val="001F18D0"/>
    <w:rsid w:val="001F1FE7"/>
    <w:rsid w:val="001F231E"/>
    <w:rsid w:val="001F4FAC"/>
    <w:rsid w:val="001F74AB"/>
    <w:rsid w:val="002206D1"/>
    <w:rsid w:val="00220C0D"/>
    <w:rsid w:val="00221F2F"/>
    <w:rsid w:val="00222794"/>
    <w:rsid w:val="002234A4"/>
    <w:rsid w:val="002252DC"/>
    <w:rsid w:val="00227600"/>
    <w:rsid w:val="00230D15"/>
    <w:rsid w:val="00233345"/>
    <w:rsid w:val="002339C3"/>
    <w:rsid w:val="00236C53"/>
    <w:rsid w:val="00237494"/>
    <w:rsid w:val="00242756"/>
    <w:rsid w:val="002430FF"/>
    <w:rsid w:val="00243EB5"/>
    <w:rsid w:val="002442ED"/>
    <w:rsid w:val="00245113"/>
    <w:rsid w:val="00245E4B"/>
    <w:rsid w:val="00251A86"/>
    <w:rsid w:val="00252F6E"/>
    <w:rsid w:val="0025387F"/>
    <w:rsid w:val="00254CAD"/>
    <w:rsid w:val="00256B89"/>
    <w:rsid w:val="00260A36"/>
    <w:rsid w:val="00264A5E"/>
    <w:rsid w:val="00265CC2"/>
    <w:rsid w:val="0027038A"/>
    <w:rsid w:val="0027677A"/>
    <w:rsid w:val="002837AC"/>
    <w:rsid w:val="00287266"/>
    <w:rsid w:val="00290B53"/>
    <w:rsid w:val="00291777"/>
    <w:rsid w:val="00293E51"/>
    <w:rsid w:val="002964B3"/>
    <w:rsid w:val="00297673"/>
    <w:rsid w:val="002C04EE"/>
    <w:rsid w:val="002C5DD1"/>
    <w:rsid w:val="002D2048"/>
    <w:rsid w:val="002D2A32"/>
    <w:rsid w:val="002D6CF0"/>
    <w:rsid w:val="002E33DC"/>
    <w:rsid w:val="002F4B6B"/>
    <w:rsid w:val="002F6983"/>
    <w:rsid w:val="00301118"/>
    <w:rsid w:val="00305CEA"/>
    <w:rsid w:val="00312E86"/>
    <w:rsid w:val="00314BEA"/>
    <w:rsid w:val="00317B2E"/>
    <w:rsid w:val="003208F0"/>
    <w:rsid w:val="00322259"/>
    <w:rsid w:val="00327301"/>
    <w:rsid w:val="00336CAB"/>
    <w:rsid w:val="00341F10"/>
    <w:rsid w:val="00343D00"/>
    <w:rsid w:val="00345F66"/>
    <w:rsid w:val="0036222E"/>
    <w:rsid w:val="0036313F"/>
    <w:rsid w:val="003654B2"/>
    <w:rsid w:val="0037091A"/>
    <w:rsid w:val="00370DC8"/>
    <w:rsid w:val="003717DA"/>
    <w:rsid w:val="00371F8D"/>
    <w:rsid w:val="00373852"/>
    <w:rsid w:val="0038025B"/>
    <w:rsid w:val="00383385"/>
    <w:rsid w:val="0038484E"/>
    <w:rsid w:val="00386A24"/>
    <w:rsid w:val="00387D45"/>
    <w:rsid w:val="00390FF2"/>
    <w:rsid w:val="003916EB"/>
    <w:rsid w:val="00392250"/>
    <w:rsid w:val="003A0288"/>
    <w:rsid w:val="003A1491"/>
    <w:rsid w:val="003A2244"/>
    <w:rsid w:val="003A4CAD"/>
    <w:rsid w:val="003B1518"/>
    <w:rsid w:val="003B4F53"/>
    <w:rsid w:val="003C2609"/>
    <w:rsid w:val="003C4455"/>
    <w:rsid w:val="003D253E"/>
    <w:rsid w:val="003D381A"/>
    <w:rsid w:val="003D4F37"/>
    <w:rsid w:val="003D6B2A"/>
    <w:rsid w:val="003E159C"/>
    <w:rsid w:val="003E3336"/>
    <w:rsid w:val="003F02B8"/>
    <w:rsid w:val="003F4F53"/>
    <w:rsid w:val="004020FD"/>
    <w:rsid w:val="00404DCB"/>
    <w:rsid w:val="0040742D"/>
    <w:rsid w:val="00407A10"/>
    <w:rsid w:val="00410E51"/>
    <w:rsid w:val="00417C73"/>
    <w:rsid w:val="00420297"/>
    <w:rsid w:val="00420A54"/>
    <w:rsid w:val="00421D23"/>
    <w:rsid w:val="00432C89"/>
    <w:rsid w:val="00432E61"/>
    <w:rsid w:val="004338C6"/>
    <w:rsid w:val="00442AF8"/>
    <w:rsid w:val="00442B71"/>
    <w:rsid w:val="00443DD8"/>
    <w:rsid w:val="004459CA"/>
    <w:rsid w:val="0045514E"/>
    <w:rsid w:val="00464747"/>
    <w:rsid w:val="004737E0"/>
    <w:rsid w:val="00475D06"/>
    <w:rsid w:val="00480649"/>
    <w:rsid w:val="00480CFE"/>
    <w:rsid w:val="004816B4"/>
    <w:rsid w:val="00481FDE"/>
    <w:rsid w:val="00482D75"/>
    <w:rsid w:val="00495158"/>
    <w:rsid w:val="004A3A46"/>
    <w:rsid w:val="004A5D96"/>
    <w:rsid w:val="004A5DB4"/>
    <w:rsid w:val="004A67D1"/>
    <w:rsid w:val="004B00E2"/>
    <w:rsid w:val="004B404B"/>
    <w:rsid w:val="004B5BE1"/>
    <w:rsid w:val="004B7F51"/>
    <w:rsid w:val="004C0725"/>
    <w:rsid w:val="004C466C"/>
    <w:rsid w:val="004C729C"/>
    <w:rsid w:val="004D3F63"/>
    <w:rsid w:val="004D7DF1"/>
    <w:rsid w:val="004E1643"/>
    <w:rsid w:val="004E3844"/>
    <w:rsid w:val="00501BDB"/>
    <w:rsid w:val="00502CFE"/>
    <w:rsid w:val="0050367D"/>
    <w:rsid w:val="00511FA7"/>
    <w:rsid w:val="00512D09"/>
    <w:rsid w:val="00513135"/>
    <w:rsid w:val="0051647F"/>
    <w:rsid w:val="00522245"/>
    <w:rsid w:val="00523744"/>
    <w:rsid w:val="00530E9E"/>
    <w:rsid w:val="0053133A"/>
    <w:rsid w:val="00532FEB"/>
    <w:rsid w:val="00534C30"/>
    <w:rsid w:val="00535C34"/>
    <w:rsid w:val="00542A6E"/>
    <w:rsid w:val="005451C0"/>
    <w:rsid w:val="00550C14"/>
    <w:rsid w:val="00556EA4"/>
    <w:rsid w:val="00567988"/>
    <w:rsid w:val="00573745"/>
    <w:rsid w:val="005742B0"/>
    <w:rsid w:val="00577D01"/>
    <w:rsid w:val="00593E60"/>
    <w:rsid w:val="005A0D72"/>
    <w:rsid w:val="005A2995"/>
    <w:rsid w:val="005A3671"/>
    <w:rsid w:val="005A4202"/>
    <w:rsid w:val="005A7C82"/>
    <w:rsid w:val="005B1743"/>
    <w:rsid w:val="005B4EEF"/>
    <w:rsid w:val="005B5DBF"/>
    <w:rsid w:val="005C11E3"/>
    <w:rsid w:val="005C6C6D"/>
    <w:rsid w:val="005D20E0"/>
    <w:rsid w:val="005D3EF9"/>
    <w:rsid w:val="005D4D31"/>
    <w:rsid w:val="005E3A0E"/>
    <w:rsid w:val="005E533A"/>
    <w:rsid w:val="005E5FF8"/>
    <w:rsid w:val="005F0CD3"/>
    <w:rsid w:val="005F3119"/>
    <w:rsid w:val="005F7821"/>
    <w:rsid w:val="00601855"/>
    <w:rsid w:val="0060557C"/>
    <w:rsid w:val="00613204"/>
    <w:rsid w:val="00617DC0"/>
    <w:rsid w:val="006224A8"/>
    <w:rsid w:val="0062640E"/>
    <w:rsid w:val="00627BC2"/>
    <w:rsid w:val="00632511"/>
    <w:rsid w:val="006347C5"/>
    <w:rsid w:val="0063508B"/>
    <w:rsid w:val="00640D15"/>
    <w:rsid w:val="006435B4"/>
    <w:rsid w:val="0064591D"/>
    <w:rsid w:val="00646C30"/>
    <w:rsid w:val="00652797"/>
    <w:rsid w:val="00654A5C"/>
    <w:rsid w:val="00656BD4"/>
    <w:rsid w:val="00660EBF"/>
    <w:rsid w:val="00661503"/>
    <w:rsid w:val="00661881"/>
    <w:rsid w:val="00663DD5"/>
    <w:rsid w:val="0066489C"/>
    <w:rsid w:val="00664CF4"/>
    <w:rsid w:val="00665F6C"/>
    <w:rsid w:val="00666119"/>
    <w:rsid w:val="00670286"/>
    <w:rsid w:val="00672286"/>
    <w:rsid w:val="00673953"/>
    <w:rsid w:val="00677391"/>
    <w:rsid w:val="006800B4"/>
    <w:rsid w:val="0068253B"/>
    <w:rsid w:val="00692CD2"/>
    <w:rsid w:val="00695615"/>
    <w:rsid w:val="006969FC"/>
    <w:rsid w:val="006971F7"/>
    <w:rsid w:val="006974EC"/>
    <w:rsid w:val="006A1899"/>
    <w:rsid w:val="006B2965"/>
    <w:rsid w:val="006B63F7"/>
    <w:rsid w:val="006C20F8"/>
    <w:rsid w:val="006C7D90"/>
    <w:rsid w:val="006D0A5F"/>
    <w:rsid w:val="006E339E"/>
    <w:rsid w:val="006E357E"/>
    <w:rsid w:val="006E5A16"/>
    <w:rsid w:val="006F2643"/>
    <w:rsid w:val="006F2700"/>
    <w:rsid w:val="006F29EC"/>
    <w:rsid w:val="006F5364"/>
    <w:rsid w:val="006F6A8F"/>
    <w:rsid w:val="007123D6"/>
    <w:rsid w:val="0071784C"/>
    <w:rsid w:val="00726E0B"/>
    <w:rsid w:val="00727039"/>
    <w:rsid w:val="00745749"/>
    <w:rsid w:val="00746352"/>
    <w:rsid w:val="00756ACF"/>
    <w:rsid w:val="00756AFA"/>
    <w:rsid w:val="00762B9F"/>
    <w:rsid w:val="00765669"/>
    <w:rsid w:val="00770246"/>
    <w:rsid w:val="007705A3"/>
    <w:rsid w:val="007709AC"/>
    <w:rsid w:val="007727C1"/>
    <w:rsid w:val="007765BC"/>
    <w:rsid w:val="007767D6"/>
    <w:rsid w:val="007776E2"/>
    <w:rsid w:val="00777B60"/>
    <w:rsid w:val="00781762"/>
    <w:rsid w:val="00782E30"/>
    <w:rsid w:val="00782FB6"/>
    <w:rsid w:val="00785F6E"/>
    <w:rsid w:val="007921B7"/>
    <w:rsid w:val="0079773B"/>
    <w:rsid w:val="007A6D24"/>
    <w:rsid w:val="007B0540"/>
    <w:rsid w:val="007B204A"/>
    <w:rsid w:val="007B48EF"/>
    <w:rsid w:val="007C0DC9"/>
    <w:rsid w:val="007D3637"/>
    <w:rsid w:val="007D4166"/>
    <w:rsid w:val="007D786F"/>
    <w:rsid w:val="007E306F"/>
    <w:rsid w:val="007F01BE"/>
    <w:rsid w:val="007F68E6"/>
    <w:rsid w:val="00801D66"/>
    <w:rsid w:val="008030DF"/>
    <w:rsid w:val="008052DC"/>
    <w:rsid w:val="00805A6C"/>
    <w:rsid w:val="00811E18"/>
    <w:rsid w:val="00812B40"/>
    <w:rsid w:val="00814D24"/>
    <w:rsid w:val="00820F07"/>
    <w:rsid w:val="0082523B"/>
    <w:rsid w:val="00825BC3"/>
    <w:rsid w:val="00826936"/>
    <w:rsid w:val="00842358"/>
    <w:rsid w:val="00844047"/>
    <w:rsid w:val="00847D4C"/>
    <w:rsid w:val="0085246C"/>
    <w:rsid w:val="0085443B"/>
    <w:rsid w:val="008546DE"/>
    <w:rsid w:val="00855D41"/>
    <w:rsid w:val="00862219"/>
    <w:rsid w:val="008626DA"/>
    <w:rsid w:val="00867FEC"/>
    <w:rsid w:val="00871A07"/>
    <w:rsid w:val="00873448"/>
    <w:rsid w:val="00873623"/>
    <w:rsid w:val="0087494C"/>
    <w:rsid w:val="00882206"/>
    <w:rsid w:val="008824C9"/>
    <w:rsid w:val="00882632"/>
    <w:rsid w:val="00883693"/>
    <w:rsid w:val="00883754"/>
    <w:rsid w:val="00886339"/>
    <w:rsid w:val="00887608"/>
    <w:rsid w:val="008918DD"/>
    <w:rsid w:val="00892276"/>
    <w:rsid w:val="00897E5F"/>
    <w:rsid w:val="008B2A5A"/>
    <w:rsid w:val="008B2F95"/>
    <w:rsid w:val="008B3193"/>
    <w:rsid w:val="008C39CA"/>
    <w:rsid w:val="008C3D99"/>
    <w:rsid w:val="008C5CE0"/>
    <w:rsid w:val="008C64E1"/>
    <w:rsid w:val="008C74A5"/>
    <w:rsid w:val="008D2D79"/>
    <w:rsid w:val="008D6C0D"/>
    <w:rsid w:val="008E000F"/>
    <w:rsid w:val="008E1E4A"/>
    <w:rsid w:val="008E517D"/>
    <w:rsid w:val="008E7484"/>
    <w:rsid w:val="008F1D0D"/>
    <w:rsid w:val="008F38AC"/>
    <w:rsid w:val="008F740D"/>
    <w:rsid w:val="00901A95"/>
    <w:rsid w:val="009048BE"/>
    <w:rsid w:val="00907F2E"/>
    <w:rsid w:val="009122B8"/>
    <w:rsid w:val="00920A93"/>
    <w:rsid w:val="00933856"/>
    <w:rsid w:val="00935470"/>
    <w:rsid w:val="00936C79"/>
    <w:rsid w:val="00940934"/>
    <w:rsid w:val="00944400"/>
    <w:rsid w:val="009451DA"/>
    <w:rsid w:val="009523F8"/>
    <w:rsid w:val="009552ED"/>
    <w:rsid w:val="0097034B"/>
    <w:rsid w:val="0097081F"/>
    <w:rsid w:val="009740DE"/>
    <w:rsid w:val="0097477C"/>
    <w:rsid w:val="00975EF5"/>
    <w:rsid w:val="009767FB"/>
    <w:rsid w:val="00977B31"/>
    <w:rsid w:val="00981501"/>
    <w:rsid w:val="00984E3B"/>
    <w:rsid w:val="009870F9"/>
    <w:rsid w:val="00995B4C"/>
    <w:rsid w:val="00995F63"/>
    <w:rsid w:val="009966E4"/>
    <w:rsid w:val="009A016C"/>
    <w:rsid w:val="009A0F5F"/>
    <w:rsid w:val="009A1613"/>
    <w:rsid w:val="009A40F7"/>
    <w:rsid w:val="009A494B"/>
    <w:rsid w:val="009A68C2"/>
    <w:rsid w:val="009B197B"/>
    <w:rsid w:val="009B5D38"/>
    <w:rsid w:val="009B65AD"/>
    <w:rsid w:val="009C0801"/>
    <w:rsid w:val="009C0E09"/>
    <w:rsid w:val="009C3621"/>
    <w:rsid w:val="009C4D3E"/>
    <w:rsid w:val="009C4E9D"/>
    <w:rsid w:val="009C627D"/>
    <w:rsid w:val="009C7498"/>
    <w:rsid w:val="009D0ABA"/>
    <w:rsid w:val="009D2EF0"/>
    <w:rsid w:val="009D312C"/>
    <w:rsid w:val="009D605C"/>
    <w:rsid w:val="009E0F25"/>
    <w:rsid w:val="009E4A57"/>
    <w:rsid w:val="009E6CCC"/>
    <w:rsid w:val="009F48B4"/>
    <w:rsid w:val="009F69D1"/>
    <w:rsid w:val="009F78FF"/>
    <w:rsid w:val="00A03782"/>
    <w:rsid w:val="00A05439"/>
    <w:rsid w:val="00A104DC"/>
    <w:rsid w:val="00A10B09"/>
    <w:rsid w:val="00A1675D"/>
    <w:rsid w:val="00A176DA"/>
    <w:rsid w:val="00A21BD4"/>
    <w:rsid w:val="00A245E5"/>
    <w:rsid w:val="00A326E6"/>
    <w:rsid w:val="00A332C8"/>
    <w:rsid w:val="00A35714"/>
    <w:rsid w:val="00A35E77"/>
    <w:rsid w:val="00A43AA5"/>
    <w:rsid w:val="00A50B75"/>
    <w:rsid w:val="00A57DA4"/>
    <w:rsid w:val="00A61B2C"/>
    <w:rsid w:val="00A63720"/>
    <w:rsid w:val="00A641C4"/>
    <w:rsid w:val="00A64F4F"/>
    <w:rsid w:val="00A72380"/>
    <w:rsid w:val="00A72896"/>
    <w:rsid w:val="00A7351B"/>
    <w:rsid w:val="00A760B5"/>
    <w:rsid w:val="00A7714C"/>
    <w:rsid w:val="00A85358"/>
    <w:rsid w:val="00A90816"/>
    <w:rsid w:val="00A93942"/>
    <w:rsid w:val="00AA22E2"/>
    <w:rsid w:val="00AA3025"/>
    <w:rsid w:val="00AA3C3F"/>
    <w:rsid w:val="00AA4D36"/>
    <w:rsid w:val="00AA5024"/>
    <w:rsid w:val="00AB3A67"/>
    <w:rsid w:val="00AD07F5"/>
    <w:rsid w:val="00AD1BA1"/>
    <w:rsid w:val="00AD6491"/>
    <w:rsid w:val="00AE022A"/>
    <w:rsid w:val="00AF1273"/>
    <w:rsid w:val="00AF5210"/>
    <w:rsid w:val="00B01385"/>
    <w:rsid w:val="00B05E7E"/>
    <w:rsid w:val="00B07404"/>
    <w:rsid w:val="00B16A8D"/>
    <w:rsid w:val="00B16C9A"/>
    <w:rsid w:val="00B26210"/>
    <w:rsid w:val="00B31E3A"/>
    <w:rsid w:val="00B378E5"/>
    <w:rsid w:val="00B40726"/>
    <w:rsid w:val="00B43E94"/>
    <w:rsid w:val="00B444B2"/>
    <w:rsid w:val="00B464DB"/>
    <w:rsid w:val="00B4777C"/>
    <w:rsid w:val="00B47A54"/>
    <w:rsid w:val="00B52CFE"/>
    <w:rsid w:val="00B533B2"/>
    <w:rsid w:val="00B544D1"/>
    <w:rsid w:val="00B57B72"/>
    <w:rsid w:val="00B6064D"/>
    <w:rsid w:val="00B72D71"/>
    <w:rsid w:val="00B7480B"/>
    <w:rsid w:val="00B773C0"/>
    <w:rsid w:val="00B775CD"/>
    <w:rsid w:val="00B826D7"/>
    <w:rsid w:val="00B836C2"/>
    <w:rsid w:val="00B85481"/>
    <w:rsid w:val="00B85A37"/>
    <w:rsid w:val="00B86DF4"/>
    <w:rsid w:val="00B96A5F"/>
    <w:rsid w:val="00BA7C74"/>
    <w:rsid w:val="00BA7EC1"/>
    <w:rsid w:val="00BB2590"/>
    <w:rsid w:val="00BB3753"/>
    <w:rsid w:val="00BB5F5E"/>
    <w:rsid w:val="00BB5F78"/>
    <w:rsid w:val="00BC2244"/>
    <w:rsid w:val="00BC5E0C"/>
    <w:rsid w:val="00BC725A"/>
    <w:rsid w:val="00BD2C08"/>
    <w:rsid w:val="00BD7B4C"/>
    <w:rsid w:val="00BF1444"/>
    <w:rsid w:val="00C05822"/>
    <w:rsid w:val="00C07B7B"/>
    <w:rsid w:val="00C15462"/>
    <w:rsid w:val="00C2229F"/>
    <w:rsid w:val="00C24BA2"/>
    <w:rsid w:val="00C2500C"/>
    <w:rsid w:val="00C27335"/>
    <w:rsid w:val="00C30D9C"/>
    <w:rsid w:val="00C30DF1"/>
    <w:rsid w:val="00C422D2"/>
    <w:rsid w:val="00C50965"/>
    <w:rsid w:val="00C52640"/>
    <w:rsid w:val="00C5525A"/>
    <w:rsid w:val="00C605BD"/>
    <w:rsid w:val="00C63D68"/>
    <w:rsid w:val="00C66275"/>
    <w:rsid w:val="00C66B5C"/>
    <w:rsid w:val="00C66DB8"/>
    <w:rsid w:val="00C703E8"/>
    <w:rsid w:val="00C707BA"/>
    <w:rsid w:val="00C75C31"/>
    <w:rsid w:val="00C775FD"/>
    <w:rsid w:val="00C80422"/>
    <w:rsid w:val="00C82FD9"/>
    <w:rsid w:val="00C836C8"/>
    <w:rsid w:val="00C87026"/>
    <w:rsid w:val="00C871E9"/>
    <w:rsid w:val="00C91C22"/>
    <w:rsid w:val="00C920ED"/>
    <w:rsid w:val="00C92E93"/>
    <w:rsid w:val="00C95022"/>
    <w:rsid w:val="00C95661"/>
    <w:rsid w:val="00C95737"/>
    <w:rsid w:val="00CA16F7"/>
    <w:rsid w:val="00CB0003"/>
    <w:rsid w:val="00CB6C85"/>
    <w:rsid w:val="00CC3366"/>
    <w:rsid w:val="00CC3431"/>
    <w:rsid w:val="00CC5EFD"/>
    <w:rsid w:val="00CC7D14"/>
    <w:rsid w:val="00CE4F35"/>
    <w:rsid w:val="00CE6C58"/>
    <w:rsid w:val="00CF457C"/>
    <w:rsid w:val="00CF6824"/>
    <w:rsid w:val="00CF7A97"/>
    <w:rsid w:val="00D00513"/>
    <w:rsid w:val="00D00B7B"/>
    <w:rsid w:val="00D04C6E"/>
    <w:rsid w:val="00D05D65"/>
    <w:rsid w:val="00D1134C"/>
    <w:rsid w:val="00D1416B"/>
    <w:rsid w:val="00D15961"/>
    <w:rsid w:val="00D20D2D"/>
    <w:rsid w:val="00D21EFB"/>
    <w:rsid w:val="00D324A1"/>
    <w:rsid w:val="00D32A0D"/>
    <w:rsid w:val="00D32D56"/>
    <w:rsid w:val="00D334BF"/>
    <w:rsid w:val="00D40739"/>
    <w:rsid w:val="00D50882"/>
    <w:rsid w:val="00D50D1C"/>
    <w:rsid w:val="00D52CA5"/>
    <w:rsid w:val="00D61B9D"/>
    <w:rsid w:val="00D65A23"/>
    <w:rsid w:val="00D7298C"/>
    <w:rsid w:val="00D72E46"/>
    <w:rsid w:val="00D7357E"/>
    <w:rsid w:val="00D8155E"/>
    <w:rsid w:val="00D84526"/>
    <w:rsid w:val="00D8509E"/>
    <w:rsid w:val="00D873DF"/>
    <w:rsid w:val="00D9047C"/>
    <w:rsid w:val="00D932BB"/>
    <w:rsid w:val="00DA45FF"/>
    <w:rsid w:val="00DB04D5"/>
    <w:rsid w:val="00DB1B95"/>
    <w:rsid w:val="00DB29E1"/>
    <w:rsid w:val="00DB3A2A"/>
    <w:rsid w:val="00DB482D"/>
    <w:rsid w:val="00DB56F7"/>
    <w:rsid w:val="00DC11DC"/>
    <w:rsid w:val="00DC1EC6"/>
    <w:rsid w:val="00DC2723"/>
    <w:rsid w:val="00DC59F9"/>
    <w:rsid w:val="00DE0037"/>
    <w:rsid w:val="00DE1591"/>
    <w:rsid w:val="00DE361D"/>
    <w:rsid w:val="00DE4DC9"/>
    <w:rsid w:val="00DE5A92"/>
    <w:rsid w:val="00DF1E63"/>
    <w:rsid w:val="00DF46B6"/>
    <w:rsid w:val="00E0130C"/>
    <w:rsid w:val="00E04600"/>
    <w:rsid w:val="00E06813"/>
    <w:rsid w:val="00E06E56"/>
    <w:rsid w:val="00E1017C"/>
    <w:rsid w:val="00E105A8"/>
    <w:rsid w:val="00E11035"/>
    <w:rsid w:val="00E1155C"/>
    <w:rsid w:val="00E1560F"/>
    <w:rsid w:val="00E21BF5"/>
    <w:rsid w:val="00E21FA0"/>
    <w:rsid w:val="00E30D48"/>
    <w:rsid w:val="00E33D1F"/>
    <w:rsid w:val="00E34B9F"/>
    <w:rsid w:val="00E369DD"/>
    <w:rsid w:val="00E37214"/>
    <w:rsid w:val="00E409F4"/>
    <w:rsid w:val="00E509AC"/>
    <w:rsid w:val="00E51BAC"/>
    <w:rsid w:val="00E64250"/>
    <w:rsid w:val="00E66019"/>
    <w:rsid w:val="00E73C31"/>
    <w:rsid w:val="00E752D1"/>
    <w:rsid w:val="00E756AA"/>
    <w:rsid w:val="00E80A40"/>
    <w:rsid w:val="00E8374C"/>
    <w:rsid w:val="00E93B77"/>
    <w:rsid w:val="00EA0396"/>
    <w:rsid w:val="00EA1999"/>
    <w:rsid w:val="00EA6544"/>
    <w:rsid w:val="00EB3A44"/>
    <w:rsid w:val="00EB7993"/>
    <w:rsid w:val="00EC05EA"/>
    <w:rsid w:val="00EC6A5F"/>
    <w:rsid w:val="00ED10B0"/>
    <w:rsid w:val="00ED7AA7"/>
    <w:rsid w:val="00EE161B"/>
    <w:rsid w:val="00EE1852"/>
    <w:rsid w:val="00EE1B79"/>
    <w:rsid w:val="00EE330F"/>
    <w:rsid w:val="00EE4060"/>
    <w:rsid w:val="00EE493A"/>
    <w:rsid w:val="00EE520B"/>
    <w:rsid w:val="00EE5E65"/>
    <w:rsid w:val="00EE684D"/>
    <w:rsid w:val="00EF573F"/>
    <w:rsid w:val="00EF66FE"/>
    <w:rsid w:val="00F04D58"/>
    <w:rsid w:val="00F13124"/>
    <w:rsid w:val="00F13AFB"/>
    <w:rsid w:val="00F15096"/>
    <w:rsid w:val="00F17AED"/>
    <w:rsid w:val="00F21205"/>
    <w:rsid w:val="00F22CFD"/>
    <w:rsid w:val="00F23244"/>
    <w:rsid w:val="00F309E3"/>
    <w:rsid w:val="00F36E48"/>
    <w:rsid w:val="00F4685A"/>
    <w:rsid w:val="00F56F57"/>
    <w:rsid w:val="00F57166"/>
    <w:rsid w:val="00F57170"/>
    <w:rsid w:val="00F603A0"/>
    <w:rsid w:val="00F632F6"/>
    <w:rsid w:val="00F63EEF"/>
    <w:rsid w:val="00F72A02"/>
    <w:rsid w:val="00F72DF9"/>
    <w:rsid w:val="00F80D72"/>
    <w:rsid w:val="00F81F85"/>
    <w:rsid w:val="00F90DA2"/>
    <w:rsid w:val="00F93EA8"/>
    <w:rsid w:val="00F9599C"/>
    <w:rsid w:val="00FA3841"/>
    <w:rsid w:val="00FB12DC"/>
    <w:rsid w:val="00FB368F"/>
    <w:rsid w:val="00FB6C02"/>
    <w:rsid w:val="00FC0553"/>
    <w:rsid w:val="00FC170D"/>
    <w:rsid w:val="00FD023D"/>
    <w:rsid w:val="00FD0AD9"/>
    <w:rsid w:val="00FD5B79"/>
    <w:rsid w:val="00FE0169"/>
    <w:rsid w:val="00FE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4040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A5D96"/>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4"/>
    <w:next w:val="a4"/>
    <w:link w:val="10"/>
    <w:uiPriority w:val="99"/>
    <w:qFormat/>
    <w:pPr>
      <w:spacing w:before="360" w:after="120"/>
      <w:jc w:val="center"/>
      <w:outlineLvl w:val="0"/>
    </w:pPr>
    <w:rPr>
      <w:b/>
      <w:bCs/>
      <w:sz w:val="28"/>
      <w:szCs w:val="28"/>
    </w:rPr>
  </w:style>
  <w:style w:type="paragraph" w:styleId="20">
    <w:name w:val="heading 2"/>
    <w:basedOn w:val="a4"/>
    <w:next w:val="a4"/>
    <w:link w:val="21"/>
    <w:uiPriority w:val="99"/>
    <w:qFormat/>
    <w:pPr>
      <w:spacing w:before="240"/>
      <w:outlineLvl w:val="1"/>
    </w:pPr>
    <w:rPr>
      <w:b/>
      <w:bCs/>
      <w:sz w:val="22"/>
      <w:szCs w:val="22"/>
    </w:rPr>
  </w:style>
  <w:style w:type="paragraph" w:styleId="3">
    <w:name w:val="heading 3"/>
    <w:basedOn w:val="a4"/>
    <w:next w:val="a4"/>
    <w:link w:val="30"/>
    <w:uiPriority w:val="9"/>
    <w:unhideWhenUsed/>
    <w:qFormat/>
    <w:rsid w:val="004459CA"/>
    <w:pPr>
      <w:keepNext/>
      <w:keepLines/>
      <w:widowControl/>
      <w:autoSpaceDE/>
      <w:autoSpaceDN/>
      <w:adjustRightInd/>
      <w:spacing w:before="200" w:after="0" w:line="259" w:lineRule="auto"/>
      <w:outlineLvl w:val="2"/>
    </w:pPr>
    <w:rPr>
      <w:rFonts w:ascii="Calibri Light" w:hAnsi="Calibri Light"/>
      <w:b/>
      <w:bCs/>
      <w:color w:val="4472C4"/>
      <w:sz w:val="22"/>
      <w:szCs w:val="22"/>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5"/>
    <w:link w:val="20"/>
    <w:uiPriority w:val="99"/>
    <w:locked/>
    <w:rPr>
      <w:rFonts w:asciiTheme="majorHAnsi" w:eastAsiaTheme="majorEastAsia" w:hAnsiTheme="majorHAnsi" w:cs="Times New Roman"/>
      <w:b/>
      <w:bCs/>
      <w:i/>
      <w:iCs/>
      <w:sz w:val="28"/>
      <w:szCs w:val="28"/>
    </w:rPr>
  </w:style>
  <w:style w:type="character" w:customStyle="1" w:styleId="30">
    <w:name w:val="Заголовок 3 Знак"/>
    <w:basedOn w:val="a5"/>
    <w:link w:val="3"/>
    <w:uiPriority w:val="9"/>
    <w:locked/>
    <w:rsid w:val="004459CA"/>
    <w:rPr>
      <w:rFonts w:ascii="Calibri Light" w:hAnsi="Calibri Light" w:cs="Times New Roman"/>
      <w:b/>
      <w:bCs/>
      <w:color w:val="4472C4"/>
      <w:lang w:val="x-none" w:eastAsia="en-US"/>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8">
    <w:name w:val="Title"/>
    <w:basedOn w:val="a4"/>
    <w:next w:val="a4"/>
    <w:link w:val="a9"/>
    <w:uiPriority w:val="99"/>
    <w:qFormat/>
    <w:pPr>
      <w:spacing w:before="0" w:after="240"/>
      <w:jc w:val="center"/>
    </w:pPr>
    <w:rPr>
      <w:b/>
      <w:bCs/>
      <w:sz w:val="32"/>
      <w:szCs w:val="32"/>
    </w:rPr>
  </w:style>
  <w:style w:type="character" w:customStyle="1" w:styleId="a9">
    <w:name w:val="Название Знак"/>
    <w:basedOn w:val="a5"/>
    <w:link w:val="a8"/>
    <w:uiPriority w:val="99"/>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a">
    <w:name w:val="annotation reference"/>
    <w:basedOn w:val="a5"/>
    <w:uiPriority w:val="99"/>
    <w:semiHidden/>
    <w:unhideWhenUsed/>
    <w:rsid w:val="00652797"/>
    <w:rPr>
      <w:rFonts w:cs="Times New Roman"/>
      <w:sz w:val="16"/>
      <w:szCs w:val="16"/>
    </w:rPr>
  </w:style>
  <w:style w:type="paragraph" w:styleId="ab">
    <w:name w:val="annotation text"/>
    <w:basedOn w:val="a4"/>
    <w:link w:val="ac"/>
    <w:uiPriority w:val="99"/>
    <w:semiHidden/>
    <w:unhideWhenUsed/>
    <w:rsid w:val="00652797"/>
  </w:style>
  <w:style w:type="character" w:customStyle="1" w:styleId="ac">
    <w:name w:val="Текст примечания Знак"/>
    <w:basedOn w:val="a5"/>
    <w:link w:val="ab"/>
    <w:uiPriority w:val="99"/>
    <w:semiHidden/>
    <w:locked/>
    <w:rsid w:val="00652797"/>
    <w:rPr>
      <w:rFonts w:ascii="Times New Roman" w:hAnsi="Times New Roman" w:cs="Times New Roman"/>
      <w:sz w:val="20"/>
      <w:szCs w:val="20"/>
    </w:rPr>
  </w:style>
  <w:style w:type="paragraph" w:styleId="ad">
    <w:name w:val="annotation subject"/>
    <w:basedOn w:val="ab"/>
    <w:next w:val="ab"/>
    <w:link w:val="ae"/>
    <w:uiPriority w:val="99"/>
    <w:semiHidden/>
    <w:unhideWhenUsed/>
    <w:rsid w:val="00652797"/>
    <w:rPr>
      <w:b/>
      <w:bCs/>
    </w:rPr>
  </w:style>
  <w:style w:type="character" w:customStyle="1" w:styleId="ae">
    <w:name w:val="Тема примечания Знак"/>
    <w:basedOn w:val="ac"/>
    <w:link w:val="ad"/>
    <w:uiPriority w:val="99"/>
    <w:semiHidden/>
    <w:locked/>
    <w:rsid w:val="00652797"/>
    <w:rPr>
      <w:rFonts w:ascii="Times New Roman" w:hAnsi="Times New Roman" w:cs="Times New Roman"/>
      <w:b/>
      <w:bCs/>
      <w:sz w:val="20"/>
      <w:szCs w:val="20"/>
    </w:rPr>
  </w:style>
  <w:style w:type="paragraph" w:styleId="af">
    <w:name w:val="Balloon Text"/>
    <w:basedOn w:val="a4"/>
    <w:link w:val="af0"/>
    <w:uiPriority w:val="99"/>
    <w:semiHidden/>
    <w:unhideWhenUsed/>
    <w:rsid w:val="00F632F6"/>
    <w:pPr>
      <w:spacing w:before="0" w:after="0"/>
    </w:pPr>
    <w:rPr>
      <w:rFonts w:ascii="Segoe UI" w:hAnsi="Segoe UI" w:cs="Segoe UI"/>
      <w:sz w:val="18"/>
      <w:szCs w:val="18"/>
    </w:rPr>
  </w:style>
  <w:style w:type="character" w:customStyle="1" w:styleId="af0">
    <w:name w:val="Текст выноски Знак"/>
    <w:basedOn w:val="a5"/>
    <w:link w:val="af"/>
    <w:uiPriority w:val="99"/>
    <w:semiHidden/>
    <w:locked/>
    <w:rsid w:val="00F632F6"/>
    <w:rPr>
      <w:rFonts w:ascii="Segoe UI" w:hAnsi="Segoe UI" w:cs="Segoe UI"/>
      <w:sz w:val="18"/>
      <w:szCs w:val="18"/>
    </w:rPr>
  </w:style>
  <w:style w:type="paragraph" w:styleId="af1">
    <w:name w:val="No Spacing"/>
    <w:uiPriority w:val="1"/>
    <w:qFormat/>
    <w:rsid w:val="007705A3"/>
    <w:pPr>
      <w:spacing w:after="0" w:line="240" w:lineRule="auto"/>
    </w:pPr>
    <w:rPr>
      <w:rFonts w:ascii="Times New Roman" w:hAnsi="Times New Roman"/>
      <w:sz w:val="24"/>
      <w:szCs w:val="24"/>
    </w:rPr>
  </w:style>
  <w:style w:type="paragraph" w:styleId="af2">
    <w:name w:val="Revision"/>
    <w:hidden/>
    <w:uiPriority w:val="99"/>
    <w:semiHidden/>
    <w:rsid w:val="00E509AC"/>
    <w:pPr>
      <w:spacing w:after="0" w:line="240" w:lineRule="auto"/>
    </w:pPr>
    <w:rPr>
      <w:rFonts w:ascii="Times New Roman" w:hAnsi="Times New Roman"/>
      <w:sz w:val="20"/>
      <w:szCs w:val="20"/>
    </w:rPr>
  </w:style>
  <w:style w:type="table" w:styleId="af3">
    <w:name w:val="Table Grid"/>
    <w:basedOn w:val="a6"/>
    <w:uiPriority w:val="39"/>
    <w:rsid w:val="00402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5"/>
    <w:uiPriority w:val="99"/>
    <w:unhideWhenUsed/>
    <w:rsid w:val="00495158"/>
    <w:rPr>
      <w:rFonts w:cs="Times New Roman"/>
      <w:color w:val="0563C1" w:themeColor="hyperlink"/>
      <w:u w:val="single"/>
    </w:rPr>
  </w:style>
  <w:style w:type="paragraph" w:styleId="5">
    <w:name w:val="toc 5"/>
    <w:basedOn w:val="a4"/>
    <w:next w:val="a4"/>
    <w:autoRedefine/>
    <w:uiPriority w:val="39"/>
    <w:unhideWhenUsed/>
    <w:rsid w:val="00322259"/>
    <w:pPr>
      <w:widowControl/>
      <w:autoSpaceDE/>
      <w:autoSpaceDN/>
      <w:adjustRightInd/>
      <w:spacing w:before="0" w:after="100" w:line="276" w:lineRule="auto"/>
      <w:ind w:left="880"/>
    </w:pPr>
    <w:rPr>
      <w:rFonts w:ascii="Calibri" w:hAnsi="Calibri"/>
      <w:sz w:val="22"/>
      <w:szCs w:val="22"/>
    </w:rPr>
  </w:style>
  <w:style w:type="paragraph" w:customStyle="1" w:styleId="a1">
    <w:name w:val="Часть"/>
    <w:basedOn w:val="a4"/>
    <w:link w:val="af5"/>
    <w:qFormat/>
    <w:rsid w:val="001C4F6A"/>
    <w:pPr>
      <w:numPr>
        <w:numId w:val="3"/>
      </w:numPr>
      <w:autoSpaceDE/>
      <w:autoSpaceDN/>
      <w:adjustRightInd/>
      <w:spacing w:before="240" w:after="240"/>
      <w:jc w:val="center"/>
      <w:outlineLvl w:val="1"/>
    </w:pPr>
    <w:rPr>
      <w:b/>
      <w:sz w:val="24"/>
      <w:szCs w:val="24"/>
      <w:lang w:eastAsia="en-US"/>
    </w:rPr>
  </w:style>
  <w:style w:type="paragraph" w:customStyle="1" w:styleId="a2">
    <w:name w:val="Пункт"/>
    <w:basedOn w:val="a1"/>
    <w:link w:val="af6"/>
    <w:qFormat/>
    <w:rsid w:val="001C4F6A"/>
    <w:pPr>
      <w:numPr>
        <w:ilvl w:val="1"/>
      </w:numPr>
      <w:spacing w:before="0" w:after="120"/>
      <w:ind w:right="408"/>
      <w:jc w:val="both"/>
      <w:outlineLvl w:val="9"/>
    </w:pPr>
    <w:rPr>
      <w:b w:val="0"/>
    </w:rPr>
  </w:style>
  <w:style w:type="character" w:customStyle="1" w:styleId="af5">
    <w:name w:val="Часть Знак"/>
    <w:link w:val="a1"/>
    <w:locked/>
    <w:rsid w:val="001C4F6A"/>
    <w:rPr>
      <w:rFonts w:ascii="Times New Roman" w:hAnsi="Times New Roman"/>
      <w:b/>
      <w:sz w:val="24"/>
      <w:lang w:val="x-none" w:eastAsia="en-US"/>
    </w:rPr>
  </w:style>
  <w:style w:type="character" w:customStyle="1" w:styleId="af6">
    <w:name w:val="Пункт Знак"/>
    <w:link w:val="a2"/>
    <w:locked/>
    <w:rsid w:val="001C4F6A"/>
    <w:rPr>
      <w:rFonts w:ascii="Times New Roman" w:hAnsi="Times New Roman"/>
      <w:sz w:val="24"/>
      <w:lang w:val="x-none" w:eastAsia="en-US"/>
    </w:rPr>
  </w:style>
  <w:style w:type="paragraph" w:customStyle="1" w:styleId="a3">
    <w:name w:val="Подпункт"/>
    <w:basedOn w:val="a2"/>
    <w:link w:val="af7"/>
    <w:qFormat/>
    <w:rsid w:val="001C4F6A"/>
    <w:pPr>
      <w:numPr>
        <w:ilvl w:val="2"/>
      </w:numPr>
    </w:pPr>
    <w:rPr>
      <w:i/>
    </w:rPr>
  </w:style>
  <w:style w:type="character" w:customStyle="1" w:styleId="af7">
    <w:name w:val="Подпункт Знак"/>
    <w:link w:val="a3"/>
    <w:locked/>
    <w:rsid w:val="001C4F6A"/>
    <w:rPr>
      <w:rFonts w:ascii="Times New Roman" w:hAnsi="Times New Roman"/>
      <w:i/>
      <w:sz w:val="24"/>
      <w:lang w:val="x-none" w:eastAsia="en-US"/>
    </w:rPr>
  </w:style>
  <w:style w:type="paragraph" w:customStyle="1" w:styleId="2">
    <w:name w:val="Подпункт2"/>
    <w:basedOn w:val="a3"/>
    <w:qFormat/>
    <w:rsid w:val="001C4F6A"/>
    <w:pPr>
      <w:numPr>
        <w:ilvl w:val="3"/>
      </w:numPr>
      <w:ind w:left="567" w:hanging="720"/>
    </w:pPr>
  </w:style>
  <w:style w:type="paragraph" w:customStyle="1" w:styleId="a0">
    <w:name w:val="Абзац"/>
    <w:basedOn w:val="a4"/>
    <w:link w:val="af8"/>
    <w:qFormat/>
    <w:rsid w:val="006224A8"/>
    <w:pPr>
      <w:numPr>
        <w:numId w:val="4"/>
      </w:numPr>
      <w:autoSpaceDE/>
      <w:autoSpaceDN/>
      <w:adjustRightInd/>
      <w:spacing w:before="0" w:after="120" w:line="259" w:lineRule="exact"/>
      <w:ind w:right="407"/>
      <w:jc w:val="both"/>
    </w:pPr>
    <w:rPr>
      <w:color w:val="000000"/>
      <w:sz w:val="24"/>
      <w:szCs w:val="24"/>
    </w:rPr>
  </w:style>
  <w:style w:type="paragraph" w:customStyle="1" w:styleId="af9">
    <w:name w:val="Общий"/>
    <w:basedOn w:val="a2"/>
    <w:link w:val="afa"/>
    <w:qFormat/>
    <w:rsid w:val="006224A8"/>
    <w:pPr>
      <w:numPr>
        <w:ilvl w:val="0"/>
        <w:numId w:val="0"/>
      </w:numPr>
      <w:ind w:left="567"/>
    </w:pPr>
  </w:style>
  <w:style w:type="character" w:customStyle="1" w:styleId="af8">
    <w:name w:val="Абзац Знак"/>
    <w:link w:val="a0"/>
    <w:locked/>
    <w:rsid w:val="006224A8"/>
    <w:rPr>
      <w:rFonts w:ascii="Times New Roman" w:hAnsi="Times New Roman"/>
      <w:color w:val="000000"/>
      <w:sz w:val="24"/>
    </w:rPr>
  </w:style>
  <w:style w:type="character" w:customStyle="1" w:styleId="afa">
    <w:name w:val="Общий Знак"/>
    <w:link w:val="af9"/>
    <w:locked/>
    <w:rsid w:val="006224A8"/>
    <w:rPr>
      <w:rFonts w:ascii="Times New Roman" w:hAnsi="Times New Roman"/>
      <w:sz w:val="24"/>
      <w:lang w:val="x-none" w:eastAsia="en-US"/>
    </w:rPr>
  </w:style>
  <w:style w:type="paragraph" w:customStyle="1" w:styleId="a">
    <w:name w:val="Условие"/>
    <w:basedOn w:val="a4"/>
    <w:link w:val="afb"/>
    <w:qFormat/>
    <w:rsid w:val="006224A8"/>
    <w:pPr>
      <w:numPr>
        <w:numId w:val="5"/>
      </w:numPr>
      <w:autoSpaceDE/>
      <w:autoSpaceDN/>
      <w:adjustRightInd/>
      <w:spacing w:before="0" w:after="120"/>
      <w:ind w:right="407"/>
      <w:jc w:val="both"/>
    </w:pPr>
    <w:rPr>
      <w:color w:val="000000"/>
      <w:sz w:val="24"/>
      <w:szCs w:val="24"/>
    </w:rPr>
  </w:style>
  <w:style w:type="character" w:customStyle="1" w:styleId="afb">
    <w:name w:val="Условие Знак"/>
    <w:link w:val="a"/>
    <w:locked/>
    <w:rsid w:val="006224A8"/>
    <w:rPr>
      <w:rFonts w:ascii="Times New Roman" w:hAnsi="Times New Roman"/>
      <w:color w:val="000000"/>
      <w:sz w:val="24"/>
    </w:rPr>
  </w:style>
  <w:style w:type="paragraph" w:styleId="afc">
    <w:name w:val="List Paragraph"/>
    <w:aliases w:val="Нумерованый список"/>
    <w:basedOn w:val="a4"/>
    <w:link w:val="afd"/>
    <w:uiPriority w:val="34"/>
    <w:qFormat/>
    <w:rsid w:val="00E1155C"/>
    <w:pPr>
      <w:widowControl/>
      <w:autoSpaceDE/>
      <w:autoSpaceDN/>
      <w:adjustRightInd/>
      <w:spacing w:before="0" w:after="160" w:line="259" w:lineRule="auto"/>
      <w:ind w:left="720"/>
      <w:contextualSpacing/>
    </w:pPr>
    <w:rPr>
      <w:rFonts w:ascii="Calibri" w:hAnsi="Calibri"/>
      <w:sz w:val="22"/>
      <w:szCs w:val="22"/>
      <w:lang w:eastAsia="en-US"/>
    </w:rPr>
  </w:style>
  <w:style w:type="character" w:customStyle="1" w:styleId="afd">
    <w:name w:val="Абзац списка Знак"/>
    <w:aliases w:val="Нумерованый список Знак"/>
    <w:link w:val="afc"/>
    <w:uiPriority w:val="34"/>
    <w:locked/>
    <w:rsid w:val="00E1155C"/>
    <w:rPr>
      <w:rFonts w:ascii="Calibri" w:hAnsi="Calibri"/>
      <w:lang w:val="x-none" w:eastAsia="en-US"/>
    </w:rPr>
  </w:style>
  <w:style w:type="paragraph" w:customStyle="1" w:styleId="ConsPlusNonformat">
    <w:name w:val="ConsPlusNonformat"/>
    <w:rsid w:val="003F02B8"/>
    <w:pPr>
      <w:widowControl w:val="0"/>
      <w:autoSpaceDE w:val="0"/>
      <w:autoSpaceDN w:val="0"/>
      <w:spacing w:after="0" w:line="240" w:lineRule="auto"/>
    </w:pPr>
    <w:rPr>
      <w:rFonts w:ascii="Courier New" w:hAnsi="Courier New" w:cs="Courier New"/>
      <w:sz w:val="20"/>
      <w:szCs w:val="20"/>
    </w:rPr>
  </w:style>
  <w:style w:type="paragraph" w:customStyle="1" w:styleId="ConsPlusNormal">
    <w:name w:val="ConsPlusNormal"/>
    <w:rsid w:val="00AF1273"/>
    <w:pPr>
      <w:widowControl w:val="0"/>
      <w:autoSpaceDE w:val="0"/>
      <w:autoSpaceDN w:val="0"/>
      <w:spacing w:after="0" w:line="240" w:lineRule="auto"/>
    </w:pPr>
    <w:rPr>
      <w:rFonts w:ascii="Calibri" w:hAnsi="Calibri" w:cs="Calibri"/>
      <w:szCs w:val="20"/>
    </w:rPr>
  </w:style>
  <w:style w:type="paragraph" w:customStyle="1" w:styleId="Default">
    <w:name w:val="Default"/>
    <w:rsid w:val="00126F2F"/>
    <w:pPr>
      <w:autoSpaceDE w:val="0"/>
      <w:autoSpaceDN w:val="0"/>
      <w:adjustRightInd w:val="0"/>
      <w:spacing w:after="0" w:line="240" w:lineRule="auto"/>
    </w:pPr>
    <w:rPr>
      <w:rFonts w:ascii="Tahoma" w:hAnsi="Tahoma" w:cs="Tahoma"/>
      <w:color w:val="000000"/>
      <w:sz w:val="24"/>
      <w:szCs w:val="24"/>
    </w:rPr>
  </w:style>
  <w:style w:type="character" w:styleId="afe">
    <w:name w:val="FollowedHyperlink"/>
    <w:basedOn w:val="a5"/>
    <w:uiPriority w:val="99"/>
    <w:semiHidden/>
    <w:unhideWhenUsed/>
    <w:rsid w:val="002430FF"/>
    <w:rPr>
      <w:rFonts w:cs="Times New Roman"/>
      <w:color w:val="954F72" w:themeColor="followedHyperlink"/>
      <w:u w:val="single"/>
    </w:rPr>
  </w:style>
  <w:style w:type="paragraph" w:styleId="aff">
    <w:name w:val="footnote text"/>
    <w:basedOn w:val="a4"/>
    <w:link w:val="aff0"/>
    <w:uiPriority w:val="99"/>
    <w:semiHidden/>
    <w:unhideWhenUsed/>
    <w:rsid w:val="00E409F4"/>
    <w:pPr>
      <w:widowControl/>
      <w:autoSpaceDE/>
      <w:autoSpaceDN/>
      <w:adjustRightInd/>
      <w:spacing w:before="0" w:after="0"/>
    </w:pPr>
    <w:rPr>
      <w:rFonts w:ascii="Calibri" w:hAnsi="Calibri"/>
      <w:lang w:eastAsia="en-US"/>
    </w:rPr>
  </w:style>
  <w:style w:type="character" w:customStyle="1" w:styleId="aff0">
    <w:name w:val="Текст сноски Знак"/>
    <w:basedOn w:val="a5"/>
    <w:link w:val="aff"/>
    <w:uiPriority w:val="99"/>
    <w:semiHidden/>
    <w:locked/>
    <w:rsid w:val="00E409F4"/>
    <w:rPr>
      <w:rFonts w:ascii="Calibri" w:hAnsi="Calibri" w:cs="Times New Roman"/>
      <w:sz w:val="20"/>
      <w:szCs w:val="20"/>
      <w:lang w:val="x-none" w:eastAsia="en-US"/>
    </w:rPr>
  </w:style>
  <w:style w:type="character" w:styleId="aff1">
    <w:name w:val="footnote reference"/>
    <w:basedOn w:val="a5"/>
    <w:uiPriority w:val="99"/>
    <w:semiHidden/>
    <w:unhideWhenUsed/>
    <w:rsid w:val="00E409F4"/>
    <w:rPr>
      <w:rFonts w:cs="Times New Roman"/>
      <w:vertAlign w:val="superscript"/>
    </w:rPr>
  </w:style>
  <w:style w:type="paragraph" w:styleId="aff2">
    <w:name w:val="Normal (Web)"/>
    <w:basedOn w:val="a4"/>
    <w:uiPriority w:val="99"/>
    <w:semiHidden/>
    <w:unhideWhenUsed/>
    <w:rsid w:val="00E409F4"/>
    <w:pPr>
      <w:widowControl/>
      <w:autoSpaceDE/>
      <w:autoSpaceDN/>
      <w:adjustRightInd/>
      <w:spacing w:before="100" w:beforeAutospacing="1" w:after="100" w:afterAutospacing="1"/>
    </w:pPr>
    <w:rPr>
      <w:sz w:val="24"/>
      <w:szCs w:val="24"/>
    </w:rPr>
  </w:style>
  <w:style w:type="paragraph" w:styleId="aff3">
    <w:name w:val="Body Text"/>
    <w:basedOn w:val="a4"/>
    <w:link w:val="aff4"/>
    <w:uiPriority w:val="1"/>
    <w:qFormat/>
    <w:rsid w:val="00883693"/>
    <w:pPr>
      <w:adjustRightInd/>
      <w:spacing w:before="0" w:after="0"/>
    </w:pPr>
    <w:rPr>
      <w:rFonts w:ascii="Calibri" w:hAnsi="Calibri" w:cs="Calibri"/>
      <w:sz w:val="22"/>
      <w:szCs w:val="22"/>
    </w:rPr>
  </w:style>
  <w:style w:type="character" w:customStyle="1" w:styleId="aff4">
    <w:name w:val="Основной текст Знак"/>
    <w:basedOn w:val="a5"/>
    <w:link w:val="aff3"/>
    <w:uiPriority w:val="1"/>
    <w:locked/>
    <w:rsid w:val="00883693"/>
    <w:rPr>
      <w:rFonts w:ascii="Calibri" w:hAnsi="Calibri" w:cs="Calibri"/>
    </w:rPr>
  </w:style>
  <w:style w:type="paragraph" w:styleId="aff5">
    <w:name w:val="header"/>
    <w:basedOn w:val="a4"/>
    <w:link w:val="aff6"/>
    <w:uiPriority w:val="99"/>
    <w:unhideWhenUsed/>
    <w:rsid w:val="00A1675D"/>
    <w:pPr>
      <w:tabs>
        <w:tab w:val="center" w:pos="4677"/>
        <w:tab w:val="right" w:pos="9355"/>
      </w:tabs>
    </w:pPr>
  </w:style>
  <w:style w:type="character" w:customStyle="1" w:styleId="aff6">
    <w:name w:val="Верхний колонтитул Знак"/>
    <w:basedOn w:val="a5"/>
    <w:link w:val="aff5"/>
    <w:uiPriority w:val="99"/>
    <w:locked/>
    <w:rsid w:val="00A1675D"/>
    <w:rPr>
      <w:rFonts w:ascii="Times New Roman" w:hAnsi="Times New Roman" w:cs="Times New Roman"/>
      <w:sz w:val="20"/>
      <w:szCs w:val="20"/>
    </w:rPr>
  </w:style>
  <w:style w:type="paragraph" w:styleId="aff7">
    <w:name w:val="footer"/>
    <w:basedOn w:val="a4"/>
    <w:link w:val="aff8"/>
    <w:uiPriority w:val="99"/>
    <w:unhideWhenUsed/>
    <w:rsid w:val="00A1675D"/>
    <w:pPr>
      <w:tabs>
        <w:tab w:val="center" w:pos="4677"/>
        <w:tab w:val="right" w:pos="9355"/>
      </w:tabs>
    </w:pPr>
  </w:style>
  <w:style w:type="character" w:customStyle="1" w:styleId="aff8">
    <w:name w:val="Нижний колонтитул Знак"/>
    <w:basedOn w:val="a5"/>
    <w:link w:val="aff7"/>
    <w:uiPriority w:val="99"/>
    <w:locked/>
    <w:rsid w:val="00A1675D"/>
    <w:rPr>
      <w:rFonts w:ascii="Times New Roman" w:hAnsi="Times New Roman" w:cs="Times New Roman"/>
      <w:sz w:val="20"/>
      <w:szCs w:val="20"/>
    </w:rPr>
  </w:style>
  <w:style w:type="character" w:customStyle="1" w:styleId="UnresolvedMention1">
    <w:name w:val="Unresolved Mention1"/>
    <w:basedOn w:val="a5"/>
    <w:uiPriority w:val="99"/>
    <w:semiHidden/>
    <w:unhideWhenUsed/>
    <w:rsid w:val="001036AE"/>
    <w:rPr>
      <w:rFonts w:cs="Times New Roman"/>
      <w:color w:val="605E5C"/>
      <w:shd w:val="clear" w:color="auto" w:fill="E1DFDD"/>
    </w:rPr>
  </w:style>
  <w:style w:type="character" w:customStyle="1" w:styleId="ABC-paragrahinNotesChar">
    <w:name w:val="ABC - paragrah in Notes Char"/>
    <w:link w:val="ABC-paragrahinNotes"/>
    <w:locked/>
    <w:rsid w:val="00C920ED"/>
    <w:rPr>
      <w:rFonts w:ascii="Arial" w:hAnsi="Arial"/>
    </w:rPr>
  </w:style>
  <w:style w:type="paragraph" w:customStyle="1" w:styleId="ABC-paragrahinNotes">
    <w:name w:val="ABC - paragrah in Notes"/>
    <w:basedOn w:val="a4"/>
    <w:link w:val="ABC-paragrahinNotesChar"/>
    <w:rsid w:val="00C920ED"/>
    <w:pPr>
      <w:widowControl/>
      <w:autoSpaceDE/>
      <w:autoSpaceDN/>
      <w:adjustRightInd/>
      <w:spacing w:before="0" w:after="240"/>
      <w:jc w:val="both"/>
    </w:pPr>
    <w:rPr>
      <w:rFonts w:ascii="Arial" w:hAnsi="Arial" w:cs="Arial"/>
      <w:sz w:val="22"/>
      <w:szCs w:val="22"/>
    </w:rPr>
  </w:style>
  <w:style w:type="paragraph" w:customStyle="1" w:styleId="ConsNonformat">
    <w:name w:val="ConsNonformat"/>
    <w:rsid w:val="006B63F7"/>
    <w:pPr>
      <w:widowControl w:val="0"/>
      <w:autoSpaceDE w:val="0"/>
      <w:autoSpaceDN w:val="0"/>
      <w:adjustRightInd w:val="0"/>
      <w:spacing w:after="0" w:line="240" w:lineRule="auto"/>
    </w:pPr>
    <w:rPr>
      <w:rFonts w:ascii="Courier New" w:hAnsi="Courier New" w:cs="Courier New"/>
      <w:sz w:val="20"/>
      <w:szCs w:val="20"/>
    </w:rPr>
  </w:style>
  <w:style w:type="paragraph" w:styleId="aff9">
    <w:name w:val="TOC Heading"/>
    <w:basedOn w:val="1"/>
    <w:next w:val="a4"/>
    <w:uiPriority w:val="39"/>
    <w:semiHidden/>
    <w:unhideWhenUsed/>
    <w:qFormat/>
    <w:rsid w:val="004459CA"/>
    <w:pPr>
      <w:keepNext/>
      <w:keepLines/>
      <w:widowControl/>
      <w:autoSpaceDE/>
      <w:autoSpaceDN/>
      <w:adjustRightInd/>
      <w:spacing w:before="480" w:after="0" w:line="276" w:lineRule="auto"/>
      <w:jc w:val="left"/>
      <w:outlineLvl w:val="9"/>
    </w:pPr>
    <w:rPr>
      <w:rFonts w:ascii="Calibri Light" w:hAnsi="Calibri Light"/>
      <w:color w:val="2F5496"/>
    </w:rPr>
  </w:style>
  <w:style w:type="paragraph" w:styleId="11">
    <w:name w:val="toc 1"/>
    <w:basedOn w:val="a4"/>
    <w:next w:val="a4"/>
    <w:autoRedefine/>
    <w:uiPriority w:val="39"/>
    <w:unhideWhenUsed/>
    <w:rsid w:val="004459CA"/>
    <w:pPr>
      <w:widowControl/>
      <w:autoSpaceDE/>
      <w:autoSpaceDN/>
      <w:adjustRightInd/>
      <w:spacing w:before="0" w:after="100" w:line="259" w:lineRule="auto"/>
    </w:pPr>
    <w:rPr>
      <w:rFonts w:ascii="Calibri" w:hAnsi="Calibri"/>
      <w:sz w:val="22"/>
      <w:szCs w:val="22"/>
      <w:lang w:eastAsia="en-US"/>
    </w:rPr>
  </w:style>
  <w:style w:type="paragraph" w:styleId="22">
    <w:name w:val="toc 2"/>
    <w:basedOn w:val="a4"/>
    <w:next w:val="a4"/>
    <w:autoRedefine/>
    <w:uiPriority w:val="39"/>
    <w:unhideWhenUsed/>
    <w:rsid w:val="004459CA"/>
    <w:pPr>
      <w:widowControl/>
      <w:autoSpaceDE/>
      <w:autoSpaceDN/>
      <w:adjustRightInd/>
      <w:spacing w:before="0" w:after="100" w:line="259" w:lineRule="auto"/>
      <w:ind w:left="220"/>
    </w:pPr>
    <w:rPr>
      <w:rFonts w:ascii="Calibri" w:hAnsi="Calibri"/>
      <w:sz w:val="22"/>
      <w:szCs w:val="22"/>
      <w:lang w:eastAsia="en-US"/>
    </w:rPr>
  </w:style>
  <w:style w:type="paragraph" w:styleId="31">
    <w:name w:val="toc 3"/>
    <w:basedOn w:val="a4"/>
    <w:next w:val="a4"/>
    <w:autoRedefine/>
    <w:uiPriority w:val="39"/>
    <w:unhideWhenUsed/>
    <w:rsid w:val="004459CA"/>
    <w:pPr>
      <w:widowControl/>
      <w:autoSpaceDE/>
      <w:autoSpaceDN/>
      <w:adjustRightInd/>
      <w:spacing w:before="0" w:after="100" w:line="259" w:lineRule="auto"/>
      <w:ind w:left="440"/>
    </w:pPr>
    <w:rPr>
      <w:rFonts w:ascii="Calibri" w:hAnsi="Calibri"/>
      <w:sz w:val="22"/>
      <w:szCs w:val="22"/>
      <w:lang w:eastAsia="en-US"/>
    </w:rPr>
  </w:style>
  <w:style w:type="paragraph" w:styleId="4">
    <w:name w:val="toc 4"/>
    <w:basedOn w:val="a4"/>
    <w:next w:val="a4"/>
    <w:autoRedefine/>
    <w:uiPriority w:val="39"/>
    <w:unhideWhenUsed/>
    <w:rsid w:val="004459CA"/>
    <w:pPr>
      <w:widowControl/>
      <w:autoSpaceDE/>
      <w:autoSpaceDN/>
      <w:adjustRightInd/>
      <w:spacing w:before="0" w:after="100" w:line="276" w:lineRule="auto"/>
      <w:ind w:left="660"/>
    </w:pPr>
    <w:rPr>
      <w:rFonts w:ascii="Calibri" w:hAnsi="Calibri"/>
      <w:sz w:val="22"/>
      <w:szCs w:val="22"/>
    </w:rPr>
  </w:style>
  <w:style w:type="paragraph" w:styleId="6">
    <w:name w:val="toc 6"/>
    <w:basedOn w:val="a4"/>
    <w:next w:val="a4"/>
    <w:autoRedefine/>
    <w:uiPriority w:val="39"/>
    <w:unhideWhenUsed/>
    <w:rsid w:val="004459CA"/>
    <w:pPr>
      <w:widowControl/>
      <w:autoSpaceDE/>
      <w:autoSpaceDN/>
      <w:adjustRightInd/>
      <w:spacing w:before="0" w:after="100" w:line="276" w:lineRule="auto"/>
      <w:ind w:left="1100"/>
    </w:pPr>
    <w:rPr>
      <w:rFonts w:ascii="Calibri" w:hAnsi="Calibri"/>
      <w:sz w:val="22"/>
      <w:szCs w:val="22"/>
    </w:rPr>
  </w:style>
  <w:style w:type="paragraph" w:styleId="7">
    <w:name w:val="toc 7"/>
    <w:basedOn w:val="a4"/>
    <w:next w:val="a4"/>
    <w:autoRedefine/>
    <w:uiPriority w:val="39"/>
    <w:unhideWhenUsed/>
    <w:rsid w:val="004459CA"/>
    <w:pPr>
      <w:widowControl/>
      <w:autoSpaceDE/>
      <w:autoSpaceDN/>
      <w:adjustRightInd/>
      <w:spacing w:before="0" w:after="100" w:line="276" w:lineRule="auto"/>
      <w:ind w:left="1320"/>
    </w:pPr>
    <w:rPr>
      <w:rFonts w:ascii="Calibri" w:hAnsi="Calibri"/>
      <w:sz w:val="22"/>
      <w:szCs w:val="22"/>
    </w:rPr>
  </w:style>
  <w:style w:type="paragraph" w:styleId="8">
    <w:name w:val="toc 8"/>
    <w:basedOn w:val="a4"/>
    <w:next w:val="a4"/>
    <w:autoRedefine/>
    <w:uiPriority w:val="39"/>
    <w:unhideWhenUsed/>
    <w:rsid w:val="004459CA"/>
    <w:pPr>
      <w:widowControl/>
      <w:autoSpaceDE/>
      <w:autoSpaceDN/>
      <w:adjustRightInd/>
      <w:spacing w:before="0" w:after="100" w:line="276" w:lineRule="auto"/>
      <w:ind w:left="1540"/>
    </w:pPr>
    <w:rPr>
      <w:rFonts w:ascii="Calibri" w:hAnsi="Calibri"/>
      <w:sz w:val="22"/>
      <w:szCs w:val="22"/>
    </w:rPr>
  </w:style>
  <w:style w:type="paragraph" w:styleId="9">
    <w:name w:val="toc 9"/>
    <w:basedOn w:val="a4"/>
    <w:next w:val="a4"/>
    <w:autoRedefine/>
    <w:uiPriority w:val="39"/>
    <w:unhideWhenUsed/>
    <w:rsid w:val="004459CA"/>
    <w:pPr>
      <w:widowControl/>
      <w:autoSpaceDE/>
      <w:autoSpaceDN/>
      <w:adjustRightInd/>
      <w:spacing w:before="0" w:after="100" w:line="276" w:lineRule="auto"/>
      <w:ind w:left="1760"/>
    </w:pPr>
    <w:rPr>
      <w:rFonts w:ascii="Calibri" w:hAnsi="Calibri"/>
      <w:sz w:val="22"/>
      <w:szCs w:val="22"/>
    </w:rPr>
  </w:style>
  <w:style w:type="character" w:customStyle="1" w:styleId="12">
    <w:name w:val="Неразрешенное упоминание1"/>
    <w:uiPriority w:val="99"/>
    <w:semiHidden/>
    <w:unhideWhenUsed/>
    <w:rsid w:val="004459CA"/>
    <w:rPr>
      <w:color w:val="808080"/>
      <w:shd w:val="clear" w:color="auto" w:fill="E6E6E6"/>
    </w:rPr>
  </w:style>
  <w:style w:type="character" w:customStyle="1" w:styleId="23">
    <w:name w:val="Основной текст (2) + Полужирный"/>
    <w:rsid w:val="004459CA"/>
    <w:rPr>
      <w:rFonts w:ascii="Times New Roman" w:hAnsi="Times New Roman"/>
      <w:b/>
      <w:color w:val="000000"/>
      <w:spacing w:val="0"/>
      <w:w w:val="100"/>
      <w:position w:val="0"/>
      <w:sz w:val="24"/>
      <w:u w:val="none"/>
      <w:lang w:val="ru-RU" w:eastAsia="ru-RU"/>
    </w:rPr>
  </w:style>
  <w:style w:type="paragraph" w:styleId="affa">
    <w:name w:val="Plain Text"/>
    <w:basedOn w:val="a4"/>
    <w:link w:val="affb"/>
    <w:uiPriority w:val="99"/>
    <w:unhideWhenUsed/>
    <w:rsid w:val="004459CA"/>
    <w:pPr>
      <w:widowControl/>
      <w:autoSpaceDE/>
      <w:autoSpaceDN/>
      <w:adjustRightInd/>
      <w:spacing w:before="0" w:after="0"/>
    </w:pPr>
    <w:rPr>
      <w:rFonts w:ascii="Calibri" w:hAnsi="Calibri"/>
      <w:sz w:val="22"/>
      <w:szCs w:val="21"/>
      <w:lang w:eastAsia="en-US"/>
    </w:rPr>
  </w:style>
  <w:style w:type="character" w:customStyle="1" w:styleId="affb">
    <w:name w:val="Текст Знак"/>
    <w:basedOn w:val="a5"/>
    <w:link w:val="affa"/>
    <w:uiPriority w:val="99"/>
    <w:locked/>
    <w:rsid w:val="004459CA"/>
    <w:rPr>
      <w:rFonts w:ascii="Calibri" w:hAnsi="Calibri" w:cs="Times New Roman"/>
      <w:sz w:val="21"/>
      <w:szCs w:val="21"/>
      <w:lang w:val="x-none" w:eastAsia="en-US"/>
    </w:rPr>
  </w:style>
  <w:style w:type="character" w:customStyle="1" w:styleId="24">
    <w:name w:val="Неразрешенное упоминание2"/>
    <w:uiPriority w:val="99"/>
    <w:semiHidden/>
    <w:unhideWhenUsed/>
    <w:rsid w:val="004459CA"/>
    <w:rPr>
      <w:color w:val="808080"/>
      <w:shd w:val="clear" w:color="auto" w:fill="E6E6E6"/>
    </w:rPr>
  </w:style>
  <w:style w:type="character" w:customStyle="1" w:styleId="25">
    <w:name w:val="Основной текст (2)_"/>
    <w:link w:val="26"/>
    <w:locked/>
    <w:rsid w:val="004459CA"/>
    <w:rPr>
      <w:rFonts w:ascii="Verdana" w:hAnsi="Verdana"/>
      <w:sz w:val="19"/>
      <w:shd w:val="clear" w:color="auto" w:fill="FFFFFF"/>
    </w:rPr>
  </w:style>
  <w:style w:type="paragraph" w:customStyle="1" w:styleId="26">
    <w:name w:val="Основной текст (2)"/>
    <w:basedOn w:val="a4"/>
    <w:link w:val="25"/>
    <w:rsid w:val="004459CA"/>
    <w:pPr>
      <w:shd w:val="clear" w:color="auto" w:fill="FFFFFF"/>
      <w:autoSpaceDE/>
      <w:autoSpaceDN/>
      <w:adjustRightInd/>
      <w:spacing w:before="0" w:after="0" w:line="264" w:lineRule="exact"/>
    </w:pPr>
    <w:rPr>
      <w:rFonts w:ascii="Verdana" w:hAnsi="Verdana" w:cs="Verdana"/>
      <w:sz w:val="19"/>
      <w:szCs w:val="19"/>
    </w:rPr>
  </w:style>
  <w:style w:type="character" w:customStyle="1" w:styleId="FontStyle17">
    <w:name w:val="Font Style17"/>
    <w:rsid w:val="004459CA"/>
    <w:rPr>
      <w:rFonts w:ascii="Microsoft Sans Serif" w:hAnsi="Microsoft Sans Serif"/>
      <w:sz w:val="24"/>
    </w:rPr>
  </w:style>
  <w:style w:type="character" w:customStyle="1" w:styleId="50">
    <w:name w:val="Основной текст (5)_"/>
    <w:link w:val="51"/>
    <w:locked/>
    <w:rsid w:val="004459CA"/>
    <w:rPr>
      <w:rFonts w:ascii="Times New Roman" w:hAnsi="Times New Roman"/>
      <w:b/>
      <w:color w:val="000000"/>
      <w:shd w:val="clear" w:color="auto" w:fill="FFFFFF"/>
    </w:rPr>
  </w:style>
  <w:style w:type="paragraph" w:customStyle="1" w:styleId="51">
    <w:name w:val="Основной текст (5)"/>
    <w:basedOn w:val="a4"/>
    <w:link w:val="50"/>
    <w:rsid w:val="004459CA"/>
    <w:pPr>
      <w:shd w:val="clear" w:color="auto" w:fill="FFFFFF"/>
      <w:autoSpaceDE/>
      <w:autoSpaceDN/>
      <w:adjustRightInd/>
      <w:spacing w:before="840" w:after="0" w:line="250" w:lineRule="exact"/>
      <w:ind w:hanging="700"/>
      <w:jc w:val="center"/>
    </w:pPr>
    <w:rPr>
      <w:b/>
      <w:bCs/>
      <w:color w:val="000000"/>
      <w:sz w:val="22"/>
      <w:szCs w:val="22"/>
    </w:rPr>
  </w:style>
  <w:style w:type="table" w:customStyle="1" w:styleId="13">
    <w:name w:val="Сетка таблицы1"/>
    <w:basedOn w:val="a6"/>
    <w:next w:val="af3"/>
    <w:uiPriority w:val="39"/>
    <w:rsid w:val="004459C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Основной текст_"/>
    <w:link w:val="14"/>
    <w:locked/>
    <w:rsid w:val="004459CA"/>
    <w:rPr>
      <w:rFonts w:ascii="Times New Roman" w:hAnsi="Times New Roman"/>
      <w:sz w:val="17"/>
      <w:shd w:val="clear" w:color="auto" w:fill="FFFFFF"/>
    </w:rPr>
  </w:style>
  <w:style w:type="paragraph" w:customStyle="1" w:styleId="14">
    <w:name w:val="Основной текст1"/>
    <w:basedOn w:val="a4"/>
    <w:link w:val="affc"/>
    <w:rsid w:val="004459CA"/>
    <w:pPr>
      <w:shd w:val="clear" w:color="auto" w:fill="FFFFFF"/>
      <w:autoSpaceDE/>
      <w:autoSpaceDN/>
      <w:adjustRightInd/>
      <w:spacing w:before="0" w:after="0"/>
      <w:jc w:val="both"/>
    </w:pPr>
    <w:rPr>
      <w:sz w:val="17"/>
      <w:szCs w:val="17"/>
    </w:rPr>
  </w:style>
  <w:style w:type="character" w:customStyle="1" w:styleId="affd">
    <w:name w:val="Другое_"/>
    <w:link w:val="affe"/>
    <w:locked/>
    <w:rsid w:val="004459CA"/>
    <w:rPr>
      <w:rFonts w:ascii="Times New Roman" w:hAnsi="Times New Roman"/>
      <w:sz w:val="17"/>
      <w:shd w:val="clear" w:color="auto" w:fill="FFFFFF"/>
    </w:rPr>
  </w:style>
  <w:style w:type="paragraph" w:customStyle="1" w:styleId="affe">
    <w:name w:val="Другое"/>
    <w:basedOn w:val="a4"/>
    <w:link w:val="affd"/>
    <w:rsid w:val="004459CA"/>
    <w:pPr>
      <w:shd w:val="clear" w:color="auto" w:fill="FFFFFF"/>
      <w:autoSpaceDE/>
      <w:autoSpaceDN/>
      <w:adjustRightInd/>
      <w:spacing w:before="0" w:after="0"/>
      <w:jc w:val="both"/>
    </w:pPr>
    <w:rPr>
      <w:sz w:val="17"/>
      <w:szCs w:val="17"/>
    </w:rPr>
  </w:style>
  <w:style w:type="paragraph" w:customStyle="1" w:styleId="NormalS-06">
    <w:name w:val="Normal S-0/6"/>
    <w:basedOn w:val="a4"/>
    <w:link w:val="NormalS-06Char"/>
    <w:qFormat/>
    <w:rsid w:val="004459CA"/>
    <w:pPr>
      <w:widowControl/>
      <w:autoSpaceDE/>
      <w:autoSpaceDN/>
      <w:adjustRightInd/>
      <w:spacing w:before="0" w:after="120"/>
      <w:jc w:val="both"/>
    </w:pPr>
    <w:rPr>
      <w:rFonts w:ascii="Garamond" w:hAnsi="Garamond"/>
      <w:sz w:val="22"/>
      <w:szCs w:val="22"/>
      <w:lang w:val="en-GB" w:eastAsia="en-US"/>
    </w:rPr>
  </w:style>
  <w:style w:type="character" w:customStyle="1" w:styleId="NormalS-06Char">
    <w:name w:val="Normal S-0/6 Char"/>
    <w:link w:val="NormalS-06"/>
    <w:locked/>
    <w:rsid w:val="004459CA"/>
    <w:rPr>
      <w:rFonts w:ascii="Garamond" w:hAnsi="Garamond"/>
      <w:lang w:val="en-GB" w:eastAsia="en-US"/>
    </w:rPr>
  </w:style>
  <w:style w:type="paragraph" w:customStyle="1" w:styleId="Normal1">
    <w:name w:val="Normal1"/>
    <w:rsid w:val="004459CA"/>
    <w:pPr>
      <w:snapToGrid w:val="0"/>
      <w:spacing w:after="0" w:line="240" w:lineRule="auto"/>
      <w:ind w:firstLine="720"/>
      <w:jc w:val="both"/>
    </w:pPr>
    <w:rPr>
      <w:rFonts w:ascii="Times New Roman" w:hAnsi="Times New Roman"/>
      <w:sz w:val="24"/>
      <w:szCs w:val="20"/>
    </w:rPr>
  </w:style>
  <w:style w:type="table" w:customStyle="1" w:styleId="GridTableLight">
    <w:name w:val="Grid Table Light"/>
    <w:basedOn w:val="a6"/>
    <w:uiPriority w:val="40"/>
    <w:rsid w:val="004459CA"/>
    <w:pPr>
      <w:spacing w:after="0" w:line="240" w:lineRule="auto"/>
    </w:pPr>
    <w:rPr>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
    <w:name w:val="endnote text"/>
    <w:basedOn w:val="a4"/>
    <w:link w:val="afff0"/>
    <w:uiPriority w:val="99"/>
    <w:semiHidden/>
    <w:unhideWhenUsed/>
    <w:rsid w:val="004459CA"/>
    <w:pPr>
      <w:widowControl/>
      <w:autoSpaceDE/>
      <w:autoSpaceDN/>
      <w:adjustRightInd/>
      <w:spacing w:before="0" w:after="0"/>
    </w:pPr>
    <w:rPr>
      <w:rFonts w:ascii="Calibri" w:hAnsi="Calibri"/>
      <w:lang w:eastAsia="en-US"/>
    </w:rPr>
  </w:style>
  <w:style w:type="character" w:customStyle="1" w:styleId="afff0">
    <w:name w:val="Текст концевой сноски Знак"/>
    <w:basedOn w:val="a5"/>
    <w:link w:val="afff"/>
    <w:uiPriority w:val="99"/>
    <w:semiHidden/>
    <w:locked/>
    <w:rsid w:val="004459CA"/>
    <w:rPr>
      <w:rFonts w:ascii="Calibri" w:hAnsi="Calibri" w:cs="Times New Roman"/>
      <w:sz w:val="20"/>
      <w:szCs w:val="20"/>
      <w:lang w:val="x-none" w:eastAsia="en-US"/>
    </w:rPr>
  </w:style>
  <w:style w:type="character" w:styleId="afff1">
    <w:name w:val="endnote reference"/>
    <w:basedOn w:val="a5"/>
    <w:uiPriority w:val="99"/>
    <w:semiHidden/>
    <w:unhideWhenUsed/>
    <w:rsid w:val="004459CA"/>
    <w:rPr>
      <w:rFonts w:cs="Times New Roman"/>
      <w:vertAlign w:val="superscript"/>
    </w:rPr>
  </w:style>
  <w:style w:type="paragraph" w:customStyle="1" w:styleId="ConsPlusTitle">
    <w:name w:val="ConsPlusTitle"/>
    <w:rsid w:val="004459CA"/>
    <w:pPr>
      <w:widowControl w:val="0"/>
      <w:autoSpaceDE w:val="0"/>
      <w:autoSpaceDN w:val="0"/>
      <w:spacing w:after="0" w:line="240" w:lineRule="auto"/>
    </w:pPr>
    <w:rPr>
      <w:rFonts w:ascii="Calibri" w:hAnsi="Calibri" w:cs="Calibri"/>
      <w:b/>
      <w:szCs w:val="20"/>
    </w:rPr>
  </w:style>
  <w:style w:type="paragraph" w:customStyle="1" w:styleId="ConsPlusCell">
    <w:name w:val="ConsPlusCell"/>
    <w:rsid w:val="004459CA"/>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4459CA"/>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4459CA"/>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4459CA"/>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4459CA"/>
    <w:pPr>
      <w:widowControl w:val="0"/>
      <w:autoSpaceDE w:val="0"/>
      <w:autoSpaceDN w:val="0"/>
      <w:spacing w:after="0" w:line="240" w:lineRule="auto"/>
    </w:pPr>
    <w:rPr>
      <w:rFonts w:ascii="Arial" w:hAnsi="Arial" w:cs="Arial"/>
      <w:sz w:val="20"/>
      <w:szCs w:val="20"/>
    </w:rPr>
  </w:style>
  <w:style w:type="paragraph" w:customStyle="1" w:styleId="15">
    <w:name w:val="Обычный1"/>
    <w:rsid w:val="004459CA"/>
    <w:pPr>
      <w:widowControl w:val="0"/>
      <w:snapToGrid w:val="0"/>
      <w:spacing w:after="0" w:line="240" w:lineRule="auto"/>
    </w:pPr>
    <w:rPr>
      <w:rFonts w:ascii="Times New Roman" w:hAnsi="Times New Roman"/>
      <w:sz w:val="20"/>
      <w:szCs w:val="20"/>
    </w:rPr>
  </w:style>
  <w:style w:type="character" w:customStyle="1" w:styleId="32">
    <w:name w:val="Неразрешенное упоминание3"/>
    <w:uiPriority w:val="99"/>
    <w:semiHidden/>
    <w:unhideWhenUsed/>
    <w:rsid w:val="004459CA"/>
    <w:rPr>
      <w:color w:val="605E5C"/>
      <w:shd w:val="clear" w:color="auto" w:fill="E1DFDD"/>
    </w:rPr>
  </w:style>
  <w:style w:type="table" w:customStyle="1" w:styleId="27">
    <w:name w:val="Сетка таблицы2"/>
    <w:basedOn w:val="a6"/>
    <w:next w:val="af3"/>
    <w:uiPriority w:val="39"/>
    <w:rsid w:val="003B4F53"/>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A5D96"/>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4"/>
    <w:next w:val="a4"/>
    <w:link w:val="10"/>
    <w:uiPriority w:val="99"/>
    <w:qFormat/>
    <w:pPr>
      <w:spacing w:before="360" w:after="120"/>
      <w:jc w:val="center"/>
      <w:outlineLvl w:val="0"/>
    </w:pPr>
    <w:rPr>
      <w:b/>
      <w:bCs/>
      <w:sz w:val="28"/>
      <w:szCs w:val="28"/>
    </w:rPr>
  </w:style>
  <w:style w:type="paragraph" w:styleId="20">
    <w:name w:val="heading 2"/>
    <w:basedOn w:val="a4"/>
    <w:next w:val="a4"/>
    <w:link w:val="21"/>
    <w:uiPriority w:val="99"/>
    <w:qFormat/>
    <w:pPr>
      <w:spacing w:before="240"/>
      <w:outlineLvl w:val="1"/>
    </w:pPr>
    <w:rPr>
      <w:b/>
      <w:bCs/>
      <w:sz w:val="22"/>
      <w:szCs w:val="22"/>
    </w:rPr>
  </w:style>
  <w:style w:type="paragraph" w:styleId="3">
    <w:name w:val="heading 3"/>
    <w:basedOn w:val="a4"/>
    <w:next w:val="a4"/>
    <w:link w:val="30"/>
    <w:uiPriority w:val="9"/>
    <w:unhideWhenUsed/>
    <w:qFormat/>
    <w:rsid w:val="004459CA"/>
    <w:pPr>
      <w:keepNext/>
      <w:keepLines/>
      <w:widowControl/>
      <w:autoSpaceDE/>
      <w:autoSpaceDN/>
      <w:adjustRightInd/>
      <w:spacing w:before="200" w:after="0" w:line="259" w:lineRule="auto"/>
      <w:outlineLvl w:val="2"/>
    </w:pPr>
    <w:rPr>
      <w:rFonts w:ascii="Calibri Light" w:hAnsi="Calibri Light"/>
      <w:b/>
      <w:bCs/>
      <w:color w:val="4472C4"/>
      <w:sz w:val="22"/>
      <w:szCs w:val="22"/>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5"/>
    <w:link w:val="20"/>
    <w:uiPriority w:val="99"/>
    <w:locked/>
    <w:rPr>
      <w:rFonts w:asciiTheme="majorHAnsi" w:eastAsiaTheme="majorEastAsia" w:hAnsiTheme="majorHAnsi" w:cs="Times New Roman"/>
      <w:b/>
      <w:bCs/>
      <w:i/>
      <w:iCs/>
      <w:sz w:val="28"/>
      <w:szCs w:val="28"/>
    </w:rPr>
  </w:style>
  <w:style w:type="character" w:customStyle="1" w:styleId="30">
    <w:name w:val="Заголовок 3 Знак"/>
    <w:basedOn w:val="a5"/>
    <w:link w:val="3"/>
    <w:uiPriority w:val="9"/>
    <w:locked/>
    <w:rsid w:val="004459CA"/>
    <w:rPr>
      <w:rFonts w:ascii="Calibri Light" w:hAnsi="Calibri Light" w:cs="Times New Roman"/>
      <w:b/>
      <w:bCs/>
      <w:color w:val="4472C4"/>
      <w:lang w:val="x-none" w:eastAsia="en-US"/>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8">
    <w:name w:val="Title"/>
    <w:basedOn w:val="a4"/>
    <w:next w:val="a4"/>
    <w:link w:val="a9"/>
    <w:uiPriority w:val="99"/>
    <w:qFormat/>
    <w:pPr>
      <w:spacing w:before="0" w:after="240"/>
      <w:jc w:val="center"/>
    </w:pPr>
    <w:rPr>
      <w:b/>
      <w:bCs/>
      <w:sz w:val="32"/>
      <w:szCs w:val="32"/>
    </w:rPr>
  </w:style>
  <w:style w:type="character" w:customStyle="1" w:styleId="a9">
    <w:name w:val="Название Знак"/>
    <w:basedOn w:val="a5"/>
    <w:link w:val="a8"/>
    <w:uiPriority w:val="99"/>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a">
    <w:name w:val="annotation reference"/>
    <w:basedOn w:val="a5"/>
    <w:uiPriority w:val="99"/>
    <w:semiHidden/>
    <w:unhideWhenUsed/>
    <w:rsid w:val="00652797"/>
    <w:rPr>
      <w:rFonts w:cs="Times New Roman"/>
      <w:sz w:val="16"/>
      <w:szCs w:val="16"/>
    </w:rPr>
  </w:style>
  <w:style w:type="paragraph" w:styleId="ab">
    <w:name w:val="annotation text"/>
    <w:basedOn w:val="a4"/>
    <w:link w:val="ac"/>
    <w:uiPriority w:val="99"/>
    <w:semiHidden/>
    <w:unhideWhenUsed/>
    <w:rsid w:val="00652797"/>
  </w:style>
  <w:style w:type="character" w:customStyle="1" w:styleId="ac">
    <w:name w:val="Текст примечания Знак"/>
    <w:basedOn w:val="a5"/>
    <w:link w:val="ab"/>
    <w:uiPriority w:val="99"/>
    <w:semiHidden/>
    <w:locked/>
    <w:rsid w:val="00652797"/>
    <w:rPr>
      <w:rFonts w:ascii="Times New Roman" w:hAnsi="Times New Roman" w:cs="Times New Roman"/>
      <w:sz w:val="20"/>
      <w:szCs w:val="20"/>
    </w:rPr>
  </w:style>
  <w:style w:type="paragraph" w:styleId="ad">
    <w:name w:val="annotation subject"/>
    <w:basedOn w:val="ab"/>
    <w:next w:val="ab"/>
    <w:link w:val="ae"/>
    <w:uiPriority w:val="99"/>
    <w:semiHidden/>
    <w:unhideWhenUsed/>
    <w:rsid w:val="00652797"/>
    <w:rPr>
      <w:b/>
      <w:bCs/>
    </w:rPr>
  </w:style>
  <w:style w:type="character" w:customStyle="1" w:styleId="ae">
    <w:name w:val="Тема примечания Знак"/>
    <w:basedOn w:val="ac"/>
    <w:link w:val="ad"/>
    <w:uiPriority w:val="99"/>
    <w:semiHidden/>
    <w:locked/>
    <w:rsid w:val="00652797"/>
    <w:rPr>
      <w:rFonts w:ascii="Times New Roman" w:hAnsi="Times New Roman" w:cs="Times New Roman"/>
      <w:b/>
      <w:bCs/>
      <w:sz w:val="20"/>
      <w:szCs w:val="20"/>
    </w:rPr>
  </w:style>
  <w:style w:type="paragraph" w:styleId="af">
    <w:name w:val="Balloon Text"/>
    <w:basedOn w:val="a4"/>
    <w:link w:val="af0"/>
    <w:uiPriority w:val="99"/>
    <w:semiHidden/>
    <w:unhideWhenUsed/>
    <w:rsid w:val="00F632F6"/>
    <w:pPr>
      <w:spacing w:before="0" w:after="0"/>
    </w:pPr>
    <w:rPr>
      <w:rFonts w:ascii="Segoe UI" w:hAnsi="Segoe UI" w:cs="Segoe UI"/>
      <w:sz w:val="18"/>
      <w:szCs w:val="18"/>
    </w:rPr>
  </w:style>
  <w:style w:type="character" w:customStyle="1" w:styleId="af0">
    <w:name w:val="Текст выноски Знак"/>
    <w:basedOn w:val="a5"/>
    <w:link w:val="af"/>
    <w:uiPriority w:val="99"/>
    <w:semiHidden/>
    <w:locked/>
    <w:rsid w:val="00F632F6"/>
    <w:rPr>
      <w:rFonts w:ascii="Segoe UI" w:hAnsi="Segoe UI" w:cs="Segoe UI"/>
      <w:sz w:val="18"/>
      <w:szCs w:val="18"/>
    </w:rPr>
  </w:style>
  <w:style w:type="paragraph" w:styleId="af1">
    <w:name w:val="No Spacing"/>
    <w:uiPriority w:val="1"/>
    <w:qFormat/>
    <w:rsid w:val="007705A3"/>
    <w:pPr>
      <w:spacing w:after="0" w:line="240" w:lineRule="auto"/>
    </w:pPr>
    <w:rPr>
      <w:rFonts w:ascii="Times New Roman" w:hAnsi="Times New Roman"/>
      <w:sz w:val="24"/>
      <w:szCs w:val="24"/>
    </w:rPr>
  </w:style>
  <w:style w:type="paragraph" w:styleId="af2">
    <w:name w:val="Revision"/>
    <w:hidden/>
    <w:uiPriority w:val="99"/>
    <w:semiHidden/>
    <w:rsid w:val="00E509AC"/>
    <w:pPr>
      <w:spacing w:after="0" w:line="240" w:lineRule="auto"/>
    </w:pPr>
    <w:rPr>
      <w:rFonts w:ascii="Times New Roman" w:hAnsi="Times New Roman"/>
      <w:sz w:val="20"/>
      <w:szCs w:val="20"/>
    </w:rPr>
  </w:style>
  <w:style w:type="table" w:styleId="af3">
    <w:name w:val="Table Grid"/>
    <w:basedOn w:val="a6"/>
    <w:uiPriority w:val="39"/>
    <w:rsid w:val="00402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5"/>
    <w:uiPriority w:val="99"/>
    <w:unhideWhenUsed/>
    <w:rsid w:val="00495158"/>
    <w:rPr>
      <w:rFonts w:cs="Times New Roman"/>
      <w:color w:val="0563C1" w:themeColor="hyperlink"/>
      <w:u w:val="single"/>
    </w:rPr>
  </w:style>
  <w:style w:type="paragraph" w:styleId="5">
    <w:name w:val="toc 5"/>
    <w:basedOn w:val="a4"/>
    <w:next w:val="a4"/>
    <w:autoRedefine/>
    <w:uiPriority w:val="39"/>
    <w:unhideWhenUsed/>
    <w:rsid w:val="00322259"/>
    <w:pPr>
      <w:widowControl/>
      <w:autoSpaceDE/>
      <w:autoSpaceDN/>
      <w:adjustRightInd/>
      <w:spacing w:before="0" w:after="100" w:line="276" w:lineRule="auto"/>
      <w:ind w:left="880"/>
    </w:pPr>
    <w:rPr>
      <w:rFonts w:ascii="Calibri" w:hAnsi="Calibri"/>
      <w:sz w:val="22"/>
      <w:szCs w:val="22"/>
    </w:rPr>
  </w:style>
  <w:style w:type="paragraph" w:customStyle="1" w:styleId="a1">
    <w:name w:val="Часть"/>
    <w:basedOn w:val="a4"/>
    <w:link w:val="af5"/>
    <w:qFormat/>
    <w:rsid w:val="001C4F6A"/>
    <w:pPr>
      <w:numPr>
        <w:numId w:val="3"/>
      </w:numPr>
      <w:autoSpaceDE/>
      <w:autoSpaceDN/>
      <w:adjustRightInd/>
      <w:spacing w:before="240" w:after="240"/>
      <w:jc w:val="center"/>
      <w:outlineLvl w:val="1"/>
    </w:pPr>
    <w:rPr>
      <w:b/>
      <w:sz w:val="24"/>
      <w:szCs w:val="24"/>
      <w:lang w:eastAsia="en-US"/>
    </w:rPr>
  </w:style>
  <w:style w:type="paragraph" w:customStyle="1" w:styleId="a2">
    <w:name w:val="Пункт"/>
    <w:basedOn w:val="a1"/>
    <w:link w:val="af6"/>
    <w:qFormat/>
    <w:rsid w:val="001C4F6A"/>
    <w:pPr>
      <w:numPr>
        <w:ilvl w:val="1"/>
      </w:numPr>
      <w:spacing w:before="0" w:after="120"/>
      <w:ind w:right="408"/>
      <w:jc w:val="both"/>
      <w:outlineLvl w:val="9"/>
    </w:pPr>
    <w:rPr>
      <w:b w:val="0"/>
    </w:rPr>
  </w:style>
  <w:style w:type="character" w:customStyle="1" w:styleId="af5">
    <w:name w:val="Часть Знак"/>
    <w:link w:val="a1"/>
    <w:locked/>
    <w:rsid w:val="001C4F6A"/>
    <w:rPr>
      <w:rFonts w:ascii="Times New Roman" w:hAnsi="Times New Roman"/>
      <w:b/>
      <w:sz w:val="24"/>
      <w:lang w:val="x-none" w:eastAsia="en-US"/>
    </w:rPr>
  </w:style>
  <w:style w:type="character" w:customStyle="1" w:styleId="af6">
    <w:name w:val="Пункт Знак"/>
    <w:link w:val="a2"/>
    <w:locked/>
    <w:rsid w:val="001C4F6A"/>
    <w:rPr>
      <w:rFonts w:ascii="Times New Roman" w:hAnsi="Times New Roman"/>
      <w:sz w:val="24"/>
      <w:lang w:val="x-none" w:eastAsia="en-US"/>
    </w:rPr>
  </w:style>
  <w:style w:type="paragraph" w:customStyle="1" w:styleId="a3">
    <w:name w:val="Подпункт"/>
    <w:basedOn w:val="a2"/>
    <w:link w:val="af7"/>
    <w:qFormat/>
    <w:rsid w:val="001C4F6A"/>
    <w:pPr>
      <w:numPr>
        <w:ilvl w:val="2"/>
      </w:numPr>
    </w:pPr>
    <w:rPr>
      <w:i/>
    </w:rPr>
  </w:style>
  <w:style w:type="character" w:customStyle="1" w:styleId="af7">
    <w:name w:val="Подпункт Знак"/>
    <w:link w:val="a3"/>
    <w:locked/>
    <w:rsid w:val="001C4F6A"/>
    <w:rPr>
      <w:rFonts w:ascii="Times New Roman" w:hAnsi="Times New Roman"/>
      <w:i/>
      <w:sz w:val="24"/>
      <w:lang w:val="x-none" w:eastAsia="en-US"/>
    </w:rPr>
  </w:style>
  <w:style w:type="paragraph" w:customStyle="1" w:styleId="2">
    <w:name w:val="Подпункт2"/>
    <w:basedOn w:val="a3"/>
    <w:qFormat/>
    <w:rsid w:val="001C4F6A"/>
    <w:pPr>
      <w:numPr>
        <w:ilvl w:val="3"/>
      </w:numPr>
      <w:ind w:left="567" w:hanging="720"/>
    </w:pPr>
  </w:style>
  <w:style w:type="paragraph" w:customStyle="1" w:styleId="a0">
    <w:name w:val="Абзац"/>
    <w:basedOn w:val="a4"/>
    <w:link w:val="af8"/>
    <w:qFormat/>
    <w:rsid w:val="006224A8"/>
    <w:pPr>
      <w:numPr>
        <w:numId w:val="4"/>
      </w:numPr>
      <w:autoSpaceDE/>
      <w:autoSpaceDN/>
      <w:adjustRightInd/>
      <w:spacing w:before="0" w:after="120" w:line="259" w:lineRule="exact"/>
      <w:ind w:right="407"/>
      <w:jc w:val="both"/>
    </w:pPr>
    <w:rPr>
      <w:color w:val="000000"/>
      <w:sz w:val="24"/>
      <w:szCs w:val="24"/>
    </w:rPr>
  </w:style>
  <w:style w:type="paragraph" w:customStyle="1" w:styleId="af9">
    <w:name w:val="Общий"/>
    <w:basedOn w:val="a2"/>
    <w:link w:val="afa"/>
    <w:qFormat/>
    <w:rsid w:val="006224A8"/>
    <w:pPr>
      <w:numPr>
        <w:ilvl w:val="0"/>
        <w:numId w:val="0"/>
      </w:numPr>
      <w:ind w:left="567"/>
    </w:pPr>
  </w:style>
  <w:style w:type="character" w:customStyle="1" w:styleId="af8">
    <w:name w:val="Абзац Знак"/>
    <w:link w:val="a0"/>
    <w:locked/>
    <w:rsid w:val="006224A8"/>
    <w:rPr>
      <w:rFonts w:ascii="Times New Roman" w:hAnsi="Times New Roman"/>
      <w:color w:val="000000"/>
      <w:sz w:val="24"/>
    </w:rPr>
  </w:style>
  <w:style w:type="character" w:customStyle="1" w:styleId="afa">
    <w:name w:val="Общий Знак"/>
    <w:link w:val="af9"/>
    <w:locked/>
    <w:rsid w:val="006224A8"/>
    <w:rPr>
      <w:rFonts w:ascii="Times New Roman" w:hAnsi="Times New Roman"/>
      <w:sz w:val="24"/>
      <w:lang w:val="x-none" w:eastAsia="en-US"/>
    </w:rPr>
  </w:style>
  <w:style w:type="paragraph" w:customStyle="1" w:styleId="a">
    <w:name w:val="Условие"/>
    <w:basedOn w:val="a4"/>
    <w:link w:val="afb"/>
    <w:qFormat/>
    <w:rsid w:val="006224A8"/>
    <w:pPr>
      <w:numPr>
        <w:numId w:val="5"/>
      </w:numPr>
      <w:autoSpaceDE/>
      <w:autoSpaceDN/>
      <w:adjustRightInd/>
      <w:spacing w:before="0" w:after="120"/>
      <w:ind w:right="407"/>
      <w:jc w:val="both"/>
    </w:pPr>
    <w:rPr>
      <w:color w:val="000000"/>
      <w:sz w:val="24"/>
      <w:szCs w:val="24"/>
    </w:rPr>
  </w:style>
  <w:style w:type="character" w:customStyle="1" w:styleId="afb">
    <w:name w:val="Условие Знак"/>
    <w:link w:val="a"/>
    <w:locked/>
    <w:rsid w:val="006224A8"/>
    <w:rPr>
      <w:rFonts w:ascii="Times New Roman" w:hAnsi="Times New Roman"/>
      <w:color w:val="000000"/>
      <w:sz w:val="24"/>
    </w:rPr>
  </w:style>
  <w:style w:type="paragraph" w:styleId="afc">
    <w:name w:val="List Paragraph"/>
    <w:aliases w:val="Нумерованый список"/>
    <w:basedOn w:val="a4"/>
    <w:link w:val="afd"/>
    <w:uiPriority w:val="34"/>
    <w:qFormat/>
    <w:rsid w:val="00E1155C"/>
    <w:pPr>
      <w:widowControl/>
      <w:autoSpaceDE/>
      <w:autoSpaceDN/>
      <w:adjustRightInd/>
      <w:spacing w:before="0" w:after="160" w:line="259" w:lineRule="auto"/>
      <w:ind w:left="720"/>
      <w:contextualSpacing/>
    </w:pPr>
    <w:rPr>
      <w:rFonts w:ascii="Calibri" w:hAnsi="Calibri"/>
      <w:sz w:val="22"/>
      <w:szCs w:val="22"/>
      <w:lang w:eastAsia="en-US"/>
    </w:rPr>
  </w:style>
  <w:style w:type="character" w:customStyle="1" w:styleId="afd">
    <w:name w:val="Абзац списка Знак"/>
    <w:aliases w:val="Нумерованый список Знак"/>
    <w:link w:val="afc"/>
    <w:uiPriority w:val="34"/>
    <w:locked/>
    <w:rsid w:val="00E1155C"/>
    <w:rPr>
      <w:rFonts w:ascii="Calibri" w:hAnsi="Calibri"/>
      <w:lang w:val="x-none" w:eastAsia="en-US"/>
    </w:rPr>
  </w:style>
  <w:style w:type="paragraph" w:customStyle="1" w:styleId="ConsPlusNonformat">
    <w:name w:val="ConsPlusNonformat"/>
    <w:rsid w:val="003F02B8"/>
    <w:pPr>
      <w:widowControl w:val="0"/>
      <w:autoSpaceDE w:val="0"/>
      <w:autoSpaceDN w:val="0"/>
      <w:spacing w:after="0" w:line="240" w:lineRule="auto"/>
    </w:pPr>
    <w:rPr>
      <w:rFonts w:ascii="Courier New" w:hAnsi="Courier New" w:cs="Courier New"/>
      <w:sz w:val="20"/>
      <w:szCs w:val="20"/>
    </w:rPr>
  </w:style>
  <w:style w:type="paragraph" w:customStyle="1" w:styleId="ConsPlusNormal">
    <w:name w:val="ConsPlusNormal"/>
    <w:rsid w:val="00AF1273"/>
    <w:pPr>
      <w:widowControl w:val="0"/>
      <w:autoSpaceDE w:val="0"/>
      <w:autoSpaceDN w:val="0"/>
      <w:spacing w:after="0" w:line="240" w:lineRule="auto"/>
    </w:pPr>
    <w:rPr>
      <w:rFonts w:ascii="Calibri" w:hAnsi="Calibri" w:cs="Calibri"/>
      <w:szCs w:val="20"/>
    </w:rPr>
  </w:style>
  <w:style w:type="paragraph" w:customStyle="1" w:styleId="Default">
    <w:name w:val="Default"/>
    <w:rsid w:val="00126F2F"/>
    <w:pPr>
      <w:autoSpaceDE w:val="0"/>
      <w:autoSpaceDN w:val="0"/>
      <w:adjustRightInd w:val="0"/>
      <w:spacing w:after="0" w:line="240" w:lineRule="auto"/>
    </w:pPr>
    <w:rPr>
      <w:rFonts w:ascii="Tahoma" w:hAnsi="Tahoma" w:cs="Tahoma"/>
      <w:color w:val="000000"/>
      <w:sz w:val="24"/>
      <w:szCs w:val="24"/>
    </w:rPr>
  </w:style>
  <w:style w:type="character" w:styleId="afe">
    <w:name w:val="FollowedHyperlink"/>
    <w:basedOn w:val="a5"/>
    <w:uiPriority w:val="99"/>
    <w:semiHidden/>
    <w:unhideWhenUsed/>
    <w:rsid w:val="002430FF"/>
    <w:rPr>
      <w:rFonts w:cs="Times New Roman"/>
      <w:color w:val="954F72" w:themeColor="followedHyperlink"/>
      <w:u w:val="single"/>
    </w:rPr>
  </w:style>
  <w:style w:type="paragraph" w:styleId="aff">
    <w:name w:val="footnote text"/>
    <w:basedOn w:val="a4"/>
    <w:link w:val="aff0"/>
    <w:uiPriority w:val="99"/>
    <w:semiHidden/>
    <w:unhideWhenUsed/>
    <w:rsid w:val="00E409F4"/>
    <w:pPr>
      <w:widowControl/>
      <w:autoSpaceDE/>
      <w:autoSpaceDN/>
      <w:adjustRightInd/>
      <w:spacing w:before="0" w:after="0"/>
    </w:pPr>
    <w:rPr>
      <w:rFonts w:ascii="Calibri" w:hAnsi="Calibri"/>
      <w:lang w:eastAsia="en-US"/>
    </w:rPr>
  </w:style>
  <w:style w:type="character" w:customStyle="1" w:styleId="aff0">
    <w:name w:val="Текст сноски Знак"/>
    <w:basedOn w:val="a5"/>
    <w:link w:val="aff"/>
    <w:uiPriority w:val="99"/>
    <w:semiHidden/>
    <w:locked/>
    <w:rsid w:val="00E409F4"/>
    <w:rPr>
      <w:rFonts w:ascii="Calibri" w:hAnsi="Calibri" w:cs="Times New Roman"/>
      <w:sz w:val="20"/>
      <w:szCs w:val="20"/>
      <w:lang w:val="x-none" w:eastAsia="en-US"/>
    </w:rPr>
  </w:style>
  <w:style w:type="character" w:styleId="aff1">
    <w:name w:val="footnote reference"/>
    <w:basedOn w:val="a5"/>
    <w:uiPriority w:val="99"/>
    <w:semiHidden/>
    <w:unhideWhenUsed/>
    <w:rsid w:val="00E409F4"/>
    <w:rPr>
      <w:rFonts w:cs="Times New Roman"/>
      <w:vertAlign w:val="superscript"/>
    </w:rPr>
  </w:style>
  <w:style w:type="paragraph" w:styleId="aff2">
    <w:name w:val="Normal (Web)"/>
    <w:basedOn w:val="a4"/>
    <w:uiPriority w:val="99"/>
    <w:semiHidden/>
    <w:unhideWhenUsed/>
    <w:rsid w:val="00E409F4"/>
    <w:pPr>
      <w:widowControl/>
      <w:autoSpaceDE/>
      <w:autoSpaceDN/>
      <w:adjustRightInd/>
      <w:spacing w:before="100" w:beforeAutospacing="1" w:after="100" w:afterAutospacing="1"/>
    </w:pPr>
    <w:rPr>
      <w:sz w:val="24"/>
      <w:szCs w:val="24"/>
    </w:rPr>
  </w:style>
  <w:style w:type="paragraph" w:styleId="aff3">
    <w:name w:val="Body Text"/>
    <w:basedOn w:val="a4"/>
    <w:link w:val="aff4"/>
    <w:uiPriority w:val="1"/>
    <w:qFormat/>
    <w:rsid w:val="00883693"/>
    <w:pPr>
      <w:adjustRightInd/>
      <w:spacing w:before="0" w:after="0"/>
    </w:pPr>
    <w:rPr>
      <w:rFonts w:ascii="Calibri" w:hAnsi="Calibri" w:cs="Calibri"/>
      <w:sz w:val="22"/>
      <w:szCs w:val="22"/>
    </w:rPr>
  </w:style>
  <w:style w:type="character" w:customStyle="1" w:styleId="aff4">
    <w:name w:val="Основной текст Знак"/>
    <w:basedOn w:val="a5"/>
    <w:link w:val="aff3"/>
    <w:uiPriority w:val="1"/>
    <w:locked/>
    <w:rsid w:val="00883693"/>
    <w:rPr>
      <w:rFonts w:ascii="Calibri" w:hAnsi="Calibri" w:cs="Calibri"/>
    </w:rPr>
  </w:style>
  <w:style w:type="paragraph" w:styleId="aff5">
    <w:name w:val="header"/>
    <w:basedOn w:val="a4"/>
    <w:link w:val="aff6"/>
    <w:uiPriority w:val="99"/>
    <w:unhideWhenUsed/>
    <w:rsid w:val="00A1675D"/>
    <w:pPr>
      <w:tabs>
        <w:tab w:val="center" w:pos="4677"/>
        <w:tab w:val="right" w:pos="9355"/>
      </w:tabs>
    </w:pPr>
  </w:style>
  <w:style w:type="character" w:customStyle="1" w:styleId="aff6">
    <w:name w:val="Верхний колонтитул Знак"/>
    <w:basedOn w:val="a5"/>
    <w:link w:val="aff5"/>
    <w:uiPriority w:val="99"/>
    <w:locked/>
    <w:rsid w:val="00A1675D"/>
    <w:rPr>
      <w:rFonts w:ascii="Times New Roman" w:hAnsi="Times New Roman" w:cs="Times New Roman"/>
      <w:sz w:val="20"/>
      <w:szCs w:val="20"/>
    </w:rPr>
  </w:style>
  <w:style w:type="paragraph" w:styleId="aff7">
    <w:name w:val="footer"/>
    <w:basedOn w:val="a4"/>
    <w:link w:val="aff8"/>
    <w:uiPriority w:val="99"/>
    <w:unhideWhenUsed/>
    <w:rsid w:val="00A1675D"/>
    <w:pPr>
      <w:tabs>
        <w:tab w:val="center" w:pos="4677"/>
        <w:tab w:val="right" w:pos="9355"/>
      </w:tabs>
    </w:pPr>
  </w:style>
  <w:style w:type="character" w:customStyle="1" w:styleId="aff8">
    <w:name w:val="Нижний колонтитул Знак"/>
    <w:basedOn w:val="a5"/>
    <w:link w:val="aff7"/>
    <w:uiPriority w:val="99"/>
    <w:locked/>
    <w:rsid w:val="00A1675D"/>
    <w:rPr>
      <w:rFonts w:ascii="Times New Roman" w:hAnsi="Times New Roman" w:cs="Times New Roman"/>
      <w:sz w:val="20"/>
      <w:szCs w:val="20"/>
    </w:rPr>
  </w:style>
  <w:style w:type="character" w:customStyle="1" w:styleId="UnresolvedMention1">
    <w:name w:val="Unresolved Mention1"/>
    <w:basedOn w:val="a5"/>
    <w:uiPriority w:val="99"/>
    <w:semiHidden/>
    <w:unhideWhenUsed/>
    <w:rsid w:val="001036AE"/>
    <w:rPr>
      <w:rFonts w:cs="Times New Roman"/>
      <w:color w:val="605E5C"/>
      <w:shd w:val="clear" w:color="auto" w:fill="E1DFDD"/>
    </w:rPr>
  </w:style>
  <w:style w:type="character" w:customStyle="1" w:styleId="ABC-paragrahinNotesChar">
    <w:name w:val="ABC - paragrah in Notes Char"/>
    <w:link w:val="ABC-paragrahinNotes"/>
    <w:locked/>
    <w:rsid w:val="00C920ED"/>
    <w:rPr>
      <w:rFonts w:ascii="Arial" w:hAnsi="Arial"/>
    </w:rPr>
  </w:style>
  <w:style w:type="paragraph" w:customStyle="1" w:styleId="ABC-paragrahinNotes">
    <w:name w:val="ABC - paragrah in Notes"/>
    <w:basedOn w:val="a4"/>
    <w:link w:val="ABC-paragrahinNotesChar"/>
    <w:rsid w:val="00C920ED"/>
    <w:pPr>
      <w:widowControl/>
      <w:autoSpaceDE/>
      <w:autoSpaceDN/>
      <w:adjustRightInd/>
      <w:spacing w:before="0" w:after="240"/>
      <w:jc w:val="both"/>
    </w:pPr>
    <w:rPr>
      <w:rFonts w:ascii="Arial" w:hAnsi="Arial" w:cs="Arial"/>
      <w:sz w:val="22"/>
      <w:szCs w:val="22"/>
    </w:rPr>
  </w:style>
  <w:style w:type="paragraph" w:customStyle="1" w:styleId="ConsNonformat">
    <w:name w:val="ConsNonformat"/>
    <w:rsid w:val="006B63F7"/>
    <w:pPr>
      <w:widowControl w:val="0"/>
      <w:autoSpaceDE w:val="0"/>
      <w:autoSpaceDN w:val="0"/>
      <w:adjustRightInd w:val="0"/>
      <w:spacing w:after="0" w:line="240" w:lineRule="auto"/>
    </w:pPr>
    <w:rPr>
      <w:rFonts w:ascii="Courier New" w:hAnsi="Courier New" w:cs="Courier New"/>
      <w:sz w:val="20"/>
      <w:szCs w:val="20"/>
    </w:rPr>
  </w:style>
  <w:style w:type="paragraph" w:styleId="aff9">
    <w:name w:val="TOC Heading"/>
    <w:basedOn w:val="1"/>
    <w:next w:val="a4"/>
    <w:uiPriority w:val="39"/>
    <w:semiHidden/>
    <w:unhideWhenUsed/>
    <w:qFormat/>
    <w:rsid w:val="004459CA"/>
    <w:pPr>
      <w:keepNext/>
      <w:keepLines/>
      <w:widowControl/>
      <w:autoSpaceDE/>
      <w:autoSpaceDN/>
      <w:adjustRightInd/>
      <w:spacing w:before="480" w:after="0" w:line="276" w:lineRule="auto"/>
      <w:jc w:val="left"/>
      <w:outlineLvl w:val="9"/>
    </w:pPr>
    <w:rPr>
      <w:rFonts w:ascii="Calibri Light" w:hAnsi="Calibri Light"/>
      <w:color w:val="2F5496"/>
    </w:rPr>
  </w:style>
  <w:style w:type="paragraph" w:styleId="11">
    <w:name w:val="toc 1"/>
    <w:basedOn w:val="a4"/>
    <w:next w:val="a4"/>
    <w:autoRedefine/>
    <w:uiPriority w:val="39"/>
    <w:unhideWhenUsed/>
    <w:rsid w:val="004459CA"/>
    <w:pPr>
      <w:widowControl/>
      <w:autoSpaceDE/>
      <w:autoSpaceDN/>
      <w:adjustRightInd/>
      <w:spacing w:before="0" w:after="100" w:line="259" w:lineRule="auto"/>
    </w:pPr>
    <w:rPr>
      <w:rFonts w:ascii="Calibri" w:hAnsi="Calibri"/>
      <w:sz w:val="22"/>
      <w:szCs w:val="22"/>
      <w:lang w:eastAsia="en-US"/>
    </w:rPr>
  </w:style>
  <w:style w:type="paragraph" w:styleId="22">
    <w:name w:val="toc 2"/>
    <w:basedOn w:val="a4"/>
    <w:next w:val="a4"/>
    <w:autoRedefine/>
    <w:uiPriority w:val="39"/>
    <w:unhideWhenUsed/>
    <w:rsid w:val="004459CA"/>
    <w:pPr>
      <w:widowControl/>
      <w:autoSpaceDE/>
      <w:autoSpaceDN/>
      <w:adjustRightInd/>
      <w:spacing w:before="0" w:after="100" w:line="259" w:lineRule="auto"/>
      <w:ind w:left="220"/>
    </w:pPr>
    <w:rPr>
      <w:rFonts w:ascii="Calibri" w:hAnsi="Calibri"/>
      <w:sz w:val="22"/>
      <w:szCs w:val="22"/>
      <w:lang w:eastAsia="en-US"/>
    </w:rPr>
  </w:style>
  <w:style w:type="paragraph" w:styleId="31">
    <w:name w:val="toc 3"/>
    <w:basedOn w:val="a4"/>
    <w:next w:val="a4"/>
    <w:autoRedefine/>
    <w:uiPriority w:val="39"/>
    <w:unhideWhenUsed/>
    <w:rsid w:val="004459CA"/>
    <w:pPr>
      <w:widowControl/>
      <w:autoSpaceDE/>
      <w:autoSpaceDN/>
      <w:adjustRightInd/>
      <w:spacing w:before="0" w:after="100" w:line="259" w:lineRule="auto"/>
      <w:ind w:left="440"/>
    </w:pPr>
    <w:rPr>
      <w:rFonts w:ascii="Calibri" w:hAnsi="Calibri"/>
      <w:sz w:val="22"/>
      <w:szCs w:val="22"/>
      <w:lang w:eastAsia="en-US"/>
    </w:rPr>
  </w:style>
  <w:style w:type="paragraph" w:styleId="4">
    <w:name w:val="toc 4"/>
    <w:basedOn w:val="a4"/>
    <w:next w:val="a4"/>
    <w:autoRedefine/>
    <w:uiPriority w:val="39"/>
    <w:unhideWhenUsed/>
    <w:rsid w:val="004459CA"/>
    <w:pPr>
      <w:widowControl/>
      <w:autoSpaceDE/>
      <w:autoSpaceDN/>
      <w:adjustRightInd/>
      <w:spacing w:before="0" w:after="100" w:line="276" w:lineRule="auto"/>
      <w:ind w:left="660"/>
    </w:pPr>
    <w:rPr>
      <w:rFonts w:ascii="Calibri" w:hAnsi="Calibri"/>
      <w:sz w:val="22"/>
      <w:szCs w:val="22"/>
    </w:rPr>
  </w:style>
  <w:style w:type="paragraph" w:styleId="6">
    <w:name w:val="toc 6"/>
    <w:basedOn w:val="a4"/>
    <w:next w:val="a4"/>
    <w:autoRedefine/>
    <w:uiPriority w:val="39"/>
    <w:unhideWhenUsed/>
    <w:rsid w:val="004459CA"/>
    <w:pPr>
      <w:widowControl/>
      <w:autoSpaceDE/>
      <w:autoSpaceDN/>
      <w:adjustRightInd/>
      <w:spacing w:before="0" w:after="100" w:line="276" w:lineRule="auto"/>
      <w:ind w:left="1100"/>
    </w:pPr>
    <w:rPr>
      <w:rFonts w:ascii="Calibri" w:hAnsi="Calibri"/>
      <w:sz w:val="22"/>
      <w:szCs w:val="22"/>
    </w:rPr>
  </w:style>
  <w:style w:type="paragraph" w:styleId="7">
    <w:name w:val="toc 7"/>
    <w:basedOn w:val="a4"/>
    <w:next w:val="a4"/>
    <w:autoRedefine/>
    <w:uiPriority w:val="39"/>
    <w:unhideWhenUsed/>
    <w:rsid w:val="004459CA"/>
    <w:pPr>
      <w:widowControl/>
      <w:autoSpaceDE/>
      <w:autoSpaceDN/>
      <w:adjustRightInd/>
      <w:spacing w:before="0" w:after="100" w:line="276" w:lineRule="auto"/>
      <w:ind w:left="1320"/>
    </w:pPr>
    <w:rPr>
      <w:rFonts w:ascii="Calibri" w:hAnsi="Calibri"/>
      <w:sz w:val="22"/>
      <w:szCs w:val="22"/>
    </w:rPr>
  </w:style>
  <w:style w:type="paragraph" w:styleId="8">
    <w:name w:val="toc 8"/>
    <w:basedOn w:val="a4"/>
    <w:next w:val="a4"/>
    <w:autoRedefine/>
    <w:uiPriority w:val="39"/>
    <w:unhideWhenUsed/>
    <w:rsid w:val="004459CA"/>
    <w:pPr>
      <w:widowControl/>
      <w:autoSpaceDE/>
      <w:autoSpaceDN/>
      <w:adjustRightInd/>
      <w:spacing w:before="0" w:after="100" w:line="276" w:lineRule="auto"/>
      <w:ind w:left="1540"/>
    </w:pPr>
    <w:rPr>
      <w:rFonts w:ascii="Calibri" w:hAnsi="Calibri"/>
      <w:sz w:val="22"/>
      <w:szCs w:val="22"/>
    </w:rPr>
  </w:style>
  <w:style w:type="paragraph" w:styleId="9">
    <w:name w:val="toc 9"/>
    <w:basedOn w:val="a4"/>
    <w:next w:val="a4"/>
    <w:autoRedefine/>
    <w:uiPriority w:val="39"/>
    <w:unhideWhenUsed/>
    <w:rsid w:val="004459CA"/>
    <w:pPr>
      <w:widowControl/>
      <w:autoSpaceDE/>
      <w:autoSpaceDN/>
      <w:adjustRightInd/>
      <w:spacing w:before="0" w:after="100" w:line="276" w:lineRule="auto"/>
      <w:ind w:left="1760"/>
    </w:pPr>
    <w:rPr>
      <w:rFonts w:ascii="Calibri" w:hAnsi="Calibri"/>
      <w:sz w:val="22"/>
      <w:szCs w:val="22"/>
    </w:rPr>
  </w:style>
  <w:style w:type="character" w:customStyle="1" w:styleId="12">
    <w:name w:val="Неразрешенное упоминание1"/>
    <w:uiPriority w:val="99"/>
    <w:semiHidden/>
    <w:unhideWhenUsed/>
    <w:rsid w:val="004459CA"/>
    <w:rPr>
      <w:color w:val="808080"/>
      <w:shd w:val="clear" w:color="auto" w:fill="E6E6E6"/>
    </w:rPr>
  </w:style>
  <w:style w:type="character" w:customStyle="1" w:styleId="23">
    <w:name w:val="Основной текст (2) + Полужирный"/>
    <w:rsid w:val="004459CA"/>
    <w:rPr>
      <w:rFonts w:ascii="Times New Roman" w:hAnsi="Times New Roman"/>
      <w:b/>
      <w:color w:val="000000"/>
      <w:spacing w:val="0"/>
      <w:w w:val="100"/>
      <w:position w:val="0"/>
      <w:sz w:val="24"/>
      <w:u w:val="none"/>
      <w:lang w:val="ru-RU" w:eastAsia="ru-RU"/>
    </w:rPr>
  </w:style>
  <w:style w:type="paragraph" w:styleId="affa">
    <w:name w:val="Plain Text"/>
    <w:basedOn w:val="a4"/>
    <w:link w:val="affb"/>
    <w:uiPriority w:val="99"/>
    <w:unhideWhenUsed/>
    <w:rsid w:val="004459CA"/>
    <w:pPr>
      <w:widowControl/>
      <w:autoSpaceDE/>
      <w:autoSpaceDN/>
      <w:adjustRightInd/>
      <w:spacing w:before="0" w:after="0"/>
    </w:pPr>
    <w:rPr>
      <w:rFonts w:ascii="Calibri" w:hAnsi="Calibri"/>
      <w:sz w:val="22"/>
      <w:szCs w:val="21"/>
      <w:lang w:eastAsia="en-US"/>
    </w:rPr>
  </w:style>
  <w:style w:type="character" w:customStyle="1" w:styleId="affb">
    <w:name w:val="Текст Знак"/>
    <w:basedOn w:val="a5"/>
    <w:link w:val="affa"/>
    <w:uiPriority w:val="99"/>
    <w:locked/>
    <w:rsid w:val="004459CA"/>
    <w:rPr>
      <w:rFonts w:ascii="Calibri" w:hAnsi="Calibri" w:cs="Times New Roman"/>
      <w:sz w:val="21"/>
      <w:szCs w:val="21"/>
      <w:lang w:val="x-none" w:eastAsia="en-US"/>
    </w:rPr>
  </w:style>
  <w:style w:type="character" w:customStyle="1" w:styleId="24">
    <w:name w:val="Неразрешенное упоминание2"/>
    <w:uiPriority w:val="99"/>
    <w:semiHidden/>
    <w:unhideWhenUsed/>
    <w:rsid w:val="004459CA"/>
    <w:rPr>
      <w:color w:val="808080"/>
      <w:shd w:val="clear" w:color="auto" w:fill="E6E6E6"/>
    </w:rPr>
  </w:style>
  <w:style w:type="character" w:customStyle="1" w:styleId="25">
    <w:name w:val="Основной текст (2)_"/>
    <w:link w:val="26"/>
    <w:locked/>
    <w:rsid w:val="004459CA"/>
    <w:rPr>
      <w:rFonts w:ascii="Verdana" w:hAnsi="Verdana"/>
      <w:sz w:val="19"/>
      <w:shd w:val="clear" w:color="auto" w:fill="FFFFFF"/>
    </w:rPr>
  </w:style>
  <w:style w:type="paragraph" w:customStyle="1" w:styleId="26">
    <w:name w:val="Основной текст (2)"/>
    <w:basedOn w:val="a4"/>
    <w:link w:val="25"/>
    <w:rsid w:val="004459CA"/>
    <w:pPr>
      <w:shd w:val="clear" w:color="auto" w:fill="FFFFFF"/>
      <w:autoSpaceDE/>
      <w:autoSpaceDN/>
      <w:adjustRightInd/>
      <w:spacing w:before="0" w:after="0" w:line="264" w:lineRule="exact"/>
    </w:pPr>
    <w:rPr>
      <w:rFonts w:ascii="Verdana" w:hAnsi="Verdana" w:cs="Verdana"/>
      <w:sz w:val="19"/>
      <w:szCs w:val="19"/>
    </w:rPr>
  </w:style>
  <w:style w:type="character" w:customStyle="1" w:styleId="FontStyle17">
    <w:name w:val="Font Style17"/>
    <w:rsid w:val="004459CA"/>
    <w:rPr>
      <w:rFonts w:ascii="Microsoft Sans Serif" w:hAnsi="Microsoft Sans Serif"/>
      <w:sz w:val="24"/>
    </w:rPr>
  </w:style>
  <w:style w:type="character" w:customStyle="1" w:styleId="50">
    <w:name w:val="Основной текст (5)_"/>
    <w:link w:val="51"/>
    <w:locked/>
    <w:rsid w:val="004459CA"/>
    <w:rPr>
      <w:rFonts w:ascii="Times New Roman" w:hAnsi="Times New Roman"/>
      <w:b/>
      <w:color w:val="000000"/>
      <w:shd w:val="clear" w:color="auto" w:fill="FFFFFF"/>
    </w:rPr>
  </w:style>
  <w:style w:type="paragraph" w:customStyle="1" w:styleId="51">
    <w:name w:val="Основной текст (5)"/>
    <w:basedOn w:val="a4"/>
    <w:link w:val="50"/>
    <w:rsid w:val="004459CA"/>
    <w:pPr>
      <w:shd w:val="clear" w:color="auto" w:fill="FFFFFF"/>
      <w:autoSpaceDE/>
      <w:autoSpaceDN/>
      <w:adjustRightInd/>
      <w:spacing w:before="840" w:after="0" w:line="250" w:lineRule="exact"/>
      <w:ind w:hanging="700"/>
      <w:jc w:val="center"/>
    </w:pPr>
    <w:rPr>
      <w:b/>
      <w:bCs/>
      <w:color w:val="000000"/>
      <w:sz w:val="22"/>
      <w:szCs w:val="22"/>
    </w:rPr>
  </w:style>
  <w:style w:type="table" w:customStyle="1" w:styleId="13">
    <w:name w:val="Сетка таблицы1"/>
    <w:basedOn w:val="a6"/>
    <w:next w:val="af3"/>
    <w:uiPriority w:val="39"/>
    <w:rsid w:val="004459C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Основной текст_"/>
    <w:link w:val="14"/>
    <w:locked/>
    <w:rsid w:val="004459CA"/>
    <w:rPr>
      <w:rFonts w:ascii="Times New Roman" w:hAnsi="Times New Roman"/>
      <w:sz w:val="17"/>
      <w:shd w:val="clear" w:color="auto" w:fill="FFFFFF"/>
    </w:rPr>
  </w:style>
  <w:style w:type="paragraph" w:customStyle="1" w:styleId="14">
    <w:name w:val="Основной текст1"/>
    <w:basedOn w:val="a4"/>
    <w:link w:val="affc"/>
    <w:rsid w:val="004459CA"/>
    <w:pPr>
      <w:shd w:val="clear" w:color="auto" w:fill="FFFFFF"/>
      <w:autoSpaceDE/>
      <w:autoSpaceDN/>
      <w:adjustRightInd/>
      <w:spacing w:before="0" w:after="0"/>
      <w:jc w:val="both"/>
    </w:pPr>
    <w:rPr>
      <w:sz w:val="17"/>
      <w:szCs w:val="17"/>
    </w:rPr>
  </w:style>
  <w:style w:type="character" w:customStyle="1" w:styleId="affd">
    <w:name w:val="Другое_"/>
    <w:link w:val="affe"/>
    <w:locked/>
    <w:rsid w:val="004459CA"/>
    <w:rPr>
      <w:rFonts w:ascii="Times New Roman" w:hAnsi="Times New Roman"/>
      <w:sz w:val="17"/>
      <w:shd w:val="clear" w:color="auto" w:fill="FFFFFF"/>
    </w:rPr>
  </w:style>
  <w:style w:type="paragraph" w:customStyle="1" w:styleId="affe">
    <w:name w:val="Другое"/>
    <w:basedOn w:val="a4"/>
    <w:link w:val="affd"/>
    <w:rsid w:val="004459CA"/>
    <w:pPr>
      <w:shd w:val="clear" w:color="auto" w:fill="FFFFFF"/>
      <w:autoSpaceDE/>
      <w:autoSpaceDN/>
      <w:adjustRightInd/>
      <w:spacing w:before="0" w:after="0"/>
      <w:jc w:val="both"/>
    </w:pPr>
    <w:rPr>
      <w:sz w:val="17"/>
      <w:szCs w:val="17"/>
    </w:rPr>
  </w:style>
  <w:style w:type="paragraph" w:customStyle="1" w:styleId="NormalS-06">
    <w:name w:val="Normal S-0/6"/>
    <w:basedOn w:val="a4"/>
    <w:link w:val="NormalS-06Char"/>
    <w:qFormat/>
    <w:rsid w:val="004459CA"/>
    <w:pPr>
      <w:widowControl/>
      <w:autoSpaceDE/>
      <w:autoSpaceDN/>
      <w:adjustRightInd/>
      <w:spacing w:before="0" w:after="120"/>
      <w:jc w:val="both"/>
    </w:pPr>
    <w:rPr>
      <w:rFonts w:ascii="Garamond" w:hAnsi="Garamond"/>
      <w:sz w:val="22"/>
      <w:szCs w:val="22"/>
      <w:lang w:val="en-GB" w:eastAsia="en-US"/>
    </w:rPr>
  </w:style>
  <w:style w:type="character" w:customStyle="1" w:styleId="NormalS-06Char">
    <w:name w:val="Normal S-0/6 Char"/>
    <w:link w:val="NormalS-06"/>
    <w:locked/>
    <w:rsid w:val="004459CA"/>
    <w:rPr>
      <w:rFonts w:ascii="Garamond" w:hAnsi="Garamond"/>
      <w:lang w:val="en-GB" w:eastAsia="en-US"/>
    </w:rPr>
  </w:style>
  <w:style w:type="paragraph" w:customStyle="1" w:styleId="Normal1">
    <w:name w:val="Normal1"/>
    <w:rsid w:val="004459CA"/>
    <w:pPr>
      <w:snapToGrid w:val="0"/>
      <w:spacing w:after="0" w:line="240" w:lineRule="auto"/>
      <w:ind w:firstLine="720"/>
      <w:jc w:val="both"/>
    </w:pPr>
    <w:rPr>
      <w:rFonts w:ascii="Times New Roman" w:hAnsi="Times New Roman"/>
      <w:sz w:val="24"/>
      <w:szCs w:val="20"/>
    </w:rPr>
  </w:style>
  <w:style w:type="table" w:customStyle="1" w:styleId="GridTableLight">
    <w:name w:val="Grid Table Light"/>
    <w:basedOn w:val="a6"/>
    <w:uiPriority w:val="40"/>
    <w:rsid w:val="004459CA"/>
    <w:pPr>
      <w:spacing w:after="0" w:line="240" w:lineRule="auto"/>
    </w:pPr>
    <w:rPr>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
    <w:name w:val="endnote text"/>
    <w:basedOn w:val="a4"/>
    <w:link w:val="afff0"/>
    <w:uiPriority w:val="99"/>
    <w:semiHidden/>
    <w:unhideWhenUsed/>
    <w:rsid w:val="004459CA"/>
    <w:pPr>
      <w:widowControl/>
      <w:autoSpaceDE/>
      <w:autoSpaceDN/>
      <w:adjustRightInd/>
      <w:spacing w:before="0" w:after="0"/>
    </w:pPr>
    <w:rPr>
      <w:rFonts w:ascii="Calibri" w:hAnsi="Calibri"/>
      <w:lang w:eastAsia="en-US"/>
    </w:rPr>
  </w:style>
  <w:style w:type="character" w:customStyle="1" w:styleId="afff0">
    <w:name w:val="Текст концевой сноски Знак"/>
    <w:basedOn w:val="a5"/>
    <w:link w:val="afff"/>
    <w:uiPriority w:val="99"/>
    <w:semiHidden/>
    <w:locked/>
    <w:rsid w:val="004459CA"/>
    <w:rPr>
      <w:rFonts w:ascii="Calibri" w:hAnsi="Calibri" w:cs="Times New Roman"/>
      <w:sz w:val="20"/>
      <w:szCs w:val="20"/>
      <w:lang w:val="x-none" w:eastAsia="en-US"/>
    </w:rPr>
  </w:style>
  <w:style w:type="character" w:styleId="afff1">
    <w:name w:val="endnote reference"/>
    <w:basedOn w:val="a5"/>
    <w:uiPriority w:val="99"/>
    <w:semiHidden/>
    <w:unhideWhenUsed/>
    <w:rsid w:val="004459CA"/>
    <w:rPr>
      <w:rFonts w:cs="Times New Roman"/>
      <w:vertAlign w:val="superscript"/>
    </w:rPr>
  </w:style>
  <w:style w:type="paragraph" w:customStyle="1" w:styleId="ConsPlusTitle">
    <w:name w:val="ConsPlusTitle"/>
    <w:rsid w:val="004459CA"/>
    <w:pPr>
      <w:widowControl w:val="0"/>
      <w:autoSpaceDE w:val="0"/>
      <w:autoSpaceDN w:val="0"/>
      <w:spacing w:after="0" w:line="240" w:lineRule="auto"/>
    </w:pPr>
    <w:rPr>
      <w:rFonts w:ascii="Calibri" w:hAnsi="Calibri" w:cs="Calibri"/>
      <w:b/>
      <w:szCs w:val="20"/>
    </w:rPr>
  </w:style>
  <w:style w:type="paragraph" w:customStyle="1" w:styleId="ConsPlusCell">
    <w:name w:val="ConsPlusCell"/>
    <w:rsid w:val="004459CA"/>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4459CA"/>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4459CA"/>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4459CA"/>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4459CA"/>
    <w:pPr>
      <w:widowControl w:val="0"/>
      <w:autoSpaceDE w:val="0"/>
      <w:autoSpaceDN w:val="0"/>
      <w:spacing w:after="0" w:line="240" w:lineRule="auto"/>
    </w:pPr>
    <w:rPr>
      <w:rFonts w:ascii="Arial" w:hAnsi="Arial" w:cs="Arial"/>
      <w:sz w:val="20"/>
      <w:szCs w:val="20"/>
    </w:rPr>
  </w:style>
  <w:style w:type="paragraph" w:customStyle="1" w:styleId="15">
    <w:name w:val="Обычный1"/>
    <w:rsid w:val="004459CA"/>
    <w:pPr>
      <w:widowControl w:val="0"/>
      <w:snapToGrid w:val="0"/>
      <w:spacing w:after="0" w:line="240" w:lineRule="auto"/>
    </w:pPr>
    <w:rPr>
      <w:rFonts w:ascii="Times New Roman" w:hAnsi="Times New Roman"/>
      <w:sz w:val="20"/>
      <w:szCs w:val="20"/>
    </w:rPr>
  </w:style>
  <w:style w:type="character" w:customStyle="1" w:styleId="32">
    <w:name w:val="Неразрешенное упоминание3"/>
    <w:uiPriority w:val="99"/>
    <w:semiHidden/>
    <w:unhideWhenUsed/>
    <w:rsid w:val="004459CA"/>
    <w:rPr>
      <w:color w:val="605E5C"/>
      <w:shd w:val="clear" w:color="auto" w:fill="E1DFDD"/>
    </w:rPr>
  </w:style>
  <w:style w:type="table" w:customStyle="1" w:styleId="27">
    <w:name w:val="Сетка таблицы2"/>
    <w:basedOn w:val="a6"/>
    <w:next w:val="af3"/>
    <w:uiPriority w:val="39"/>
    <w:rsid w:val="003B4F53"/>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6071">
      <w:bodyDiv w:val="1"/>
      <w:marLeft w:val="0"/>
      <w:marRight w:val="0"/>
      <w:marTop w:val="0"/>
      <w:marBottom w:val="0"/>
      <w:divBdr>
        <w:top w:val="none" w:sz="0" w:space="0" w:color="auto"/>
        <w:left w:val="none" w:sz="0" w:space="0" w:color="auto"/>
        <w:bottom w:val="none" w:sz="0" w:space="0" w:color="auto"/>
        <w:right w:val="none" w:sz="0" w:space="0" w:color="auto"/>
      </w:divBdr>
    </w:div>
    <w:div w:id="573666683">
      <w:bodyDiv w:val="1"/>
      <w:marLeft w:val="0"/>
      <w:marRight w:val="0"/>
      <w:marTop w:val="0"/>
      <w:marBottom w:val="0"/>
      <w:divBdr>
        <w:top w:val="none" w:sz="0" w:space="0" w:color="auto"/>
        <w:left w:val="none" w:sz="0" w:space="0" w:color="auto"/>
        <w:bottom w:val="none" w:sz="0" w:space="0" w:color="auto"/>
        <w:right w:val="none" w:sz="0" w:space="0" w:color="auto"/>
      </w:divBdr>
    </w:div>
    <w:div w:id="1639265073">
      <w:bodyDiv w:val="1"/>
      <w:marLeft w:val="0"/>
      <w:marRight w:val="0"/>
      <w:marTop w:val="0"/>
      <w:marBottom w:val="0"/>
      <w:divBdr>
        <w:top w:val="none" w:sz="0" w:space="0" w:color="auto"/>
        <w:left w:val="none" w:sz="0" w:space="0" w:color="auto"/>
        <w:bottom w:val="none" w:sz="0" w:space="0" w:color="auto"/>
        <w:right w:val="none" w:sz="0" w:space="0" w:color="auto"/>
      </w:divBdr>
    </w:div>
    <w:div w:id="2023630015">
      <w:marLeft w:val="0"/>
      <w:marRight w:val="0"/>
      <w:marTop w:val="0"/>
      <w:marBottom w:val="0"/>
      <w:divBdr>
        <w:top w:val="none" w:sz="0" w:space="0" w:color="auto"/>
        <w:left w:val="none" w:sz="0" w:space="0" w:color="auto"/>
        <w:bottom w:val="none" w:sz="0" w:space="0" w:color="auto"/>
        <w:right w:val="none" w:sz="0" w:space="0" w:color="auto"/>
      </w:divBdr>
    </w:div>
    <w:div w:id="2023630016">
      <w:marLeft w:val="0"/>
      <w:marRight w:val="0"/>
      <w:marTop w:val="0"/>
      <w:marBottom w:val="0"/>
      <w:divBdr>
        <w:top w:val="none" w:sz="0" w:space="0" w:color="auto"/>
        <w:left w:val="none" w:sz="0" w:space="0" w:color="auto"/>
        <w:bottom w:val="none" w:sz="0" w:space="0" w:color="auto"/>
        <w:right w:val="none" w:sz="0" w:space="0" w:color="auto"/>
      </w:divBdr>
    </w:div>
    <w:div w:id="2023630017">
      <w:marLeft w:val="0"/>
      <w:marRight w:val="0"/>
      <w:marTop w:val="0"/>
      <w:marBottom w:val="0"/>
      <w:divBdr>
        <w:top w:val="none" w:sz="0" w:space="0" w:color="auto"/>
        <w:left w:val="none" w:sz="0" w:space="0" w:color="auto"/>
        <w:bottom w:val="none" w:sz="0" w:space="0" w:color="auto"/>
        <w:right w:val="none" w:sz="0" w:space="0" w:color="auto"/>
      </w:divBdr>
    </w:div>
    <w:div w:id="2023630018">
      <w:marLeft w:val="0"/>
      <w:marRight w:val="0"/>
      <w:marTop w:val="0"/>
      <w:marBottom w:val="0"/>
      <w:divBdr>
        <w:top w:val="none" w:sz="0" w:space="0" w:color="auto"/>
        <w:left w:val="none" w:sz="0" w:space="0" w:color="auto"/>
        <w:bottom w:val="none" w:sz="0" w:space="0" w:color="auto"/>
        <w:right w:val="none" w:sz="0" w:space="0" w:color="auto"/>
      </w:divBdr>
    </w:div>
    <w:div w:id="2023630019">
      <w:marLeft w:val="0"/>
      <w:marRight w:val="0"/>
      <w:marTop w:val="0"/>
      <w:marBottom w:val="0"/>
      <w:divBdr>
        <w:top w:val="none" w:sz="0" w:space="0" w:color="auto"/>
        <w:left w:val="none" w:sz="0" w:space="0" w:color="auto"/>
        <w:bottom w:val="none" w:sz="0" w:space="0" w:color="auto"/>
        <w:right w:val="none" w:sz="0" w:space="0" w:color="auto"/>
      </w:divBdr>
    </w:div>
    <w:div w:id="2023630020">
      <w:marLeft w:val="0"/>
      <w:marRight w:val="0"/>
      <w:marTop w:val="0"/>
      <w:marBottom w:val="0"/>
      <w:divBdr>
        <w:top w:val="none" w:sz="0" w:space="0" w:color="auto"/>
        <w:left w:val="none" w:sz="0" w:space="0" w:color="auto"/>
        <w:bottom w:val="none" w:sz="0" w:space="0" w:color="auto"/>
        <w:right w:val="none" w:sz="0" w:space="0" w:color="auto"/>
      </w:divBdr>
    </w:div>
    <w:div w:id="2023630021">
      <w:marLeft w:val="0"/>
      <w:marRight w:val="0"/>
      <w:marTop w:val="0"/>
      <w:marBottom w:val="0"/>
      <w:divBdr>
        <w:top w:val="none" w:sz="0" w:space="0" w:color="auto"/>
        <w:left w:val="none" w:sz="0" w:space="0" w:color="auto"/>
        <w:bottom w:val="none" w:sz="0" w:space="0" w:color="auto"/>
        <w:right w:val="none" w:sz="0" w:space="0" w:color="auto"/>
      </w:divBdr>
    </w:div>
    <w:div w:id="2023630022">
      <w:marLeft w:val="0"/>
      <w:marRight w:val="0"/>
      <w:marTop w:val="0"/>
      <w:marBottom w:val="0"/>
      <w:divBdr>
        <w:top w:val="none" w:sz="0" w:space="0" w:color="auto"/>
        <w:left w:val="none" w:sz="0" w:space="0" w:color="auto"/>
        <w:bottom w:val="none" w:sz="0" w:space="0" w:color="auto"/>
        <w:right w:val="none" w:sz="0" w:space="0" w:color="auto"/>
      </w:divBdr>
    </w:div>
    <w:div w:id="2023630023">
      <w:marLeft w:val="0"/>
      <w:marRight w:val="0"/>
      <w:marTop w:val="0"/>
      <w:marBottom w:val="0"/>
      <w:divBdr>
        <w:top w:val="none" w:sz="0" w:space="0" w:color="auto"/>
        <w:left w:val="none" w:sz="0" w:space="0" w:color="auto"/>
        <w:bottom w:val="none" w:sz="0" w:space="0" w:color="auto"/>
        <w:right w:val="none" w:sz="0" w:space="0" w:color="auto"/>
      </w:divBdr>
    </w:div>
    <w:div w:id="2023630024">
      <w:marLeft w:val="0"/>
      <w:marRight w:val="0"/>
      <w:marTop w:val="0"/>
      <w:marBottom w:val="0"/>
      <w:divBdr>
        <w:top w:val="none" w:sz="0" w:space="0" w:color="auto"/>
        <w:left w:val="none" w:sz="0" w:space="0" w:color="auto"/>
        <w:bottom w:val="none" w:sz="0" w:space="0" w:color="auto"/>
        <w:right w:val="none" w:sz="0" w:space="0" w:color="auto"/>
      </w:divBdr>
    </w:div>
    <w:div w:id="2023630025">
      <w:marLeft w:val="0"/>
      <w:marRight w:val="0"/>
      <w:marTop w:val="0"/>
      <w:marBottom w:val="0"/>
      <w:divBdr>
        <w:top w:val="none" w:sz="0" w:space="0" w:color="auto"/>
        <w:left w:val="none" w:sz="0" w:space="0" w:color="auto"/>
        <w:bottom w:val="none" w:sz="0" w:space="0" w:color="auto"/>
        <w:right w:val="none" w:sz="0" w:space="0" w:color="auto"/>
      </w:divBdr>
    </w:div>
    <w:div w:id="2023630026">
      <w:marLeft w:val="0"/>
      <w:marRight w:val="0"/>
      <w:marTop w:val="0"/>
      <w:marBottom w:val="0"/>
      <w:divBdr>
        <w:top w:val="none" w:sz="0" w:space="0" w:color="auto"/>
        <w:left w:val="none" w:sz="0" w:space="0" w:color="auto"/>
        <w:bottom w:val="none" w:sz="0" w:space="0" w:color="auto"/>
        <w:right w:val="none" w:sz="0" w:space="0" w:color="auto"/>
      </w:divBdr>
    </w:div>
    <w:div w:id="2023630027">
      <w:marLeft w:val="0"/>
      <w:marRight w:val="0"/>
      <w:marTop w:val="0"/>
      <w:marBottom w:val="0"/>
      <w:divBdr>
        <w:top w:val="none" w:sz="0" w:space="0" w:color="auto"/>
        <w:left w:val="none" w:sz="0" w:space="0" w:color="auto"/>
        <w:bottom w:val="none" w:sz="0" w:space="0" w:color="auto"/>
        <w:right w:val="none" w:sz="0" w:space="0" w:color="auto"/>
      </w:divBdr>
    </w:div>
    <w:div w:id="2023630028">
      <w:marLeft w:val="0"/>
      <w:marRight w:val="0"/>
      <w:marTop w:val="0"/>
      <w:marBottom w:val="0"/>
      <w:divBdr>
        <w:top w:val="none" w:sz="0" w:space="0" w:color="auto"/>
        <w:left w:val="none" w:sz="0" w:space="0" w:color="auto"/>
        <w:bottom w:val="none" w:sz="0" w:space="0" w:color="auto"/>
        <w:right w:val="none" w:sz="0" w:space="0" w:color="auto"/>
      </w:divBdr>
    </w:div>
    <w:div w:id="2023630029">
      <w:marLeft w:val="0"/>
      <w:marRight w:val="0"/>
      <w:marTop w:val="0"/>
      <w:marBottom w:val="0"/>
      <w:divBdr>
        <w:top w:val="none" w:sz="0" w:space="0" w:color="auto"/>
        <w:left w:val="none" w:sz="0" w:space="0" w:color="auto"/>
        <w:bottom w:val="none" w:sz="0" w:space="0" w:color="auto"/>
        <w:right w:val="none" w:sz="0" w:space="0" w:color="auto"/>
      </w:divBdr>
    </w:div>
    <w:div w:id="2023630030">
      <w:marLeft w:val="0"/>
      <w:marRight w:val="0"/>
      <w:marTop w:val="0"/>
      <w:marBottom w:val="0"/>
      <w:divBdr>
        <w:top w:val="none" w:sz="0" w:space="0" w:color="auto"/>
        <w:left w:val="none" w:sz="0" w:space="0" w:color="auto"/>
        <w:bottom w:val="none" w:sz="0" w:space="0" w:color="auto"/>
        <w:right w:val="none" w:sz="0" w:space="0" w:color="auto"/>
      </w:divBdr>
    </w:div>
    <w:div w:id="2023630031">
      <w:marLeft w:val="0"/>
      <w:marRight w:val="0"/>
      <w:marTop w:val="0"/>
      <w:marBottom w:val="0"/>
      <w:divBdr>
        <w:top w:val="none" w:sz="0" w:space="0" w:color="auto"/>
        <w:left w:val="none" w:sz="0" w:space="0" w:color="auto"/>
        <w:bottom w:val="none" w:sz="0" w:space="0" w:color="auto"/>
        <w:right w:val="none" w:sz="0" w:space="0" w:color="auto"/>
      </w:divBdr>
    </w:div>
    <w:div w:id="2023630032">
      <w:marLeft w:val="0"/>
      <w:marRight w:val="0"/>
      <w:marTop w:val="0"/>
      <w:marBottom w:val="0"/>
      <w:divBdr>
        <w:top w:val="none" w:sz="0" w:space="0" w:color="auto"/>
        <w:left w:val="none" w:sz="0" w:space="0" w:color="auto"/>
        <w:bottom w:val="none" w:sz="0" w:space="0" w:color="auto"/>
        <w:right w:val="none" w:sz="0" w:space="0" w:color="auto"/>
      </w:divBdr>
    </w:div>
    <w:div w:id="2023630033">
      <w:marLeft w:val="0"/>
      <w:marRight w:val="0"/>
      <w:marTop w:val="0"/>
      <w:marBottom w:val="0"/>
      <w:divBdr>
        <w:top w:val="none" w:sz="0" w:space="0" w:color="auto"/>
        <w:left w:val="none" w:sz="0" w:space="0" w:color="auto"/>
        <w:bottom w:val="none" w:sz="0" w:space="0" w:color="auto"/>
        <w:right w:val="none" w:sz="0" w:space="0" w:color="auto"/>
      </w:divBdr>
    </w:div>
    <w:div w:id="2023630034">
      <w:marLeft w:val="0"/>
      <w:marRight w:val="0"/>
      <w:marTop w:val="0"/>
      <w:marBottom w:val="0"/>
      <w:divBdr>
        <w:top w:val="none" w:sz="0" w:space="0" w:color="auto"/>
        <w:left w:val="none" w:sz="0" w:space="0" w:color="auto"/>
        <w:bottom w:val="none" w:sz="0" w:space="0" w:color="auto"/>
        <w:right w:val="none" w:sz="0" w:space="0" w:color="auto"/>
      </w:divBdr>
    </w:div>
    <w:div w:id="2023630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isclosure.ru/portal/files.aspx?id=37114&amp;type=4"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e-disclosure.ru/portal/files.aspx?id=37114&amp;type=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isclosure.ru/portal/files.aspx?id=37114&amp;type=4" TargetMode="External"/><Relationship Id="rId5" Type="http://schemas.openxmlformats.org/officeDocument/2006/relationships/settings" Target="settings.xml"/><Relationship Id="rId15" Type="http://schemas.openxmlformats.org/officeDocument/2006/relationships/hyperlink" Target="https://www.e-disclosure.ru/portal/files.aspx?id=37114&amp;type=4" TargetMode="External"/><Relationship Id="rId10" Type="http://schemas.openxmlformats.org/officeDocument/2006/relationships/hyperlink" Target="https://www.e-disclosure.ru/portal/company.aspx?id=37114" TargetMode="External"/><Relationship Id="rId4" Type="http://schemas.microsoft.com/office/2007/relationships/stylesWithEffects" Target="stylesWithEffects.xml"/><Relationship Id="rId9" Type="http://schemas.openxmlformats.org/officeDocument/2006/relationships/hyperlink" Target="mailto:info@gt-m.ru" TargetMode="External"/><Relationship Id="rId14" Type="http://schemas.openxmlformats.org/officeDocument/2006/relationships/hyperlink" Target="https://www.e-disclosure.ru/portal/files.aspx?id=37114&amp;typ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54A2-CA40-46CF-896C-04122D4E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40131</Words>
  <Characters>228749</Characters>
  <Application>Microsoft Office Word</Application>
  <DocSecurity>0</DocSecurity>
  <Lines>1906</Lines>
  <Paragraphs>536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268344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Михаил Витальевич</dc:creator>
  <cp:lastModifiedBy>Анастасия</cp:lastModifiedBy>
  <cp:revision>2</cp:revision>
  <cp:lastPrinted>2022-03-28T09:39:00Z</cp:lastPrinted>
  <dcterms:created xsi:type="dcterms:W3CDTF">2025-06-12T04:14:00Z</dcterms:created>
  <dcterms:modified xsi:type="dcterms:W3CDTF">2025-06-12T04:14:00Z</dcterms:modified>
</cp:coreProperties>
</file>